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E053E2">
      <w:pPr>
        <w:numPr>
          <w:ilvl w:val="0"/>
          <w:numId w:val="0"/>
        </w:numPr>
        <w:spacing w:line="440" w:lineRule="exact"/>
        <w:jc w:val="center"/>
        <w:outlineLvl w:val="0"/>
        <w:rPr>
          <w:rFonts w:hint="eastAsia" w:ascii="宋体" w:hAnsi="宋体" w:eastAsia="宋体" w:cs="宋体"/>
          <w:b/>
          <w:bCs w:val="0"/>
          <w:color w:val="auto"/>
          <w:sz w:val="36"/>
          <w:szCs w:val="36"/>
          <w:highlight w:val="none"/>
          <w:lang w:eastAsia="zh-CN"/>
        </w:rPr>
      </w:pPr>
      <w:bookmarkStart w:id="0" w:name="_Toc8662"/>
      <w:bookmarkStart w:id="23" w:name="_GoBack"/>
      <w:r>
        <w:rPr>
          <w:rFonts w:hint="eastAsia" w:ascii="宋体" w:hAnsi="宋体" w:cs="宋体"/>
          <w:b/>
          <w:bCs w:val="0"/>
          <w:color w:val="auto"/>
          <w:sz w:val="36"/>
          <w:szCs w:val="36"/>
          <w:highlight w:val="none"/>
          <w:lang w:val="en-US" w:eastAsia="zh-CN"/>
        </w:rPr>
        <w:t>乾县2025年地膜科学使用回收项目采购包1-</w:t>
      </w:r>
      <w:r>
        <w:rPr>
          <w:rFonts w:hint="eastAsia" w:ascii="宋体" w:hAnsi="宋体" w:eastAsia="宋体" w:cs="宋体"/>
          <w:b/>
          <w:bCs w:val="0"/>
          <w:color w:val="auto"/>
          <w:sz w:val="36"/>
          <w:szCs w:val="36"/>
          <w:highlight w:val="none"/>
          <w:lang w:eastAsia="zh-CN"/>
        </w:rPr>
        <w:t>合同格式</w:t>
      </w:r>
      <w:bookmarkEnd w:id="0"/>
    </w:p>
    <w:p w14:paraId="176F13D4">
      <w:pPr>
        <w:keepNext w:val="0"/>
        <w:keepLines w:val="0"/>
        <w:pageBreakBefore w:val="0"/>
        <w:widowControl/>
        <w:suppressLineNumbers w:val="0"/>
        <w:shd w:val="clear" w:color="auto" w:fill="auto"/>
        <w:kinsoku/>
        <w:wordWrap/>
        <w:overflowPunct/>
        <w:topLinePunct w:val="0"/>
        <w:autoSpaceDE/>
        <w:autoSpaceDN/>
        <w:bidi w:val="0"/>
        <w:adjustRightInd/>
        <w:snapToGrid/>
        <w:spacing w:line="460" w:lineRule="exact"/>
        <w:jc w:val="center"/>
        <w:textAlignment w:val="auto"/>
        <w:rPr>
          <w:color w:val="auto"/>
          <w:sz w:val="28"/>
          <w:szCs w:val="18"/>
          <w:highlight w:val="none"/>
        </w:rPr>
      </w:pPr>
      <w:r>
        <w:rPr>
          <w:rFonts w:hint="eastAsia" w:ascii="宋体" w:hAnsi="宋体" w:eastAsia="宋体" w:cs="宋体"/>
          <w:b/>
          <w:bCs/>
          <w:color w:val="auto"/>
          <w:kern w:val="0"/>
          <w:sz w:val="21"/>
          <w:szCs w:val="21"/>
          <w:highlight w:val="none"/>
          <w:lang w:val="en-US" w:eastAsia="zh-CN" w:bidi="ar"/>
        </w:rPr>
        <w:t>（本条款仅供参考，具体以采购人和</w:t>
      </w:r>
      <w:r>
        <w:rPr>
          <w:rFonts w:hint="eastAsia" w:ascii="宋体" w:hAnsi="宋体" w:cs="宋体"/>
          <w:b/>
          <w:bCs/>
          <w:color w:val="auto"/>
          <w:kern w:val="0"/>
          <w:sz w:val="21"/>
          <w:szCs w:val="21"/>
          <w:highlight w:val="none"/>
          <w:lang w:val="en-US" w:eastAsia="zh-CN" w:bidi="ar"/>
        </w:rPr>
        <w:t>中标</w:t>
      </w:r>
      <w:r>
        <w:rPr>
          <w:rFonts w:hint="eastAsia" w:ascii="宋体" w:hAnsi="宋体" w:eastAsia="宋体" w:cs="宋体"/>
          <w:b/>
          <w:bCs/>
          <w:color w:val="auto"/>
          <w:kern w:val="0"/>
          <w:sz w:val="21"/>
          <w:szCs w:val="21"/>
          <w:highlight w:val="none"/>
          <w:lang w:val="en-US" w:eastAsia="zh-CN" w:bidi="ar"/>
        </w:rPr>
        <w:t>单位签订合同为准）</w:t>
      </w:r>
    </w:p>
    <w:p w14:paraId="3BC86F20">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60" w:lineRule="exact"/>
        <w:ind w:firstLine="422" w:firstLineChars="200"/>
        <w:jc w:val="both"/>
        <w:textAlignment w:val="auto"/>
        <w:rPr>
          <w:rFonts w:hint="eastAsia" w:ascii="宋体" w:hAnsi="宋体" w:eastAsia="宋体" w:cs="宋体"/>
          <w:b/>
          <w:color w:val="auto"/>
          <w:sz w:val="21"/>
          <w:szCs w:val="21"/>
          <w:highlight w:val="none"/>
          <w:lang w:val="en-US" w:eastAsia="zh-CN"/>
        </w:rPr>
      </w:pPr>
    </w:p>
    <w:p w14:paraId="026E1533">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90" w:lineRule="exact"/>
        <w:ind w:firstLine="422" w:firstLineChars="200"/>
        <w:jc w:val="both"/>
        <w:textAlignment w:val="auto"/>
        <w:rPr>
          <w:rFonts w:hint="eastAsia" w:ascii="宋体" w:hAnsi="宋体" w:eastAsia="宋体" w:cs="宋体"/>
          <w:b/>
          <w:color w:val="auto"/>
          <w:sz w:val="21"/>
          <w:szCs w:val="21"/>
          <w:highlight w:val="none"/>
          <w:u w:val="single"/>
        </w:rPr>
      </w:pPr>
      <w:r>
        <w:rPr>
          <w:rFonts w:hint="eastAsia" w:ascii="宋体" w:hAnsi="宋体" w:eastAsia="宋体" w:cs="宋体"/>
          <w:b/>
          <w:color w:val="auto"/>
          <w:sz w:val="21"/>
          <w:szCs w:val="21"/>
          <w:highlight w:val="none"/>
          <w:lang w:val="en-US" w:eastAsia="zh-CN"/>
        </w:rPr>
        <w:t>甲方</w:t>
      </w:r>
      <w:r>
        <w:rPr>
          <w:rFonts w:hint="eastAsia" w:ascii="宋体" w:hAnsi="宋体" w:eastAsia="宋体" w:cs="宋体"/>
          <w:b/>
          <w:color w:val="auto"/>
          <w:sz w:val="21"/>
          <w:szCs w:val="21"/>
          <w:highlight w:val="none"/>
        </w:rPr>
        <w:t>（</w:t>
      </w:r>
      <w:r>
        <w:rPr>
          <w:rFonts w:hint="eastAsia" w:ascii="宋体" w:hAnsi="宋体" w:cs="宋体"/>
          <w:b/>
          <w:color w:val="auto"/>
          <w:sz w:val="21"/>
          <w:szCs w:val="21"/>
          <w:highlight w:val="none"/>
          <w:lang w:val="en-US" w:eastAsia="zh-CN"/>
        </w:rPr>
        <w:t>全称</w:t>
      </w:r>
      <w:r>
        <w:rPr>
          <w:rFonts w:hint="eastAsia" w:ascii="宋体" w:hAnsi="宋体" w:eastAsia="宋体" w:cs="宋体"/>
          <w:b/>
          <w:color w:val="auto"/>
          <w:sz w:val="21"/>
          <w:szCs w:val="21"/>
          <w:highlight w:val="none"/>
        </w:rPr>
        <w:t>）：</w:t>
      </w:r>
      <w:r>
        <w:rPr>
          <w:rFonts w:hint="eastAsia" w:ascii="宋体" w:hAnsi="宋体" w:eastAsia="宋体" w:cs="宋体"/>
          <w:b/>
          <w:i w:val="0"/>
          <w:iCs w:val="0"/>
          <w:color w:val="auto"/>
          <w:sz w:val="21"/>
          <w:szCs w:val="21"/>
          <w:highlight w:val="none"/>
          <w:u w:val="single"/>
          <w:lang w:val="en-US" w:eastAsia="zh-CN"/>
        </w:rPr>
        <w:t xml:space="preserve">  </w:t>
      </w:r>
      <w:r>
        <w:rPr>
          <w:rFonts w:hint="eastAsia" w:ascii="宋体" w:hAnsi="宋体" w:cs="宋体"/>
          <w:b/>
          <w:i w:val="0"/>
          <w:iCs w:val="0"/>
          <w:color w:val="auto"/>
          <w:sz w:val="21"/>
          <w:szCs w:val="21"/>
          <w:highlight w:val="none"/>
          <w:u w:val="single"/>
          <w:lang w:val="en-US" w:eastAsia="zh-CN"/>
        </w:rPr>
        <w:t xml:space="preserve">                                      </w:t>
      </w:r>
      <w:r>
        <w:rPr>
          <w:rFonts w:hint="eastAsia" w:ascii="宋体" w:hAnsi="宋体" w:eastAsia="宋体" w:cs="宋体"/>
          <w:b/>
          <w:i w:val="0"/>
          <w:iCs w:val="0"/>
          <w:color w:val="auto"/>
          <w:sz w:val="21"/>
          <w:szCs w:val="21"/>
          <w:highlight w:val="none"/>
          <w:u w:val="single"/>
          <w:lang w:val="en-US" w:eastAsia="zh-CN"/>
        </w:rPr>
        <w:t xml:space="preserve"> </w:t>
      </w:r>
    </w:p>
    <w:p w14:paraId="6039D2F7">
      <w:pPr>
        <w:keepNext w:val="0"/>
        <w:keepLines w:val="0"/>
        <w:pageBreakBefore w:val="0"/>
        <w:widowControl w:val="0"/>
        <w:shd w:val="clear" w:color="auto" w:fill="auto"/>
        <w:kinsoku/>
        <w:wordWrap/>
        <w:overflowPunct/>
        <w:topLinePunct w:val="0"/>
        <w:autoSpaceDE/>
        <w:autoSpaceDN/>
        <w:bidi w:val="0"/>
        <w:adjustRightInd/>
        <w:snapToGrid/>
        <w:spacing w:line="490" w:lineRule="exact"/>
        <w:ind w:firstLine="422" w:firstLineChars="200"/>
        <w:textAlignment w:val="auto"/>
        <w:rPr>
          <w:rFonts w:hint="eastAsia" w:ascii="宋体" w:hAnsi="宋体" w:eastAsia="宋体" w:cs="宋体"/>
          <w:b/>
          <w:color w:val="auto"/>
          <w:sz w:val="21"/>
          <w:szCs w:val="21"/>
          <w:highlight w:val="none"/>
          <w:u w:val="single"/>
        </w:rPr>
      </w:pPr>
      <w:r>
        <w:rPr>
          <w:rFonts w:hint="eastAsia" w:ascii="宋体" w:hAnsi="宋体" w:eastAsia="宋体" w:cs="宋体"/>
          <w:b/>
          <w:color w:val="auto"/>
          <w:sz w:val="21"/>
          <w:szCs w:val="21"/>
          <w:highlight w:val="none"/>
          <w:lang w:val="en-US" w:eastAsia="zh-CN"/>
        </w:rPr>
        <w:t>乙方</w:t>
      </w:r>
      <w:r>
        <w:rPr>
          <w:rFonts w:hint="eastAsia" w:ascii="宋体" w:hAnsi="宋体" w:eastAsia="宋体" w:cs="宋体"/>
          <w:b/>
          <w:color w:val="auto"/>
          <w:sz w:val="21"/>
          <w:szCs w:val="21"/>
          <w:highlight w:val="none"/>
        </w:rPr>
        <w:t>（</w:t>
      </w:r>
      <w:r>
        <w:rPr>
          <w:rFonts w:hint="eastAsia" w:ascii="宋体" w:hAnsi="宋体" w:cs="宋体"/>
          <w:b/>
          <w:color w:val="auto"/>
          <w:sz w:val="21"/>
          <w:szCs w:val="21"/>
          <w:highlight w:val="none"/>
          <w:lang w:val="en-US" w:eastAsia="zh-CN"/>
        </w:rPr>
        <w:t>全称</w:t>
      </w:r>
      <w:r>
        <w:rPr>
          <w:rFonts w:hint="eastAsia" w:ascii="宋体" w:hAnsi="宋体" w:eastAsia="宋体" w:cs="宋体"/>
          <w:b/>
          <w:color w:val="auto"/>
          <w:sz w:val="21"/>
          <w:szCs w:val="21"/>
          <w:highlight w:val="none"/>
        </w:rPr>
        <w:t>）：</w:t>
      </w:r>
      <w:r>
        <w:rPr>
          <w:rFonts w:hint="eastAsia" w:ascii="宋体" w:hAnsi="宋体" w:eastAsia="宋体" w:cs="宋体"/>
          <w:b/>
          <w:color w:val="auto"/>
          <w:sz w:val="21"/>
          <w:szCs w:val="21"/>
          <w:highlight w:val="none"/>
          <w:u w:val="single"/>
        </w:rPr>
        <w:t xml:space="preserve">                  </w:t>
      </w:r>
      <w:r>
        <w:rPr>
          <w:rFonts w:hint="eastAsia" w:ascii="宋体" w:hAnsi="宋体" w:eastAsia="宋体" w:cs="宋体"/>
          <w:b/>
          <w:color w:val="auto"/>
          <w:sz w:val="21"/>
          <w:szCs w:val="21"/>
          <w:highlight w:val="none"/>
          <w:u w:val="single"/>
          <w:lang w:val="en-US" w:eastAsia="zh-CN"/>
        </w:rPr>
        <w:t xml:space="preserve">                       </w:t>
      </w:r>
    </w:p>
    <w:p w14:paraId="63A3881F">
      <w:pPr>
        <w:keepNext w:val="0"/>
        <w:keepLines w:val="0"/>
        <w:pageBreakBefore w:val="0"/>
        <w:kinsoku/>
        <w:wordWrap/>
        <w:overflowPunct/>
        <w:topLinePunct w:val="0"/>
        <w:autoSpaceDE w:val="0"/>
        <w:autoSpaceDN w:val="0"/>
        <w:bidi w:val="0"/>
        <w:adjustRightInd w:val="0"/>
        <w:snapToGrid w:val="0"/>
        <w:spacing w:line="490" w:lineRule="exact"/>
        <w:ind w:firstLine="420" w:firstLineChars="200"/>
        <w:textAlignment w:val="auto"/>
        <w:rPr>
          <w:rFonts w:hint="eastAsia" w:ascii="宋体" w:hAnsi="宋体" w:eastAsia="宋体" w:cs="宋体"/>
          <w:color w:val="auto"/>
          <w:highlight w:val="none"/>
          <w:lang w:val="zh-CN"/>
        </w:rPr>
      </w:pPr>
      <w:r>
        <w:rPr>
          <w:rFonts w:hint="eastAsia" w:ascii="宋体" w:hAnsi="宋体" w:eastAsia="宋体" w:cs="宋体"/>
          <w:color w:val="auto"/>
          <w:sz w:val="21"/>
          <w:szCs w:val="21"/>
          <w:highlight w:val="none"/>
        </w:rPr>
        <w:t>根据《中华人民共和国</w:t>
      </w:r>
      <w:r>
        <w:rPr>
          <w:rFonts w:hint="eastAsia" w:ascii="宋体" w:hAnsi="宋体" w:eastAsia="宋体" w:cs="宋体"/>
          <w:color w:val="auto"/>
          <w:sz w:val="21"/>
          <w:szCs w:val="21"/>
          <w:highlight w:val="none"/>
          <w:lang w:eastAsia="zh-CN"/>
        </w:rPr>
        <w:t>民法典</w:t>
      </w:r>
      <w:r>
        <w:rPr>
          <w:rFonts w:hint="eastAsia" w:ascii="宋体" w:hAnsi="宋体" w:eastAsia="宋体" w:cs="宋体"/>
          <w:color w:val="auto"/>
          <w:sz w:val="21"/>
          <w:szCs w:val="21"/>
          <w:highlight w:val="none"/>
        </w:rPr>
        <w:t>》及其他有关法律、法规，遵循平等、自愿、公平和诚信的原则，双方就下述项目范围与相关事项协商一致，订立本合同。</w:t>
      </w:r>
    </w:p>
    <w:p w14:paraId="0389F922">
      <w:pPr>
        <w:pStyle w:val="3"/>
        <w:keepLines w:val="0"/>
        <w:pageBreakBefore w:val="0"/>
        <w:numPr>
          <w:ilvl w:val="0"/>
          <w:numId w:val="1"/>
        </w:numPr>
        <w:kinsoku/>
        <w:wordWrap/>
        <w:overflowPunct/>
        <w:topLinePunct w:val="0"/>
        <w:bidi w:val="0"/>
        <w:snapToGrid w:val="0"/>
        <w:spacing w:line="490" w:lineRule="exac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项目概况</w:t>
      </w:r>
    </w:p>
    <w:p w14:paraId="7A9115A7">
      <w:pPr>
        <w:keepLines w:val="0"/>
        <w:pageBreakBefore w:val="0"/>
        <w:kinsoku/>
        <w:wordWrap/>
        <w:overflowPunct/>
        <w:topLinePunct w:val="0"/>
        <w:autoSpaceDE w:val="0"/>
        <w:autoSpaceDN w:val="0"/>
        <w:bidi w:val="0"/>
        <w:adjustRightInd w:val="0"/>
        <w:spacing w:line="490" w:lineRule="exact"/>
        <w:ind w:firstLine="630"/>
        <w:rPr>
          <w:rFonts w:hint="default" w:ascii="宋体" w:hAnsi="宋体" w:eastAsia="宋体" w:cs="宋体"/>
          <w:b w:val="0"/>
          <w:bCs w:val="0"/>
          <w:color w:val="auto"/>
          <w:sz w:val="21"/>
          <w:szCs w:val="21"/>
          <w:highlight w:val="none"/>
          <w:u w:val="none"/>
          <w:lang w:val="en-US" w:eastAsia="zh-CN"/>
        </w:rPr>
      </w:pPr>
      <w:r>
        <w:rPr>
          <w:rFonts w:hint="eastAsia" w:ascii="宋体" w:hAnsi="宋体" w:cs="宋体"/>
          <w:b w:val="0"/>
          <w:bCs w:val="0"/>
          <w:color w:val="auto"/>
          <w:sz w:val="21"/>
          <w:szCs w:val="21"/>
          <w:highlight w:val="none"/>
          <w:u w:val="none"/>
          <w:lang w:val="en-US" w:eastAsia="zh-CN"/>
        </w:rPr>
        <w:t>1、</w:t>
      </w:r>
      <w:r>
        <w:rPr>
          <w:rFonts w:hint="eastAsia" w:ascii="宋体" w:hAnsi="宋体" w:eastAsia="宋体" w:cs="宋体"/>
          <w:b w:val="0"/>
          <w:bCs w:val="0"/>
          <w:color w:val="auto"/>
          <w:sz w:val="21"/>
          <w:szCs w:val="21"/>
          <w:highlight w:val="none"/>
          <w:u w:val="none"/>
          <w:lang w:val="en-US" w:eastAsia="zh-CN"/>
        </w:rPr>
        <w:t>项目名称：</w:t>
      </w:r>
      <w:r>
        <w:rPr>
          <w:rFonts w:hint="eastAsia" w:ascii="宋体" w:hAnsi="宋体" w:eastAsia="宋体" w:cs="宋体"/>
          <w:color w:val="auto"/>
          <w:sz w:val="21"/>
          <w:szCs w:val="21"/>
          <w:highlight w:val="none"/>
          <w:u w:val="single"/>
          <w:lang w:val="en-US" w:eastAsia="zh-CN"/>
        </w:rPr>
        <w:t>乾县2025年地膜科学使用回收项目采购包</w:t>
      </w:r>
      <w:r>
        <w:rPr>
          <w:rFonts w:hint="eastAsia" w:ascii="宋体" w:hAnsi="宋体" w:cs="宋体"/>
          <w:color w:val="auto"/>
          <w:sz w:val="21"/>
          <w:szCs w:val="21"/>
          <w:highlight w:val="none"/>
          <w:u w:val="single"/>
          <w:lang w:val="en-US" w:eastAsia="zh-CN"/>
        </w:rPr>
        <w:t>1</w:t>
      </w:r>
    </w:p>
    <w:p w14:paraId="03A2CE7F">
      <w:pPr>
        <w:keepLines w:val="0"/>
        <w:pageBreakBefore w:val="0"/>
        <w:kinsoku/>
        <w:wordWrap/>
        <w:overflowPunct/>
        <w:topLinePunct w:val="0"/>
        <w:autoSpaceDE w:val="0"/>
        <w:autoSpaceDN w:val="0"/>
        <w:bidi w:val="0"/>
        <w:adjustRightInd w:val="0"/>
        <w:spacing w:line="490" w:lineRule="exact"/>
        <w:ind w:firstLine="630"/>
        <w:rPr>
          <w:rFonts w:hint="eastAsia" w:ascii="宋体" w:hAnsi="宋体" w:eastAsia="宋体" w:cs="宋体"/>
          <w:color w:val="auto"/>
          <w:sz w:val="21"/>
          <w:szCs w:val="21"/>
          <w:highlight w:val="none"/>
          <w:lang w:val="zh-CN"/>
        </w:rPr>
      </w:pPr>
      <w:r>
        <w:rPr>
          <w:rFonts w:hint="eastAsia" w:ascii="宋体" w:hAnsi="宋体" w:cs="宋体"/>
          <w:b w:val="0"/>
          <w:bCs w:val="0"/>
          <w:color w:val="auto"/>
          <w:sz w:val="21"/>
          <w:szCs w:val="21"/>
          <w:highlight w:val="none"/>
          <w:u w:val="none"/>
          <w:lang w:val="en-US" w:eastAsia="zh-CN"/>
        </w:rPr>
        <w:t>2、</w:t>
      </w:r>
      <w:r>
        <w:rPr>
          <w:rFonts w:hint="eastAsia" w:ascii="宋体" w:hAnsi="宋体" w:eastAsia="宋体" w:cs="宋体"/>
          <w:b w:val="0"/>
          <w:bCs w:val="0"/>
          <w:color w:val="auto"/>
          <w:sz w:val="21"/>
          <w:szCs w:val="21"/>
          <w:highlight w:val="none"/>
          <w:u w:val="none"/>
          <w:lang w:val="zh-CN" w:eastAsia="zh-CN"/>
        </w:rPr>
        <w:t>合同内容（供货清单、数量等）</w:t>
      </w:r>
      <w:r>
        <w:rPr>
          <w:rFonts w:hint="eastAsia" w:ascii="宋体" w:hAnsi="宋体" w:eastAsia="宋体" w:cs="宋体"/>
          <w:b w:val="0"/>
          <w:bCs w:val="0"/>
          <w:color w:val="auto"/>
          <w:sz w:val="21"/>
          <w:szCs w:val="21"/>
          <w:highlight w:val="none"/>
          <w:u w:val="single"/>
          <w:lang w:val="zh-CN" w:eastAsia="zh-CN"/>
        </w:rPr>
        <w:t>:</w:t>
      </w:r>
      <w:r>
        <w:rPr>
          <w:rFonts w:hint="eastAsia" w:ascii="宋体" w:hAnsi="宋体" w:eastAsia="宋体" w:cs="宋体"/>
          <w:b w:val="0"/>
          <w:bCs w:val="0"/>
          <w:color w:val="auto"/>
          <w:sz w:val="21"/>
          <w:szCs w:val="21"/>
          <w:highlight w:val="none"/>
          <w:u w:val="single"/>
          <w:lang w:val="en-US" w:eastAsia="zh-CN"/>
        </w:rPr>
        <w:t xml:space="preserve"> 详见采购货物清单 </w:t>
      </w:r>
    </w:p>
    <w:p w14:paraId="18FA57FD">
      <w:pPr>
        <w:pStyle w:val="3"/>
        <w:keepLines w:val="0"/>
        <w:pageBreakBefore w:val="0"/>
        <w:kinsoku/>
        <w:wordWrap/>
        <w:overflowPunct/>
        <w:topLinePunct w:val="0"/>
        <w:bidi w:val="0"/>
        <w:spacing w:line="490" w:lineRule="exact"/>
        <w:rPr>
          <w:rFonts w:hint="eastAsia" w:ascii="宋体" w:hAnsi="宋体" w:eastAsia="宋体" w:cs="宋体"/>
          <w:b/>
          <w:bCs/>
          <w:color w:val="auto"/>
          <w:sz w:val="21"/>
          <w:szCs w:val="21"/>
          <w:highlight w:val="none"/>
          <w:lang w:val="zh-CN"/>
        </w:rPr>
      </w:pPr>
      <w:bookmarkStart w:id="1" w:name="_Toc15463517"/>
      <w:bookmarkStart w:id="2" w:name="_Toc9837"/>
      <w:r>
        <w:rPr>
          <w:rFonts w:hint="eastAsia" w:ascii="宋体" w:hAnsi="宋体" w:eastAsia="宋体" w:cs="宋体"/>
          <w:b/>
          <w:bCs/>
          <w:color w:val="auto"/>
          <w:sz w:val="21"/>
          <w:szCs w:val="21"/>
          <w:highlight w:val="none"/>
          <w:lang w:val="zh-CN"/>
        </w:rPr>
        <w:t>二、合同价款</w:t>
      </w:r>
      <w:bookmarkEnd w:id="1"/>
      <w:bookmarkEnd w:id="2"/>
    </w:p>
    <w:p w14:paraId="4A1301F9">
      <w:pPr>
        <w:keepLines w:val="0"/>
        <w:pageBreakBefore w:val="0"/>
        <w:kinsoku/>
        <w:wordWrap/>
        <w:overflowPunct/>
        <w:topLinePunct w:val="0"/>
        <w:autoSpaceDE w:val="0"/>
        <w:autoSpaceDN w:val="0"/>
        <w:bidi w:val="0"/>
        <w:adjustRightInd w:val="0"/>
        <w:spacing w:line="490" w:lineRule="exact"/>
        <w:ind w:firstLine="420" w:firstLineChars="200"/>
        <w:rPr>
          <w:rFonts w:hint="eastAsia" w:ascii="宋体" w:hAnsi="宋体" w:eastAsia="宋体" w:cs="宋体"/>
          <w:b w:val="0"/>
          <w:bCs w:val="0"/>
          <w:color w:val="auto"/>
          <w:sz w:val="21"/>
          <w:szCs w:val="21"/>
          <w:highlight w:val="none"/>
          <w:lang w:val="zh-CN"/>
        </w:rPr>
      </w:pPr>
      <w:r>
        <w:rPr>
          <w:rFonts w:hint="eastAsia" w:ascii="宋体" w:hAnsi="宋体" w:eastAsia="宋体" w:cs="宋体"/>
          <w:color w:val="auto"/>
          <w:sz w:val="21"/>
          <w:szCs w:val="21"/>
          <w:highlight w:val="none"/>
        </w:rPr>
        <w:t>1、合同总价：</w:t>
      </w:r>
      <w:r>
        <w:rPr>
          <w:rFonts w:hint="eastAsia" w:ascii="宋体" w:hAnsi="宋体" w:eastAsia="宋体" w:cs="宋体"/>
          <w:color w:val="auto"/>
          <w:sz w:val="21"/>
          <w:szCs w:val="21"/>
          <w:highlight w:val="none"/>
          <w:lang w:eastAsia="zh-CN"/>
        </w:rPr>
        <w:t>小写：</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元（大写：</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w:t>
      </w:r>
      <w:r>
        <w:rPr>
          <w:rFonts w:hint="eastAsia" w:ascii="宋体" w:hAnsi="宋体" w:eastAsia="宋体" w:cs="宋体"/>
          <w:b w:val="0"/>
          <w:bCs w:val="0"/>
          <w:color w:val="auto"/>
          <w:spacing w:val="4"/>
          <w:sz w:val="21"/>
          <w:szCs w:val="21"/>
          <w:highlight w:val="none"/>
        </w:rPr>
        <w:t>其</w:t>
      </w:r>
      <w:r>
        <w:rPr>
          <w:rFonts w:hint="eastAsia" w:ascii="宋体" w:hAnsi="宋体" w:eastAsia="宋体" w:cs="宋体"/>
          <w:b w:val="0"/>
          <w:bCs w:val="0"/>
          <w:color w:val="auto"/>
          <w:spacing w:val="3"/>
          <w:sz w:val="21"/>
          <w:szCs w:val="21"/>
          <w:highlight w:val="none"/>
        </w:rPr>
        <w:t>中：</w:t>
      </w:r>
    </w:p>
    <w:p w14:paraId="59033881">
      <w:pPr>
        <w:keepLines w:val="0"/>
        <w:pageBreakBefore w:val="0"/>
        <w:kinsoku/>
        <w:wordWrap/>
        <w:overflowPunct/>
        <w:topLinePunct w:val="0"/>
        <w:autoSpaceDE w:val="0"/>
        <w:autoSpaceDN w:val="0"/>
        <w:bidi w:val="0"/>
        <w:adjustRightInd w:val="0"/>
        <w:spacing w:line="490" w:lineRule="exact"/>
        <w:ind w:firstLine="630"/>
        <w:rPr>
          <w:rFonts w:hint="eastAsia" w:ascii="宋体" w:hAnsi="宋体" w:eastAsia="宋体" w:cs="宋体"/>
          <w:b w:val="0"/>
          <w:bCs w:val="0"/>
          <w:color w:val="auto"/>
          <w:sz w:val="21"/>
          <w:szCs w:val="21"/>
          <w:highlight w:val="none"/>
          <w:lang w:val="zh-CN" w:eastAsia="zh-CN"/>
        </w:rPr>
      </w:pPr>
      <w:r>
        <w:rPr>
          <w:rFonts w:hint="eastAsia" w:ascii="宋体" w:hAnsi="宋体" w:eastAsia="宋体" w:cs="宋体"/>
          <w:b w:val="0"/>
          <w:bCs w:val="0"/>
          <w:color w:val="auto"/>
          <w:sz w:val="21"/>
          <w:szCs w:val="21"/>
          <w:highlight w:val="none"/>
          <w:lang w:val="en-US" w:eastAsia="zh-CN"/>
        </w:rPr>
        <w:t>反光膜</w:t>
      </w:r>
      <w:r>
        <w:rPr>
          <w:rFonts w:hint="eastAsia" w:ascii="宋体" w:hAnsi="宋体" w:eastAsia="宋体" w:cs="宋体"/>
          <w:b w:val="0"/>
          <w:bCs w:val="0"/>
          <w:color w:val="auto"/>
          <w:sz w:val="21"/>
          <w:szCs w:val="21"/>
          <w:highlight w:val="none"/>
          <w:lang w:val="en-US" w:eastAsia="zh-CN"/>
        </w:rPr>
        <w:t>投标报价单价（元/吨）为</w:t>
      </w:r>
      <w:r>
        <w:rPr>
          <w:rFonts w:hint="eastAsia" w:ascii="宋体" w:hAnsi="宋体" w:eastAsia="宋体" w:cs="宋体"/>
          <w:b w:val="0"/>
          <w:bCs w:val="0"/>
          <w:color w:val="auto"/>
          <w:sz w:val="21"/>
          <w:szCs w:val="21"/>
          <w:highlight w:val="none"/>
          <w:lang w:val="zh-CN"/>
        </w:rPr>
        <w:t>：人民币（大写）：</w:t>
      </w:r>
      <w:r>
        <w:rPr>
          <w:rFonts w:hint="eastAsia" w:ascii="宋体" w:hAnsi="宋体" w:eastAsia="宋体" w:cs="宋体"/>
          <w:b w:val="0"/>
          <w:bCs w:val="0"/>
          <w:color w:val="auto"/>
          <w:sz w:val="21"/>
          <w:szCs w:val="21"/>
          <w:highlight w:val="none"/>
          <w:u w:val="single"/>
        </w:rPr>
        <w:t xml:space="preserve">      </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u w:val="single"/>
        </w:rPr>
        <w:t xml:space="preserve"> </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zh-CN"/>
        </w:rPr>
        <w:t>（小写）￥：</w:t>
      </w:r>
      <w:r>
        <w:rPr>
          <w:rFonts w:hint="eastAsia" w:ascii="宋体" w:hAnsi="宋体" w:eastAsia="宋体" w:cs="宋体"/>
          <w:b w:val="0"/>
          <w:bCs w:val="0"/>
          <w:color w:val="auto"/>
          <w:sz w:val="21"/>
          <w:szCs w:val="21"/>
          <w:highlight w:val="none"/>
          <w:u w:val="single"/>
        </w:rPr>
        <w:t xml:space="preserve">         </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u w:val="single"/>
        </w:rPr>
        <w:t xml:space="preserve"> </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u w:val="single"/>
        </w:rPr>
        <w:t xml:space="preserve"> </w:t>
      </w:r>
      <w:r>
        <w:rPr>
          <w:rFonts w:hint="eastAsia" w:ascii="宋体" w:hAnsi="宋体" w:eastAsia="宋体" w:cs="宋体"/>
          <w:b w:val="0"/>
          <w:bCs w:val="0"/>
          <w:color w:val="auto"/>
          <w:sz w:val="21"/>
          <w:szCs w:val="21"/>
          <w:highlight w:val="none"/>
        </w:rPr>
        <w:t xml:space="preserve"> </w:t>
      </w:r>
      <w:r>
        <w:rPr>
          <w:rFonts w:hint="eastAsia" w:ascii="宋体" w:hAnsi="宋体" w:eastAsia="宋体" w:cs="宋体"/>
          <w:b w:val="0"/>
          <w:bCs w:val="0"/>
          <w:color w:val="auto"/>
          <w:sz w:val="21"/>
          <w:szCs w:val="21"/>
          <w:highlight w:val="none"/>
          <w:lang w:val="zh-CN"/>
        </w:rPr>
        <w:t>。</w:t>
      </w:r>
    </w:p>
    <w:p w14:paraId="0A1460D9">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2、合同总价包括：</w:t>
      </w:r>
      <w:r>
        <w:rPr>
          <w:rFonts w:hint="eastAsia" w:ascii="宋体" w:hAnsi="宋体" w:eastAsia="宋体" w:cs="宋体"/>
          <w:color w:val="auto"/>
          <w:sz w:val="21"/>
          <w:szCs w:val="21"/>
          <w:highlight w:val="none"/>
          <w:lang w:eastAsia="zh-CN"/>
        </w:rPr>
        <w:t>货物</w:t>
      </w:r>
      <w:r>
        <w:rPr>
          <w:rFonts w:hint="eastAsia" w:ascii="宋体" w:hAnsi="宋体" w:eastAsia="宋体" w:cs="宋体"/>
          <w:color w:val="auto"/>
          <w:sz w:val="21"/>
          <w:szCs w:val="21"/>
          <w:highlight w:val="none"/>
        </w:rPr>
        <w:t>价（含税）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运输费</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售后服务费</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保险费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相关伴随费用等</w:t>
      </w:r>
      <w:r>
        <w:rPr>
          <w:rFonts w:hint="eastAsia" w:ascii="宋体" w:hAnsi="宋体" w:eastAsia="宋体" w:cs="宋体"/>
          <w:color w:val="auto"/>
          <w:sz w:val="21"/>
          <w:szCs w:val="21"/>
          <w:highlight w:val="none"/>
          <w:lang w:val="en-US" w:eastAsia="zh-CN"/>
        </w:rPr>
        <w:t>,以及</w:t>
      </w:r>
      <w:r>
        <w:rPr>
          <w:rFonts w:hint="eastAsia" w:ascii="宋体" w:hAnsi="宋体" w:eastAsia="宋体" w:cs="宋体"/>
          <w:color w:val="auto"/>
          <w:sz w:val="21"/>
          <w:szCs w:val="21"/>
          <w:highlight w:val="none"/>
        </w:rPr>
        <w:t>完成本项目并通过达标验收产生的一切费用。</w:t>
      </w:r>
    </w:p>
    <w:p w14:paraId="5A1C8873">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zh-CN"/>
        </w:rPr>
        <w:t>在</w:t>
      </w:r>
      <w:r>
        <w:rPr>
          <w:rFonts w:hint="eastAsia" w:ascii="宋体" w:hAnsi="宋体" w:eastAsia="宋体" w:cs="宋体"/>
          <w:color w:val="auto"/>
          <w:sz w:val="21"/>
          <w:szCs w:val="21"/>
          <w:highlight w:val="none"/>
          <w:lang w:val="en-US" w:eastAsia="zh-CN"/>
        </w:rPr>
        <w:t>供</w:t>
      </w:r>
      <w:r>
        <w:rPr>
          <w:rFonts w:hint="eastAsia" w:ascii="宋体" w:hAnsi="宋体" w:eastAsia="宋体" w:cs="宋体"/>
          <w:color w:val="auto"/>
          <w:sz w:val="21"/>
          <w:szCs w:val="21"/>
          <w:highlight w:val="none"/>
          <w:lang w:val="zh-CN"/>
        </w:rPr>
        <w:t>货期间，</w:t>
      </w:r>
      <w:r>
        <w:rPr>
          <w:rFonts w:hint="eastAsia" w:ascii="宋体" w:hAnsi="宋体" w:eastAsia="宋体" w:cs="宋体"/>
          <w:b w:val="0"/>
          <w:bCs w:val="0"/>
          <w:color w:val="auto"/>
          <w:sz w:val="21"/>
          <w:szCs w:val="21"/>
          <w:highlight w:val="none"/>
          <w:lang w:val="en-US" w:eastAsia="zh-CN"/>
        </w:rPr>
        <w:t>反光膜</w:t>
      </w:r>
      <w:r>
        <w:rPr>
          <w:rFonts w:hint="eastAsia" w:ascii="宋体" w:hAnsi="宋体" w:eastAsia="宋体" w:cs="宋体"/>
          <w:b w:val="0"/>
          <w:bCs w:val="0"/>
          <w:color w:val="auto"/>
          <w:sz w:val="21"/>
          <w:szCs w:val="21"/>
          <w:highlight w:val="none"/>
          <w:lang w:val="en-US" w:eastAsia="zh-CN"/>
        </w:rPr>
        <w:t>投标报价单价</w:t>
      </w:r>
      <w:r>
        <w:rPr>
          <w:rFonts w:hint="eastAsia" w:ascii="宋体" w:hAnsi="宋体" w:eastAsia="宋体" w:cs="宋体"/>
          <w:color w:val="auto"/>
          <w:sz w:val="21"/>
          <w:szCs w:val="21"/>
          <w:highlight w:val="none"/>
          <w:lang w:val="zh-CN"/>
        </w:rPr>
        <w:t>一次包死，不受国家政策性调价或原材料变化的影响，并作为最终结算的唯一依据</w:t>
      </w:r>
      <w:r>
        <w:rPr>
          <w:rFonts w:hint="eastAsia" w:ascii="宋体" w:hAnsi="宋体" w:eastAsia="宋体" w:cs="宋体"/>
          <w:color w:val="auto"/>
          <w:sz w:val="21"/>
          <w:szCs w:val="21"/>
          <w:highlight w:val="none"/>
        </w:rPr>
        <w:t>。</w:t>
      </w:r>
    </w:p>
    <w:p w14:paraId="6F05FEA7">
      <w:pPr>
        <w:pStyle w:val="3"/>
        <w:keepLines w:val="0"/>
        <w:pageBreakBefore w:val="0"/>
        <w:kinsoku/>
        <w:wordWrap/>
        <w:overflowPunct/>
        <w:topLinePunct w:val="0"/>
        <w:bidi w:val="0"/>
        <w:spacing w:line="490" w:lineRule="exact"/>
        <w:rPr>
          <w:rFonts w:hint="eastAsia" w:ascii="宋体" w:hAnsi="宋体" w:eastAsia="宋体" w:cs="宋体"/>
          <w:b/>
          <w:bCs/>
          <w:color w:val="auto"/>
          <w:sz w:val="21"/>
          <w:szCs w:val="21"/>
          <w:highlight w:val="none"/>
          <w:lang w:val="zh-CN"/>
        </w:rPr>
      </w:pPr>
      <w:bookmarkStart w:id="3" w:name="_Toc30343"/>
      <w:bookmarkStart w:id="4" w:name="_Toc15463518"/>
      <w:r>
        <w:rPr>
          <w:rFonts w:hint="eastAsia" w:ascii="宋体" w:hAnsi="宋体" w:eastAsia="宋体" w:cs="宋体"/>
          <w:b/>
          <w:bCs/>
          <w:color w:val="auto"/>
          <w:sz w:val="21"/>
          <w:szCs w:val="21"/>
          <w:highlight w:val="none"/>
          <w:lang w:val="zh-CN"/>
        </w:rPr>
        <w:t>三、合同结算</w:t>
      </w:r>
      <w:bookmarkEnd w:id="3"/>
      <w:bookmarkEnd w:id="4"/>
    </w:p>
    <w:p w14:paraId="44942633">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1、</w:t>
      </w:r>
      <w:r>
        <w:rPr>
          <w:rFonts w:hint="eastAsia" w:ascii="宋体" w:hAnsi="宋体" w:eastAsia="宋体" w:cs="宋体"/>
          <w:b w:val="0"/>
          <w:bCs w:val="0"/>
          <w:color w:val="auto"/>
          <w:sz w:val="21"/>
          <w:szCs w:val="21"/>
          <w:highlight w:val="none"/>
          <w:lang w:val="zh-CN"/>
        </w:rPr>
        <w:t>付款方式：</w:t>
      </w:r>
      <w:r>
        <w:rPr>
          <w:rFonts w:hint="eastAsia" w:ascii="宋体" w:hAnsi="宋体" w:eastAsia="宋体" w:cs="宋体"/>
          <w:b w:val="0"/>
          <w:bCs w:val="0"/>
          <w:color w:val="auto"/>
          <w:sz w:val="21"/>
          <w:szCs w:val="21"/>
          <w:highlight w:val="none"/>
          <w:lang w:val="zh-CN"/>
        </w:rPr>
        <w:t xml:space="preserve">合同签订后，达到付款条件起 </w:t>
      </w:r>
      <w:r>
        <w:rPr>
          <w:rFonts w:hint="eastAsia" w:ascii="宋体" w:hAnsi="宋体" w:cs="宋体"/>
          <w:b w:val="0"/>
          <w:bCs w:val="0"/>
          <w:color w:val="auto"/>
          <w:sz w:val="21"/>
          <w:szCs w:val="21"/>
          <w:highlight w:val="none"/>
          <w:lang w:val="en-US" w:eastAsia="zh-CN"/>
        </w:rPr>
        <w:t>30</w:t>
      </w:r>
      <w:r>
        <w:rPr>
          <w:rFonts w:hint="eastAsia" w:ascii="宋体" w:hAnsi="宋体" w:eastAsia="宋体" w:cs="宋体"/>
          <w:b w:val="0"/>
          <w:bCs w:val="0"/>
          <w:color w:val="auto"/>
          <w:sz w:val="21"/>
          <w:szCs w:val="21"/>
          <w:highlight w:val="none"/>
          <w:lang w:val="zh-CN"/>
        </w:rPr>
        <w:t xml:space="preserve"> 日内，支付合同总金额的 40.00%；所有货物供货完毕，经</w:t>
      </w:r>
      <w:r>
        <w:rPr>
          <w:rFonts w:hint="eastAsia" w:ascii="宋体" w:hAnsi="宋体" w:eastAsia="宋体" w:cs="宋体"/>
          <w:b w:val="0"/>
          <w:bCs w:val="0"/>
          <w:color w:val="auto"/>
          <w:sz w:val="21"/>
          <w:szCs w:val="21"/>
          <w:highlight w:val="none"/>
          <w:lang w:val="zh-CN" w:eastAsia="zh-CN"/>
        </w:rPr>
        <w:t>采购人</w:t>
      </w:r>
      <w:r>
        <w:rPr>
          <w:rFonts w:hint="eastAsia" w:ascii="宋体" w:hAnsi="宋体" w:eastAsia="宋体" w:cs="宋体"/>
          <w:b w:val="0"/>
          <w:bCs w:val="0"/>
          <w:color w:val="auto"/>
          <w:sz w:val="21"/>
          <w:szCs w:val="21"/>
          <w:highlight w:val="none"/>
          <w:lang w:val="zh-CN"/>
        </w:rPr>
        <w:t xml:space="preserve">验收合格后，达到付款条件起 </w:t>
      </w:r>
      <w:r>
        <w:rPr>
          <w:rFonts w:hint="eastAsia" w:ascii="宋体" w:hAnsi="宋体" w:cs="宋体"/>
          <w:b w:val="0"/>
          <w:bCs w:val="0"/>
          <w:color w:val="auto"/>
          <w:sz w:val="21"/>
          <w:szCs w:val="21"/>
          <w:highlight w:val="none"/>
          <w:lang w:val="en-US" w:eastAsia="zh-CN"/>
        </w:rPr>
        <w:t>30</w:t>
      </w:r>
      <w:r>
        <w:rPr>
          <w:rFonts w:hint="eastAsia" w:ascii="宋体" w:hAnsi="宋体" w:eastAsia="宋体" w:cs="宋体"/>
          <w:b w:val="0"/>
          <w:bCs w:val="0"/>
          <w:color w:val="auto"/>
          <w:sz w:val="21"/>
          <w:szCs w:val="21"/>
          <w:highlight w:val="none"/>
          <w:lang w:val="zh-CN"/>
        </w:rPr>
        <w:t xml:space="preserve"> 日内，支付合同总金额的</w:t>
      </w:r>
      <w:r>
        <w:rPr>
          <w:rFonts w:hint="eastAsia" w:ascii="宋体" w:hAnsi="宋体" w:eastAsia="宋体" w:cs="宋体"/>
          <w:b w:val="0"/>
          <w:bCs w:val="0"/>
          <w:color w:val="auto"/>
          <w:sz w:val="21"/>
          <w:szCs w:val="21"/>
          <w:highlight w:val="none"/>
          <w:lang w:val="zh-CN" w:eastAsia="zh-CN"/>
        </w:rPr>
        <w:t>40</w:t>
      </w:r>
      <w:r>
        <w:rPr>
          <w:rFonts w:hint="eastAsia" w:ascii="宋体" w:hAnsi="宋体" w:eastAsia="宋体" w:cs="宋体"/>
          <w:b w:val="0"/>
          <w:bCs w:val="0"/>
          <w:color w:val="auto"/>
          <w:sz w:val="21"/>
          <w:szCs w:val="21"/>
          <w:highlight w:val="none"/>
          <w:lang w:val="zh-CN"/>
        </w:rPr>
        <w:t xml:space="preserve">.00%；地膜推广服务工作完成后并经采购人确认后，达到付款条件起 </w:t>
      </w:r>
      <w:r>
        <w:rPr>
          <w:rFonts w:hint="eastAsia" w:ascii="宋体" w:hAnsi="宋体" w:cs="宋体"/>
          <w:b w:val="0"/>
          <w:bCs w:val="0"/>
          <w:color w:val="auto"/>
          <w:sz w:val="21"/>
          <w:szCs w:val="21"/>
          <w:highlight w:val="none"/>
          <w:lang w:val="en-US" w:eastAsia="zh-CN"/>
        </w:rPr>
        <w:t>30</w:t>
      </w:r>
      <w:r>
        <w:rPr>
          <w:rFonts w:hint="eastAsia" w:ascii="宋体" w:hAnsi="宋体" w:eastAsia="宋体" w:cs="宋体"/>
          <w:b w:val="0"/>
          <w:bCs w:val="0"/>
          <w:color w:val="auto"/>
          <w:sz w:val="21"/>
          <w:szCs w:val="21"/>
          <w:highlight w:val="none"/>
          <w:lang w:val="zh-CN"/>
        </w:rPr>
        <w:t xml:space="preserve"> 日内，支付合同总金额的</w:t>
      </w:r>
      <w:r>
        <w:rPr>
          <w:rFonts w:hint="eastAsia" w:ascii="宋体" w:hAnsi="宋体" w:eastAsia="宋体" w:cs="宋体"/>
          <w:b w:val="0"/>
          <w:bCs w:val="0"/>
          <w:color w:val="auto"/>
          <w:sz w:val="21"/>
          <w:szCs w:val="21"/>
          <w:highlight w:val="none"/>
          <w:lang w:val="zh-CN" w:eastAsia="zh-CN"/>
        </w:rPr>
        <w:t>20</w:t>
      </w:r>
      <w:r>
        <w:rPr>
          <w:rFonts w:hint="eastAsia" w:ascii="宋体" w:hAnsi="宋体" w:eastAsia="宋体" w:cs="宋体"/>
          <w:b w:val="0"/>
          <w:bCs w:val="0"/>
          <w:color w:val="auto"/>
          <w:sz w:val="21"/>
          <w:szCs w:val="21"/>
          <w:highlight w:val="none"/>
          <w:lang w:val="zh-CN"/>
        </w:rPr>
        <w:t>.00%。每次付款前中标人须向采购人提供付款金额的等额发票</w:t>
      </w:r>
      <w:r>
        <w:rPr>
          <w:rFonts w:hint="eastAsia" w:ascii="宋体" w:hAnsi="宋体" w:eastAsia="宋体" w:cs="宋体"/>
          <w:color w:val="auto"/>
          <w:sz w:val="21"/>
          <w:szCs w:val="21"/>
          <w:highlight w:val="none"/>
          <w:lang w:val="zh-CN" w:eastAsia="zh-CN"/>
        </w:rPr>
        <w:t>。</w:t>
      </w:r>
    </w:p>
    <w:p w14:paraId="74DE1BCE">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2、结算方</w:t>
      </w:r>
      <w:r>
        <w:rPr>
          <w:rFonts w:hint="eastAsia" w:ascii="宋体" w:hAnsi="宋体" w:eastAsia="宋体" w:cs="宋体"/>
          <w:b w:val="0"/>
          <w:bCs w:val="0"/>
          <w:color w:val="auto"/>
          <w:sz w:val="21"/>
          <w:szCs w:val="21"/>
          <w:highlight w:val="none"/>
        </w:rPr>
        <w:t>式：银行转账</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本项目根据实际情况按中标单价据实结算</w:t>
      </w:r>
      <w:r>
        <w:rPr>
          <w:rFonts w:hint="eastAsia" w:ascii="宋体" w:hAnsi="宋体" w:eastAsia="宋体" w:cs="宋体"/>
          <w:b w:val="0"/>
          <w:bCs w:val="0"/>
          <w:color w:val="auto"/>
          <w:sz w:val="21"/>
          <w:szCs w:val="21"/>
          <w:highlight w:val="none"/>
        </w:rPr>
        <w:t>。</w:t>
      </w:r>
    </w:p>
    <w:p w14:paraId="591D28BB">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3、结算单位：由</w:t>
      </w:r>
      <w:r>
        <w:rPr>
          <w:rFonts w:hint="eastAsia" w:ascii="宋体" w:hAnsi="宋体" w:eastAsia="宋体" w:cs="宋体"/>
          <w:color w:val="auto"/>
          <w:sz w:val="21"/>
          <w:szCs w:val="21"/>
          <w:highlight w:val="none"/>
          <w:u w:val="single"/>
        </w:rPr>
        <w:t>采购人</w:t>
      </w:r>
      <w:r>
        <w:rPr>
          <w:rFonts w:hint="eastAsia" w:ascii="宋体" w:hAnsi="宋体" w:eastAsia="宋体" w:cs="宋体"/>
          <w:color w:val="auto"/>
          <w:sz w:val="21"/>
          <w:szCs w:val="21"/>
          <w:highlight w:val="none"/>
        </w:rPr>
        <w:t>负责结算，</w:t>
      </w:r>
      <w:r>
        <w:rPr>
          <w:rFonts w:hint="eastAsia" w:ascii="宋体" w:hAnsi="宋体" w:eastAsia="宋体" w:cs="宋体"/>
          <w:color w:val="auto"/>
          <w:sz w:val="21"/>
          <w:szCs w:val="21"/>
          <w:highlight w:val="none"/>
          <w:lang w:val="zh-CN"/>
        </w:rPr>
        <w:t>每次付款前</w:t>
      </w:r>
      <w:r>
        <w:rPr>
          <w:rFonts w:hint="eastAsia" w:ascii="宋体" w:hAnsi="宋体" w:eastAsia="宋体" w:cs="宋体"/>
          <w:color w:val="auto"/>
          <w:sz w:val="21"/>
          <w:szCs w:val="21"/>
          <w:highlight w:val="none"/>
          <w:lang w:val="zh-CN" w:eastAsia="zh-CN"/>
        </w:rPr>
        <w:t>中标人</w:t>
      </w:r>
      <w:r>
        <w:rPr>
          <w:rFonts w:hint="eastAsia" w:ascii="宋体" w:hAnsi="宋体" w:eastAsia="宋体" w:cs="宋体"/>
          <w:color w:val="auto"/>
          <w:sz w:val="21"/>
          <w:szCs w:val="21"/>
          <w:highlight w:val="none"/>
          <w:lang w:val="zh-CN"/>
        </w:rPr>
        <w:t>须向</w:t>
      </w:r>
      <w:r>
        <w:rPr>
          <w:rFonts w:hint="eastAsia" w:ascii="宋体" w:hAnsi="宋体" w:eastAsia="宋体" w:cs="宋体"/>
          <w:color w:val="auto"/>
          <w:sz w:val="21"/>
          <w:szCs w:val="21"/>
          <w:highlight w:val="none"/>
          <w:lang w:val="zh-CN" w:eastAsia="zh-CN"/>
        </w:rPr>
        <w:t>采购人</w:t>
      </w:r>
      <w:r>
        <w:rPr>
          <w:rFonts w:hint="eastAsia" w:ascii="宋体" w:hAnsi="宋体" w:eastAsia="宋体" w:cs="宋体"/>
          <w:color w:val="auto"/>
          <w:sz w:val="21"/>
          <w:szCs w:val="21"/>
          <w:highlight w:val="none"/>
          <w:lang w:val="zh-CN"/>
        </w:rPr>
        <w:t>提供付款金额的等额发票</w:t>
      </w:r>
      <w:r>
        <w:rPr>
          <w:rFonts w:hint="eastAsia" w:ascii="宋体" w:hAnsi="宋体" w:eastAsia="宋体" w:cs="宋体"/>
          <w:color w:val="auto"/>
          <w:sz w:val="21"/>
          <w:szCs w:val="21"/>
          <w:highlight w:val="none"/>
        </w:rPr>
        <w:t>。</w:t>
      </w:r>
    </w:p>
    <w:p w14:paraId="028C69FC">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本采购项目所采购货物质保期为：</w:t>
      </w:r>
      <w:r>
        <w:rPr>
          <w:rFonts w:hint="eastAsia" w:ascii="宋体" w:hAnsi="宋体" w:eastAsia="宋体" w:cs="宋体"/>
          <w:color w:val="auto"/>
          <w:sz w:val="21"/>
          <w:szCs w:val="21"/>
          <w:highlight w:val="none"/>
          <w:lang w:val="en-US" w:eastAsia="zh-CN"/>
        </w:rPr>
        <w:t>自验收合格之日起12个月。</w:t>
      </w:r>
    </w:p>
    <w:p w14:paraId="125B58C5">
      <w:pPr>
        <w:pStyle w:val="3"/>
        <w:keepLines w:val="0"/>
        <w:pageBreakBefore w:val="0"/>
        <w:kinsoku/>
        <w:wordWrap/>
        <w:overflowPunct/>
        <w:topLinePunct w:val="0"/>
        <w:bidi w:val="0"/>
        <w:spacing w:line="490" w:lineRule="exact"/>
        <w:rPr>
          <w:rFonts w:hint="eastAsia" w:ascii="宋体" w:hAnsi="宋体" w:eastAsia="宋体" w:cs="宋体"/>
          <w:b/>
          <w:bCs/>
          <w:color w:val="auto"/>
          <w:sz w:val="21"/>
          <w:szCs w:val="21"/>
          <w:highlight w:val="none"/>
          <w:lang w:val="zh-CN"/>
        </w:rPr>
      </w:pPr>
      <w:bookmarkStart w:id="5" w:name="_Toc15463519"/>
      <w:bookmarkStart w:id="6" w:name="_Toc21780"/>
      <w:r>
        <w:rPr>
          <w:rFonts w:hint="eastAsia" w:ascii="宋体" w:hAnsi="宋体" w:eastAsia="宋体" w:cs="宋体"/>
          <w:b/>
          <w:bCs/>
          <w:color w:val="auto"/>
          <w:sz w:val="21"/>
          <w:szCs w:val="21"/>
          <w:highlight w:val="none"/>
          <w:lang w:val="zh-CN"/>
        </w:rPr>
        <w:t>四、合同履行期限要求、地点及方式:</w:t>
      </w:r>
      <w:bookmarkEnd w:id="5"/>
      <w:bookmarkEnd w:id="6"/>
    </w:p>
    <w:p w14:paraId="19EEBD48">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1、合同履行期限：</w:t>
      </w:r>
      <w:r>
        <w:rPr>
          <w:rFonts w:hint="eastAsia" w:ascii="宋体" w:hAnsi="宋体" w:eastAsia="宋体" w:cs="宋体"/>
          <w:color w:val="auto"/>
          <w:sz w:val="21"/>
          <w:szCs w:val="21"/>
          <w:highlight w:val="none"/>
        </w:rPr>
        <w:t>自合同签订之日起30日历天</w:t>
      </w:r>
      <w:r>
        <w:rPr>
          <w:rFonts w:hint="eastAsia" w:ascii="宋体" w:hAnsi="宋体" w:eastAsia="宋体" w:cs="宋体"/>
          <w:color w:val="auto"/>
          <w:sz w:val="21"/>
          <w:szCs w:val="21"/>
          <w:highlight w:val="none"/>
          <w:lang w:eastAsia="zh-CN"/>
        </w:rPr>
        <w:t>。</w:t>
      </w:r>
    </w:p>
    <w:p w14:paraId="33F2B4C1">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2、地点：采购人指定地点</w:t>
      </w:r>
      <w:r>
        <w:rPr>
          <w:rFonts w:hint="eastAsia" w:ascii="宋体" w:hAnsi="宋体" w:eastAsia="宋体" w:cs="宋体"/>
          <w:bCs/>
          <w:color w:val="auto"/>
          <w:sz w:val="21"/>
          <w:szCs w:val="21"/>
          <w:highlight w:val="none"/>
          <w:lang w:val="zh-CN"/>
        </w:rPr>
        <w:t>。</w:t>
      </w:r>
    </w:p>
    <w:p w14:paraId="47D5FE13">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3、方式：</w:t>
      </w:r>
      <w:r>
        <w:rPr>
          <w:rFonts w:hint="eastAsia" w:ascii="宋体" w:hAnsi="宋体" w:eastAsia="宋体" w:cs="宋体"/>
          <w:bCs/>
          <w:color w:val="auto"/>
          <w:sz w:val="21"/>
          <w:szCs w:val="21"/>
          <w:highlight w:val="none"/>
          <w:lang w:val="zh-CN"/>
        </w:rPr>
        <w:t>按照合同约定的方式进行履行。</w:t>
      </w:r>
    </w:p>
    <w:p w14:paraId="278F93C3">
      <w:pPr>
        <w:pStyle w:val="3"/>
        <w:keepLines w:val="0"/>
        <w:pageBreakBefore w:val="0"/>
        <w:kinsoku/>
        <w:wordWrap/>
        <w:overflowPunct/>
        <w:topLinePunct w:val="0"/>
        <w:bidi w:val="0"/>
        <w:spacing w:line="490" w:lineRule="exact"/>
        <w:rPr>
          <w:rFonts w:hint="eastAsia" w:ascii="宋体" w:hAnsi="宋体" w:eastAsia="宋体" w:cs="宋体"/>
          <w:b/>
          <w:bCs/>
          <w:color w:val="auto"/>
          <w:sz w:val="21"/>
          <w:szCs w:val="21"/>
          <w:highlight w:val="none"/>
          <w:lang w:val="zh-CN"/>
        </w:rPr>
      </w:pPr>
      <w:bookmarkStart w:id="7" w:name="_Toc15463520"/>
      <w:bookmarkStart w:id="8" w:name="_Toc6862"/>
      <w:r>
        <w:rPr>
          <w:rFonts w:hint="eastAsia" w:ascii="宋体" w:hAnsi="宋体" w:eastAsia="宋体" w:cs="宋体"/>
          <w:b/>
          <w:bCs/>
          <w:color w:val="auto"/>
          <w:sz w:val="21"/>
          <w:szCs w:val="21"/>
          <w:highlight w:val="none"/>
          <w:lang w:val="zh-CN"/>
        </w:rPr>
        <w:t>五、</w:t>
      </w:r>
      <w:bookmarkEnd w:id="7"/>
      <w:bookmarkEnd w:id="8"/>
      <w:r>
        <w:rPr>
          <w:rFonts w:hint="eastAsia" w:ascii="宋体" w:hAnsi="宋体" w:eastAsia="宋体" w:cs="宋体"/>
          <w:b/>
          <w:bCs/>
          <w:color w:val="auto"/>
          <w:sz w:val="21"/>
          <w:szCs w:val="21"/>
          <w:highlight w:val="none"/>
          <w:lang w:val="zh-CN"/>
        </w:rPr>
        <w:t>运输及其他要求</w:t>
      </w:r>
    </w:p>
    <w:p w14:paraId="3B7C297B">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1、乙方负责所有货物的运输。确保货物安全、完整到达使用地点，运杂费用包含在</w:t>
      </w:r>
      <w:r>
        <w:rPr>
          <w:rFonts w:hint="eastAsia" w:ascii="宋体" w:hAnsi="宋体" w:eastAsia="宋体" w:cs="宋体"/>
          <w:color w:val="auto"/>
          <w:sz w:val="21"/>
          <w:szCs w:val="21"/>
          <w:highlight w:val="none"/>
          <w:lang w:val="en-US" w:eastAsia="zh-CN"/>
        </w:rPr>
        <w:t>投标报价</w:t>
      </w:r>
      <w:r>
        <w:rPr>
          <w:rFonts w:hint="eastAsia" w:ascii="宋体" w:hAnsi="宋体" w:eastAsia="宋体" w:cs="宋体"/>
          <w:color w:val="auto"/>
          <w:sz w:val="21"/>
          <w:szCs w:val="21"/>
          <w:highlight w:val="none"/>
        </w:rPr>
        <w:t>内，包括货物从供货地点到使用地点的包装、装载、运输、卸载、现场保管</w:t>
      </w:r>
      <w:r>
        <w:rPr>
          <w:rFonts w:hint="eastAsia" w:ascii="宋体" w:hAnsi="宋体" w:eastAsia="宋体" w:cs="宋体"/>
          <w:color w:val="auto"/>
          <w:sz w:val="21"/>
          <w:szCs w:val="21"/>
          <w:highlight w:val="none"/>
          <w:lang w:eastAsia="zh-CN"/>
        </w:rPr>
        <w:t>费、</w:t>
      </w:r>
      <w:r>
        <w:rPr>
          <w:rFonts w:hint="eastAsia" w:ascii="宋体" w:hAnsi="宋体" w:eastAsia="宋体" w:cs="宋体"/>
          <w:color w:val="auto"/>
          <w:sz w:val="21"/>
          <w:szCs w:val="21"/>
          <w:highlight w:val="none"/>
        </w:rPr>
        <w:t>二次倒运费、吊装费等。</w:t>
      </w:r>
    </w:p>
    <w:p w14:paraId="79C76B89">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2、所有货物在运输、搬运、安装的过程中，造成甲方损失的，由乙方为甲方修复或更新。</w:t>
      </w:r>
    </w:p>
    <w:p w14:paraId="43E9BBD1">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其他要求：乙方负责货物(产品)的运输、安装、运行及维护等对使用人员进行免费培训，培训主要内容为货物的基本结构、性能、主要部件的构造及原理，日常使用操作、维护保养与管理，常见故障的排除、紧急情况的处理等，如使用方未使用过同类型货物,中标人还需就货物的功能对使用方人员进行相应的技术培训，培训地点为货物安装现场或由使用方安排；最终签订合同为准。</w:t>
      </w:r>
    </w:p>
    <w:p w14:paraId="08CCD4DD">
      <w:pPr>
        <w:pStyle w:val="3"/>
        <w:keepLines w:val="0"/>
        <w:pageBreakBefore w:val="0"/>
        <w:kinsoku/>
        <w:wordWrap/>
        <w:overflowPunct/>
        <w:topLinePunct w:val="0"/>
        <w:bidi w:val="0"/>
        <w:spacing w:line="490" w:lineRule="exact"/>
        <w:rPr>
          <w:rFonts w:hint="eastAsia" w:ascii="宋体" w:hAnsi="宋体" w:eastAsia="宋体" w:cs="宋体"/>
          <w:b/>
          <w:bCs/>
          <w:color w:val="auto"/>
          <w:sz w:val="21"/>
          <w:szCs w:val="21"/>
          <w:highlight w:val="none"/>
          <w:lang w:val="zh-CN"/>
        </w:rPr>
      </w:pPr>
      <w:bookmarkStart w:id="9" w:name="_Toc31663"/>
      <w:bookmarkStart w:id="10" w:name="_Toc15463521"/>
      <w:r>
        <w:rPr>
          <w:rFonts w:hint="eastAsia" w:ascii="宋体" w:hAnsi="宋体" w:eastAsia="宋体" w:cs="宋体"/>
          <w:b/>
          <w:bCs/>
          <w:color w:val="auto"/>
          <w:sz w:val="21"/>
          <w:szCs w:val="21"/>
          <w:highlight w:val="none"/>
          <w:lang w:val="zh-CN"/>
        </w:rPr>
        <w:t>六、质量保证</w:t>
      </w:r>
      <w:bookmarkEnd w:id="9"/>
      <w:bookmarkEnd w:id="10"/>
    </w:p>
    <w:p w14:paraId="79E5CC1A">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1、乙方提供货物必须是原品牌制造厂制造的最新工艺、生产的最新产品。</w:t>
      </w:r>
    </w:p>
    <w:p w14:paraId="2CCF97CD">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2、所供货物必须是经过办理正常手续的全新产品。</w:t>
      </w:r>
    </w:p>
    <w:p w14:paraId="2584D75E">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3、所供货物是经过国家法定检验、注册、准许市场销售的合法产品。</w:t>
      </w:r>
    </w:p>
    <w:p w14:paraId="0C91DE07">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4、货物性能稳定、具有较好的使用效果，质量保证措施完善，符合国家相关标准。</w:t>
      </w:r>
    </w:p>
    <w:p w14:paraId="30A62739">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5、本采购项目所采购货物质保期为：</w:t>
      </w:r>
      <w:r>
        <w:rPr>
          <w:rFonts w:hint="eastAsia" w:ascii="宋体" w:hAnsi="宋体" w:eastAsia="宋体" w:cs="宋体"/>
          <w:color w:val="auto"/>
          <w:sz w:val="21"/>
          <w:szCs w:val="21"/>
          <w:highlight w:val="none"/>
          <w:lang w:val="en-US" w:eastAsia="zh-CN"/>
        </w:rPr>
        <w:t>自验收合格之日起12个月。</w:t>
      </w:r>
    </w:p>
    <w:p w14:paraId="5D9CFDFA">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6、包装要求</w:t>
      </w:r>
    </w:p>
    <w:p w14:paraId="24FE3399">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6-1、除合同另有规定外，乙方提供的全部货物，均应按标准保护措施进行包装，并确保货物安全无损运抵甲方指定地点。</w:t>
      </w:r>
    </w:p>
    <w:p w14:paraId="39866854">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6-2、每一个包装箱内应附一份详细装箱单和质量合格证。</w:t>
      </w:r>
    </w:p>
    <w:p w14:paraId="37824109">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7、乙方应保证甲方在使用该货物或其任何一部分时免受第三方提出侵犯其专利权、商标权或工业设计权的起诉。</w:t>
      </w:r>
    </w:p>
    <w:p w14:paraId="65CBA038">
      <w:pPr>
        <w:pStyle w:val="3"/>
        <w:keepLines w:val="0"/>
        <w:pageBreakBefore w:val="0"/>
        <w:kinsoku/>
        <w:wordWrap/>
        <w:overflowPunct/>
        <w:topLinePunct w:val="0"/>
        <w:bidi w:val="0"/>
        <w:spacing w:line="490" w:lineRule="exact"/>
        <w:rPr>
          <w:rFonts w:hint="eastAsia" w:ascii="宋体" w:hAnsi="宋体" w:eastAsia="宋体" w:cs="宋体"/>
          <w:b/>
          <w:bCs/>
          <w:color w:val="auto"/>
          <w:sz w:val="21"/>
          <w:szCs w:val="21"/>
          <w:highlight w:val="none"/>
          <w:lang w:val="zh-CN"/>
        </w:rPr>
      </w:pPr>
      <w:bookmarkStart w:id="11" w:name="_Toc15463522"/>
      <w:bookmarkStart w:id="12" w:name="_Toc76"/>
      <w:r>
        <w:rPr>
          <w:rFonts w:hint="eastAsia" w:ascii="宋体" w:hAnsi="宋体" w:eastAsia="宋体" w:cs="宋体"/>
          <w:b/>
          <w:bCs/>
          <w:color w:val="auto"/>
          <w:sz w:val="21"/>
          <w:szCs w:val="21"/>
          <w:highlight w:val="none"/>
          <w:lang w:val="zh-CN"/>
        </w:rPr>
        <w:t>七、技术服务</w:t>
      </w:r>
      <w:bookmarkEnd w:id="11"/>
      <w:bookmarkEnd w:id="12"/>
    </w:p>
    <w:p w14:paraId="3695A87D">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1、对技术服务的要求：</w:t>
      </w:r>
    </w:p>
    <w:p w14:paraId="32717533">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2、技术资料：</w:t>
      </w:r>
    </w:p>
    <w:p w14:paraId="13764881">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2-1、产品合格证及检验报告；</w:t>
      </w:r>
    </w:p>
    <w:p w14:paraId="4CEB18FC">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2-2、产品使用说明书（中文）；</w:t>
      </w:r>
    </w:p>
    <w:p w14:paraId="02E9D176">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2-3、中国商品检验局出具的商检合格证明（进口产品）；</w:t>
      </w:r>
    </w:p>
    <w:p w14:paraId="6735916B">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2-4、其它资料。</w:t>
      </w:r>
    </w:p>
    <w:p w14:paraId="0AC9D1A3">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3、技术培训：</w:t>
      </w:r>
    </w:p>
    <w:p w14:paraId="116E9B00">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3-1、培训内容：</w:t>
      </w:r>
    </w:p>
    <w:p w14:paraId="4802E5B3">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3-2、培训地点：</w:t>
      </w:r>
    </w:p>
    <w:p w14:paraId="370CF174">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3-3、培训时间：</w:t>
      </w:r>
    </w:p>
    <w:p w14:paraId="6A6AC061">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3-4、培训人数：</w:t>
      </w:r>
    </w:p>
    <w:p w14:paraId="2A4C786A">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3-5、培训费用：受训人员的食宿费、资料费、培训场地费、耗材（包括水电费等）费等已包含在</w:t>
      </w:r>
      <w:r>
        <w:rPr>
          <w:rFonts w:hint="eastAsia" w:ascii="宋体" w:hAnsi="宋体" w:eastAsia="宋体" w:cs="宋体"/>
          <w:color w:val="auto"/>
          <w:sz w:val="21"/>
          <w:szCs w:val="21"/>
          <w:highlight w:val="none"/>
          <w:lang w:val="en-US" w:eastAsia="zh-CN"/>
        </w:rPr>
        <w:t>投标报价</w:t>
      </w:r>
      <w:r>
        <w:rPr>
          <w:rFonts w:hint="eastAsia" w:ascii="宋体" w:hAnsi="宋体" w:eastAsia="宋体" w:cs="宋体"/>
          <w:color w:val="auto"/>
          <w:sz w:val="21"/>
          <w:szCs w:val="21"/>
          <w:highlight w:val="none"/>
        </w:rPr>
        <w:t>中，甲方不再另行支付。</w:t>
      </w:r>
    </w:p>
    <w:p w14:paraId="3460AC2C">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4、售后服务</w:t>
      </w:r>
    </w:p>
    <w:p w14:paraId="0621AC10">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4-1、乙方在接到甲方保修电话故障通知后在</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8</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小时内派出合格的维修人员到达现场进行维修服务，承担相应费用，若需将产品送回生产厂，乙方应提供备用机、承担维修产品所需的往返费用。</w:t>
      </w:r>
    </w:p>
    <w:p w14:paraId="02E531D8">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4-2、如果乙方在收到通知后两天内没有弥补缺陷，甲方可采取必要的补救措施，但其风险和费用将由乙方承担，甲方根据合同规定对乙方行使的其它权力不受影响。</w:t>
      </w:r>
    </w:p>
    <w:p w14:paraId="252581C9">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5、伴随服务</w:t>
      </w:r>
    </w:p>
    <w:p w14:paraId="496A65E5">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5-1、乙方应随同每套货物提供相应的中文技术文件。</w:t>
      </w:r>
    </w:p>
    <w:p w14:paraId="50B3F20D">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5-1-1、完整的操作使用手册和维护、修理技术文件，图纸、保修卡等。</w:t>
      </w:r>
    </w:p>
    <w:p w14:paraId="7D6C42E3">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5-1-2、制造厂的检验、测试报告、检验合格证书，计量合格等级证书，质量保证书等文件须随产品装箱提供。</w:t>
      </w:r>
    </w:p>
    <w:p w14:paraId="721077B2">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5-1-3、必须的其它技术资料。</w:t>
      </w:r>
    </w:p>
    <w:p w14:paraId="6E5AB674">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5-2、伴随服务的费用已含在合同价中，不单独进行支付。</w:t>
      </w:r>
    </w:p>
    <w:p w14:paraId="3CEB6454">
      <w:pPr>
        <w:pStyle w:val="3"/>
        <w:keepLines w:val="0"/>
        <w:pageBreakBefore w:val="0"/>
        <w:kinsoku/>
        <w:wordWrap/>
        <w:overflowPunct/>
        <w:topLinePunct w:val="0"/>
        <w:bidi w:val="0"/>
        <w:spacing w:line="490" w:lineRule="exact"/>
        <w:rPr>
          <w:rFonts w:hint="eastAsia" w:ascii="宋体" w:hAnsi="宋体" w:eastAsia="宋体" w:cs="宋体"/>
          <w:b/>
          <w:bCs/>
          <w:color w:val="auto"/>
          <w:sz w:val="21"/>
          <w:szCs w:val="21"/>
          <w:highlight w:val="none"/>
          <w:lang w:val="zh-CN"/>
        </w:rPr>
      </w:pPr>
      <w:bookmarkStart w:id="13" w:name="_Toc15463523"/>
      <w:bookmarkStart w:id="14" w:name="_Toc1131"/>
      <w:r>
        <w:rPr>
          <w:rFonts w:hint="eastAsia" w:ascii="宋体" w:hAnsi="宋体" w:eastAsia="宋体" w:cs="宋体"/>
          <w:b/>
          <w:bCs/>
          <w:color w:val="auto"/>
          <w:sz w:val="21"/>
          <w:szCs w:val="21"/>
          <w:highlight w:val="none"/>
          <w:lang w:val="zh-CN"/>
        </w:rPr>
        <w:t>八、验收</w:t>
      </w:r>
      <w:bookmarkEnd w:id="13"/>
      <w:bookmarkEnd w:id="14"/>
    </w:p>
    <w:p w14:paraId="2CB5ABE7">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1、货物到达交货地点后，由使用单位根据合同对货物的名称、</w:t>
      </w:r>
      <w:r>
        <w:rPr>
          <w:rFonts w:hint="eastAsia" w:ascii="宋体" w:hAnsi="宋体" w:eastAsia="宋体" w:cs="宋体"/>
          <w:color w:val="auto"/>
          <w:sz w:val="21"/>
          <w:szCs w:val="21"/>
          <w:highlight w:val="none"/>
          <w:lang w:eastAsia="zh-CN"/>
        </w:rPr>
        <w:t>品牌</w:t>
      </w:r>
      <w:r>
        <w:rPr>
          <w:rFonts w:hint="eastAsia" w:ascii="宋体" w:hAnsi="宋体" w:eastAsia="宋体" w:cs="宋体"/>
          <w:color w:val="auto"/>
          <w:sz w:val="21"/>
          <w:szCs w:val="21"/>
          <w:highlight w:val="none"/>
        </w:rPr>
        <w:t>、规格、</w:t>
      </w:r>
      <w:r>
        <w:rPr>
          <w:rFonts w:hint="eastAsia" w:ascii="宋体" w:hAnsi="宋体" w:eastAsia="宋体" w:cs="宋体"/>
          <w:color w:val="auto"/>
          <w:sz w:val="21"/>
          <w:szCs w:val="21"/>
          <w:highlight w:val="none"/>
          <w:lang w:eastAsia="zh-CN"/>
        </w:rPr>
        <w:t>制造厂家</w:t>
      </w:r>
      <w:r>
        <w:rPr>
          <w:rFonts w:hint="eastAsia" w:ascii="宋体" w:hAnsi="宋体" w:eastAsia="宋体" w:cs="宋体"/>
          <w:color w:val="auto"/>
          <w:sz w:val="21"/>
          <w:szCs w:val="21"/>
          <w:highlight w:val="none"/>
        </w:rPr>
        <w:t>、数量进行检查。</w:t>
      </w:r>
    </w:p>
    <w:p w14:paraId="038D7895">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2、乙方向甲方提出验收申请，甲方接到乙方验收申请后组织验收（必要时可聘请相应专家或委托相应部门验收），交付标准符合国家、省、市相关技术要求及标准。验收合格后，出具验收合格证明。</w:t>
      </w:r>
    </w:p>
    <w:p w14:paraId="01BE6829">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3、验收合格证明作为付款依据，乙方填写验收单，并向甲方提交实施过程中的所有资料，以便甲方日后管理和维护</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验收单双方签字生效</w:t>
      </w:r>
      <w:r>
        <w:rPr>
          <w:rFonts w:hint="eastAsia" w:ascii="宋体" w:hAnsi="宋体" w:eastAsia="宋体" w:cs="宋体"/>
          <w:color w:val="auto"/>
          <w:sz w:val="21"/>
          <w:szCs w:val="21"/>
          <w:highlight w:val="none"/>
        </w:rPr>
        <w:t>。</w:t>
      </w:r>
    </w:p>
    <w:p w14:paraId="119D5FB4">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验收不合格的中标单位，必须在接到通知后7个日历日内确保货物通过验收。如接到通知后7个日历日内验收仍不合格，采购人可提出索赔或取消其供货合同。</w:t>
      </w:r>
    </w:p>
    <w:p w14:paraId="133C85F0">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5、验收依据：</w:t>
      </w:r>
    </w:p>
    <w:p w14:paraId="3941A07C">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5-1、合同文本、合同附件、招标文件、</w:t>
      </w:r>
      <w:r>
        <w:rPr>
          <w:rFonts w:hint="eastAsia" w:ascii="宋体" w:hAnsi="宋体" w:eastAsia="宋体" w:cs="宋体"/>
          <w:color w:val="auto"/>
          <w:sz w:val="21"/>
          <w:szCs w:val="21"/>
          <w:highlight w:val="none"/>
          <w:lang w:eastAsia="zh-CN"/>
        </w:rPr>
        <w:t>投标</w:t>
      </w:r>
      <w:r>
        <w:rPr>
          <w:rFonts w:hint="eastAsia" w:ascii="宋体" w:hAnsi="宋体" w:eastAsia="宋体" w:cs="宋体"/>
          <w:color w:val="auto"/>
          <w:sz w:val="21"/>
          <w:szCs w:val="21"/>
          <w:highlight w:val="none"/>
        </w:rPr>
        <w:t>文件。</w:t>
      </w:r>
    </w:p>
    <w:p w14:paraId="3ECBCD33">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5-2、国内相应的标准、规范。</w:t>
      </w:r>
    </w:p>
    <w:p w14:paraId="2340A532">
      <w:pPr>
        <w:pStyle w:val="3"/>
        <w:keepLines w:val="0"/>
        <w:pageBreakBefore w:val="0"/>
        <w:kinsoku/>
        <w:wordWrap/>
        <w:overflowPunct/>
        <w:topLinePunct w:val="0"/>
        <w:bidi w:val="0"/>
        <w:spacing w:line="490" w:lineRule="exact"/>
        <w:rPr>
          <w:rFonts w:hint="eastAsia" w:ascii="宋体" w:hAnsi="宋体" w:eastAsia="宋体" w:cs="宋体"/>
          <w:b/>
          <w:bCs/>
          <w:color w:val="auto"/>
          <w:sz w:val="21"/>
          <w:szCs w:val="21"/>
          <w:highlight w:val="none"/>
          <w:lang w:val="zh-CN"/>
        </w:rPr>
      </w:pPr>
      <w:bookmarkStart w:id="15" w:name="_Toc27420"/>
      <w:bookmarkStart w:id="16" w:name="_Toc15463524"/>
      <w:r>
        <w:rPr>
          <w:rFonts w:hint="eastAsia" w:ascii="宋体" w:hAnsi="宋体" w:eastAsia="宋体" w:cs="宋体"/>
          <w:b/>
          <w:bCs/>
          <w:color w:val="auto"/>
          <w:sz w:val="21"/>
          <w:szCs w:val="21"/>
          <w:highlight w:val="none"/>
          <w:lang w:val="zh-CN"/>
        </w:rPr>
        <w:t>九、违约责任</w:t>
      </w:r>
      <w:bookmarkEnd w:id="15"/>
      <w:bookmarkEnd w:id="16"/>
    </w:p>
    <w:p w14:paraId="54F34259">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1、按《中华人民共和国民法典》中的相关条款执行。</w:t>
      </w:r>
    </w:p>
    <w:p w14:paraId="4DD8B93E">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2、乙方履约延误</w:t>
      </w:r>
    </w:p>
    <w:p w14:paraId="56B41866">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2-1、如乙方事先未征得甲方同意并得到甲方的谅解而单方面延迟交货，将按违约终止合同。</w:t>
      </w:r>
    </w:p>
    <w:p w14:paraId="05B830A1">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w:t>
      </w:r>
    </w:p>
    <w:p w14:paraId="48CE6E99">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3、违约终止合同：未按合同要求提供货物或质量不能满足技术要求，甲方会同监督机构有权终止合同，对乙方违约行为进行追究，同时按政府采购法的有关规定进行相应的处罚。</w:t>
      </w:r>
    </w:p>
    <w:p w14:paraId="7FDD86C3">
      <w:pPr>
        <w:pStyle w:val="3"/>
        <w:keepLines w:val="0"/>
        <w:pageBreakBefore w:val="0"/>
        <w:kinsoku/>
        <w:wordWrap/>
        <w:overflowPunct/>
        <w:topLinePunct w:val="0"/>
        <w:bidi w:val="0"/>
        <w:spacing w:line="490" w:lineRule="exact"/>
        <w:rPr>
          <w:rFonts w:hint="eastAsia" w:ascii="宋体" w:hAnsi="宋体" w:eastAsia="宋体" w:cs="宋体"/>
          <w:b/>
          <w:bCs/>
          <w:color w:val="auto"/>
          <w:sz w:val="21"/>
          <w:szCs w:val="21"/>
          <w:highlight w:val="none"/>
          <w:lang w:val="zh-CN"/>
        </w:rPr>
      </w:pPr>
      <w:bookmarkStart w:id="17" w:name="_Toc15463525"/>
      <w:bookmarkStart w:id="18" w:name="_Toc8971"/>
      <w:r>
        <w:rPr>
          <w:rFonts w:hint="eastAsia" w:ascii="宋体" w:hAnsi="宋体" w:eastAsia="宋体" w:cs="宋体"/>
          <w:b/>
          <w:bCs/>
          <w:color w:val="auto"/>
          <w:sz w:val="21"/>
          <w:szCs w:val="21"/>
          <w:highlight w:val="none"/>
          <w:lang w:val="zh-CN"/>
        </w:rPr>
        <w:t>十、合同组成</w:t>
      </w:r>
      <w:bookmarkEnd w:id="17"/>
      <w:bookmarkEnd w:id="18"/>
    </w:p>
    <w:p w14:paraId="39736AA9">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中标</w:t>
      </w:r>
      <w:r>
        <w:rPr>
          <w:rFonts w:hint="eastAsia" w:ascii="宋体" w:hAnsi="宋体" w:eastAsia="宋体" w:cs="宋体"/>
          <w:color w:val="auto"/>
          <w:sz w:val="21"/>
          <w:szCs w:val="21"/>
          <w:highlight w:val="none"/>
        </w:rPr>
        <w:t>通知书</w:t>
      </w:r>
    </w:p>
    <w:p w14:paraId="4E138043">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2、合同文件</w:t>
      </w:r>
    </w:p>
    <w:p w14:paraId="2345B5A6">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3、国家相关规范及标准</w:t>
      </w:r>
    </w:p>
    <w:p w14:paraId="7FED1281">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4、供货产品技术规格及参数表</w:t>
      </w:r>
    </w:p>
    <w:p w14:paraId="7E441211">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5、招标文件</w:t>
      </w:r>
    </w:p>
    <w:p w14:paraId="2429C94E">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ascii="宋体" w:hAnsi="宋体" w:eastAsia="宋体" w:cs="宋体"/>
          <w:color w:val="auto"/>
          <w:sz w:val="21"/>
          <w:szCs w:val="21"/>
          <w:highlight w:val="none"/>
          <w:lang w:eastAsia="zh-CN"/>
        </w:rPr>
        <w:t>投标</w:t>
      </w:r>
      <w:r>
        <w:rPr>
          <w:rFonts w:hint="eastAsia" w:ascii="宋体" w:hAnsi="宋体" w:eastAsia="宋体" w:cs="宋体"/>
          <w:color w:val="auto"/>
          <w:sz w:val="21"/>
          <w:szCs w:val="21"/>
          <w:highlight w:val="none"/>
        </w:rPr>
        <w:t>文件</w:t>
      </w:r>
    </w:p>
    <w:p w14:paraId="7BE706BB">
      <w:pPr>
        <w:pStyle w:val="3"/>
        <w:keepLines w:val="0"/>
        <w:pageBreakBefore w:val="0"/>
        <w:kinsoku/>
        <w:wordWrap/>
        <w:overflowPunct/>
        <w:topLinePunct w:val="0"/>
        <w:bidi w:val="0"/>
        <w:spacing w:line="490" w:lineRule="exact"/>
        <w:rPr>
          <w:rFonts w:hint="eastAsia" w:ascii="宋体" w:hAnsi="宋体" w:eastAsia="宋体" w:cs="宋体"/>
          <w:b/>
          <w:bCs/>
          <w:color w:val="auto"/>
          <w:sz w:val="21"/>
          <w:szCs w:val="21"/>
          <w:highlight w:val="none"/>
          <w:lang w:val="zh-CN"/>
        </w:rPr>
      </w:pPr>
      <w:bookmarkStart w:id="19" w:name="_Toc10155"/>
      <w:bookmarkStart w:id="20" w:name="_Toc15463526"/>
      <w:r>
        <w:rPr>
          <w:rFonts w:hint="eastAsia" w:ascii="宋体" w:hAnsi="宋体" w:eastAsia="宋体" w:cs="宋体"/>
          <w:b/>
          <w:bCs/>
          <w:color w:val="auto"/>
          <w:sz w:val="21"/>
          <w:szCs w:val="21"/>
          <w:highlight w:val="none"/>
          <w:lang w:val="zh-CN"/>
        </w:rPr>
        <w:t>十一、解决争议的方法</w:t>
      </w:r>
      <w:bookmarkEnd w:id="19"/>
      <w:bookmarkEnd w:id="20"/>
    </w:p>
    <w:p w14:paraId="759B0B3A">
      <w:pPr>
        <w:keepLines w:val="0"/>
        <w:pageBreakBefore w:val="0"/>
        <w:widowControl/>
        <w:kinsoku/>
        <w:wordWrap/>
        <w:overflowPunct/>
        <w:topLinePunct w:val="0"/>
        <w:autoSpaceDE w:val="0"/>
        <w:autoSpaceDN w:val="0"/>
        <w:bidi w:val="0"/>
        <w:snapToGrid w:val="0"/>
        <w:spacing w:line="490" w:lineRule="exact"/>
        <w:ind w:right="-110" w:firstLine="420" w:firstLineChars="200"/>
        <w:textAlignment w:val="bottom"/>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凡因本合同引起的或与本合同有关的争议，双方应友好协商解决。协商不成时，双方均同意采用以下第</w:t>
      </w:r>
      <w:r>
        <w:rPr>
          <w:rFonts w:hint="eastAsia" w:ascii="宋体" w:hAnsi="宋体" w:eastAsia="宋体" w:cs="宋体"/>
          <w:color w:val="auto"/>
          <w:kern w:val="0"/>
          <w:sz w:val="21"/>
          <w:szCs w:val="21"/>
          <w:highlight w:val="none"/>
          <w:u w:val="single"/>
        </w:rPr>
        <w:t>（  ）</w:t>
      </w:r>
      <w:r>
        <w:rPr>
          <w:rFonts w:hint="eastAsia" w:ascii="宋体" w:hAnsi="宋体" w:eastAsia="宋体" w:cs="宋体"/>
          <w:color w:val="auto"/>
          <w:kern w:val="0"/>
          <w:sz w:val="21"/>
          <w:szCs w:val="21"/>
          <w:highlight w:val="none"/>
        </w:rPr>
        <w:t>种争议解决方式：</w:t>
      </w:r>
    </w:p>
    <w:p w14:paraId="455313DE">
      <w:pPr>
        <w:keepLines w:val="0"/>
        <w:pageBreakBefore w:val="0"/>
        <w:widowControl/>
        <w:kinsoku/>
        <w:wordWrap/>
        <w:overflowPunct/>
        <w:topLinePunct w:val="0"/>
        <w:autoSpaceDE w:val="0"/>
        <w:autoSpaceDN w:val="0"/>
        <w:bidi w:val="0"/>
        <w:snapToGrid w:val="0"/>
        <w:spacing w:line="490" w:lineRule="exact"/>
        <w:ind w:right="-110" w:firstLine="420" w:firstLineChars="200"/>
        <w:textAlignment w:val="bottom"/>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（1）、甲、乙</w:t>
      </w:r>
      <w:r>
        <w:rPr>
          <w:rFonts w:hint="eastAsia" w:ascii="宋体" w:hAnsi="宋体" w:eastAsia="宋体" w:cs="宋体"/>
          <w:color w:val="auto"/>
          <w:kern w:val="0"/>
          <w:sz w:val="21"/>
          <w:szCs w:val="21"/>
          <w:highlight w:val="none"/>
          <w:lang w:eastAsia="zh-CN"/>
        </w:rPr>
        <w:t>双</w:t>
      </w:r>
      <w:r>
        <w:rPr>
          <w:rFonts w:hint="eastAsia" w:ascii="宋体" w:hAnsi="宋体" w:eastAsia="宋体" w:cs="宋体"/>
          <w:color w:val="auto"/>
          <w:kern w:val="0"/>
          <w:sz w:val="21"/>
          <w:szCs w:val="21"/>
          <w:highlight w:val="none"/>
        </w:rPr>
        <w:t>方均同意向（甲方所在地人民法院）提起诉讼。</w:t>
      </w:r>
    </w:p>
    <w:p w14:paraId="77FCC5E2">
      <w:pPr>
        <w:keepLines w:val="0"/>
        <w:pageBreakBefore w:val="0"/>
        <w:widowControl/>
        <w:kinsoku/>
        <w:wordWrap/>
        <w:overflowPunct/>
        <w:topLinePunct w:val="0"/>
        <w:autoSpaceDE w:val="0"/>
        <w:autoSpaceDN w:val="0"/>
        <w:bidi w:val="0"/>
        <w:snapToGrid w:val="0"/>
        <w:spacing w:line="490" w:lineRule="exact"/>
        <w:ind w:right="-110" w:firstLine="420" w:firstLineChars="200"/>
        <w:textAlignment w:val="bottom"/>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（2）、甲、乙</w:t>
      </w:r>
      <w:r>
        <w:rPr>
          <w:rFonts w:hint="eastAsia" w:ascii="宋体" w:hAnsi="宋体" w:eastAsia="宋体" w:cs="宋体"/>
          <w:color w:val="auto"/>
          <w:kern w:val="0"/>
          <w:sz w:val="21"/>
          <w:szCs w:val="21"/>
          <w:highlight w:val="none"/>
          <w:lang w:eastAsia="zh-CN"/>
        </w:rPr>
        <w:t>双</w:t>
      </w:r>
      <w:r>
        <w:rPr>
          <w:rFonts w:hint="eastAsia" w:ascii="宋体" w:hAnsi="宋体" w:eastAsia="宋体" w:cs="宋体"/>
          <w:color w:val="auto"/>
          <w:kern w:val="0"/>
          <w:sz w:val="21"/>
          <w:szCs w:val="21"/>
          <w:highlight w:val="none"/>
        </w:rPr>
        <w:t>方均同意向（</w:t>
      </w:r>
      <w:r>
        <w:rPr>
          <w:rFonts w:hint="eastAsia" w:ascii="宋体" w:hAnsi="宋体" w:eastAsia="宋体" w:cs="宋体"/>
          <w:color w:val="auto"/>
          <w:kern w:val="0"/>
          <w:sz w:val="21"/>
          <w:szCs w:val="21"/>
          <w:highlight w:val="none"/>
        </w:rPr>
        <w:fldChar w:fldCharType="begin"/>
      </w:r>
      <w:r>
        <w:rPr>
          <w:rFonts w:hint="eastAsia" w:ascii="宋体" w:hAnsi="宋体" w:eastAsia="宋体" w:cs="宋体"/>
          <w:color w:val="auto"/>
          <w:kern w:val="0"/>
          <w:sz w:val="21"/>
          <w:szCs w:val="21"/>
          <w:highlight w:val="none"/>
        </w:rPr>
        <w:instrText xml:space="preserve"> HYPERLINK "http://www.baidu.com/s?wd=%E4%BB%B2%E8%A3%81%E5%A7%94%E5%91%98%E4%BC%9A&amp;tn=SE_PcZhidaonwhc_ngpagmjz&amp;rsv_dl=gh_pc_zhidao" \t "_blank" </w:instrText>
      </w:r>
      <w:r>
        <w:rPr>
          <w:rFonts w:hint="eastAsia" w:ascii="宋体" w:hAnsi="宋体" w:eastAsia="宋体" w:cs="宋体"/>
          <w:color w:val="auto"/>
          <w:kern w:val="0"/>
          <w:sz w:val="21"/>
          <w:szCs w:val="21"/>
          <w:highlight w:val="none"/>
        </w:rPr>
        <w:fldChar w:fldCharType="separate"/>
      </w:r>
      <w:r>
        <w:rPr>
          <w:rFonts w:hint="eastAsia" w:ascii="宋体" w:hAnsi="宋体" w:eastAsia="宋体" w:cs="宋体"/>
          <w:color w:val="auto"/>
          <w:kern w:val="0"/>
          <w:sz w:val="21"/>
          <w:szCs w:val="21"/>
          <w:highlight w:val="none"/>
        </w:rPr>
        <w:t>仲裁委员会</w:t>
      </w:r>
      <w:r>
        <w:rPr>
          <w:rFonts w:hint="eastAsia" w:ascii="宋体" w:hAnsi="宋体" w:eastAsia="宋体" w:cs="宋体"/>
          <w:color w:val="auto"/>
          <w:kern w:val="0"/>
          <w:sz w:val="21"/>
          <w:szCs w:val="21"/>
          <w:highlight w:val="none"/>
        </w:rPr>
        <w:fldChar w:fldCharType="end"/>
      </w:r>
      <w:r>
        <w:rPr>
          <w:rFonts w:hint="eastAsia" w:ascii="宋体" w:hAnsi="宋体" w:eastAsia="宋体" w:cs="宋体"/>
          <w:color w:val="auto"/>
          <w:kern w:val="0"/>
          <w:sz w:val="21"/>
          <w:szCs w:val="21"/>
          <w:highlight w:val="none"/>
        </w:rPr>
        <w:t>）提起仲裁。</w:t>
      </w:r>
    </w:p>
    <w:p w14:paraId="74EC577B">
      <w:pPr>
        <w:pStyle w:val="3"/>
        <w:keepLines w:val="0"/>
        <w:pageBreakBefore w:val="0"/>
        <w:kinsoku/>
        <w:wordWrap/>
        <w:overflowPunct/>
        <w:topLinePunct w:val="0"/>
        <w:bidi w:val="0"/>
        <w:spacing w:line="490" w:lineRule="exact"/>
        <w:rPr>
          <w:rFonts w:hint="eastAsia" w:ascii="宋体" w:hAnsi="宋体" w:eastAsia="宋体" w:cs="宋体"/>
          <w:b/>
          <w:bCs/>
          <w:color w:val="auto"/>
          <w:sz w:val="21"/>
          <w:szCs w:val="21"/>
          <w:highlight w:val="none"/>
        </w:rPr>
      </w:pPr>
      <w:bookmarkStart w:id="21" w:name="_Toc822"/>
      <w:bookmarkStart w:id="22" w:name="_Toc15463527"/>
      <w:r>
        <w:rPr>
          <w:rFonts w:hint="eastAsia" w:ascii="宋体" w:hAnsi="宋体" w:eastAsia="宋体" w:cs="宋体"/>
          <w:b/>
          <w:bCs/>
          <w:color w:val="auto"/>
          <w:sz w:val="21"/>
          <w:szCs w:val="21"/>
          <w:highlight w:val="none"/>
          <w:lang w:val="zh-CN"/>
        </w:rPr>
        <w:t>十二、合同生效及其它</w:t>
      </w:r>
      <w:bookmarkEnd w:id="21"/>
      <w:bookmarkEnd w:id="22"/>
    </w:p>
    <w:p w14:paraId="7F6AAC2C">
      <w:pPr>
        <w:keepLines w:val="0"/>
        <w:pageBreakBefore w:val="0"/>
        <w:widowControl/>
        <w:kinsoku/>
        <w:wordWrap/>
        <w:overflowPunct/>
        <w:topLinePunct w:val="0"/>
        <w:autoSpaceDE w:val="0"/>
        <w:autoSpaceDN w:val="0"/>
        <w:bidi w:val="0"/>
        <w:snapToGrid w:val="0"/>
        <w:spacing w:line="490" w:lineRule="exact"/>
        <w:ind w:right="-110" w:firstLine="420" w:firstLineChars="200"/>
        <w:textAlignment w:val="bottom"/>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1、合同未尽事宜、由甲、乙</w:t>
      </w:r>
      <w:r>
        <w:rPr>
          <w:rFonts w:hint="eastAsia" w:ascii="宋体" w:hAnsi="宋体" w:eastAsia="宋体" w:cs="宋体"/>
          <w:color w:val="auto"/>
          <w:kern w:val="0"/>
          <w:sz w:val="21"/>
          <w:szCs w:val="21"/>
          <w:highlight w:val="none"/>
          <w:lang w:eastAsia="zh-CN"/>
        </w:rPr>
        <w:t>双</w:t>
      </w:r>
      <w:r>
        <w:rPr>
          <w:rFonts w:hint="eastAsia" w:ascii="宋体" w:hAnsi="宋体" w:eastAsia="宋体" w:cs="宋体"/>
          <w:color w:val="auto"/>
          <w:kern w:val="0"/>
          <w:sz w:val="21"/>
          <w:szCs w:val="21"/>
          <w:highlight w:val="none"/>
        </w:rPr>
        <w:t>方协商，作为合同补充，与原合同具有同等法律效力。</w:t>
      </w:r>
    </w:p>
    <w:p w14:paraId="79D64ECE">
      <w:pPr>
        <w:keepLines w:val="0"/>
        <w:pageBreakBefore w:val="0"/>
        <w:widowControl/>
        <w:tabs>
          <w:tab w:val="left" w:pos="8391"/>
        </w:tabs>
        <w:kinsoku/>
        <w:wordWrap/>
        <w:overflowPunct/>
        <w:topLinePunct w:val="0"/>
        <w:autoSpaceDE w:val="0"/>
        <w:autoSpaceDN w:val="0"/>
        <w:bidi w:val="0"/>
        <w:snapToGrid w:val="0"/>
        <w:spacing w:line="490" w:lineRule="exact"/>
        <w:ind w:right="-69" w:firstLine="420" w:firstLineChars="200"/>
        <w:textAlignment w:val="bottom"/>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2、本合同正本一式</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份，甲方、乙</w:t>
      </w:r>
      <w:r>
        <w:rPr>
          <w:rFonts w:hint="eastAsia" w:ascii="宋体" w:hAnsi="宋体" w:eastAsia="宋体" w:cs="宋体"/>
          <w:color w:val="auto"/>
          <w:kern w:val="0"/>
          <w:sz w:val="21"/>
          <w:szCs w:val="21"/>
          <w:highlight w:val="none"/>
          <w:lang w:eastAsia="zh-CN"/>
        </w:rPr>
        <w:t>双方</w:t>
      </w:r>
      <w:r>
        <w:rPr>
          <w:rFonts w:hint="eastAsia" w:ascii="宋体" w:hAnsi="宋体" w:eastAsia="宋体" w:cs="宋体"/>
          <w:color w:val="auto"/>
          <w:kern w:val="0"/>
          <w:sz w:val="21"/>
          <w:szCs w:val="21"/>
          <w:highlight w:val="none"/>
        </w:rPr>
        <w:t>分别执</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份，备案</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份。</w:t>
      </w:r>
    </w:p>
    <w:p w14:paraId="04AC4E38">
      <w:pPr>
        <w:keepLines w:val="0"/>
        <w:pageBreakBefore w:val="0"/>
        <w:widowControl/>
        <w:tabs>
          <w:tab w:val="left" w:pos="8391"/>
        </w:tabs>
        <w:kinsoku/>
        <w:wordWrap/>
        <w:overflowPunct/>
        <w:topLinePunct w:val="0"/>
        <w:autoSpaceDE w:val="0"/>
        <w:autoSpaceDN w:val="0"/>
        <w:bidi w:val="0"/>
        <w:snapToGrid w:val="0"/>
        <w:spacing w:line="490" w:lineRule="exact"/>
        <w:ind w:right="-69" w:firstLine="420" w:firstLineChars="200"/>
        <w:textAlignment w:val="bottom"/>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3、合同经甲、乙</w:t>
      </w:r>
      <w:r>
        <w:rPr>
          <w:rFonts w:hint="eastAsia" w:ascii="宋体" w:hAnsi="宋体" w:eastAsia="宋体" w:cs="宋体"/>
          <w:color w:val="auto"/>
          <w:kern w:val="0"/>
          <w:sz w:val="21"/>
          <w:szCs w:val="21"/>
          <w:highlight w:val="none"/>
          <w:lang w:eastAsia="zh-CN"/>
        </w:rPr>
        <w:t>双方</w:t>
      </w:r>
      <w:r>
        <w:rPr>
          <w:rFonts w:hint="eastAsia" w:ascii="宋体" w:hAnsi="宋体" w:eastAsia="宋体" w:cs="宋体"/>
          <w:color w:val="auto"/>
          <w:kern w:val="0"/>
          <w:sz w:val="21"/>
          <w:szCs w:val="21"/>
          <w:highlight w:val="none"/>
        </w:rPr>
        <w:t>盖章、签字后生效，合同签订地点为</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w:t>
      </w:r>
    </w:p>
    <w:p w14:paraId="7DCFD538">
      <w:pPr>
        <w:keepLines w:val="0"/>
        <w:pageBreakBefore w:val="0"/>
        <w:widowControl/>
        <w:tabs>
          <w:tab w:val="left" w:pos="8391"/>
        </w:tabs>
        <w:kinsoku/>
        <w:wordWrap/>
        <w:overflowPunct/>
        <w:topLinePunct w:val="0"/>
        <w:autoSpaceDE w:val="0"/>
        <w:autoSpaceDN w:val="0"/>
        <w:bidi w:val="0"/>
        <w:snapToGrid w:val="0"/>
        <w:spacing w:line="490" w:lineRule="exact"/>
        <w:ind w:right="-69" w:firstLine="420" w:firstLineChars="200"/>
        <w:textAlignment w:val="bottom"/>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4、生效时间：</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年</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月</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日</w:t>
      </w:r>
    </w:p>
    <w:p w14:paraId="25656998">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lang w:val="en-US" w:eastAsia="zh-CN"/>
        </w:rPr>
      </w:pPr>
    </w:p>
    <w:p w14:paraId="13EE4BBB">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lang w:val="en-US" w:eastAsia="zh-CN"/>
        </w:rPr>
      </w:pPr>
    </w:p>
    <w:p w14:paraId="2BF589CA">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甲方（采购人）</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（盖章）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乙方（供应商）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（盖章）</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p>
    <w:p w14:paraId="36880DD8">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地</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址：</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地</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址：</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1D6197B6">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邮政编码：</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2598ACCF">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（签字）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   （签字）</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617F0698">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u w:val="single"/>
          <w:lang w:val="en-US" w:eastAsia="zh-CN"/>
        </w:rPr>
      </w:pPr>
      <w:r>
        <w:rPr>
          <w:rFonts w:hint="eastAsia" w:ascii="宋体" w:hAnsi="宋体" w:cs="宋体"/>
          <w:color w:val="auto"/>
          <w:sz w:val="21"/>
          <w:szCs w:val="21"/>
          <w:highlight w:val="none"/>
          <w:lang w:val="en-US" w:eastAsia="zh-CN"/>
        </w:rPr>
        <w:t>授权代理人：</w:t>
      </w:r>
      <w:r>
        <w:rPr>
          <w:rFonts w:hint="eastAsia" w:ascii="宋体" w:hAnsi="宋体" w:eastAsia="宋体" w:cs="宋体"/>
          <w:color w:val="auto"/>
          <w:sz w:val="21"/>
          <w:szCs w:val="21"/>
          <w:highlight w:val="none"/>
          <w:u w:val="single"/>
        </w:rPr>
        <w:t xml:space="preserve">（签字）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rPr>
        <w:t>经</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办</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人：</w:t>
      </w:r>
      <w:r>
        <w:rPr>
          <w:rFonts w:hint="eastAsia" w:ascii="宋体" w:hAnsi="宋体" w:eastAsia="宋体" w:cs="宋体"/>
          <w:color w:val="auto"/>
          <w:sz w:val="21"/>
          <w:szCs w:val="21"/>
          <w:highlight w:val="none"/>
          <w:u w:val="single"/>
        </w:rPr>
        <w:t xml:space="preserve">     （签字）</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655CB3D6">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default" w:ascii="宋体" w:hAnsi="宋体" w:eastAsia="宋体" w:cs="宋体"/>
          <w:color w:val="auto"/>
          <w:sz w:val="21"/>
          <w:szCs w:val="21"/>
          <w:highlight w:val="none"/>
          <w:u w:val="none"/>
          <w:lang w:val="en-US" w:eastAsia="zh-CN"/>
        </w:rPr>
      </w:pPr>
      <w:r>
        <w:rPr>
          <w:rFonts w:hint="eastAsia" w:ascii="宋体" w:hAnsi="宋体" w:cs="宋体"/>
          <w:color w:val="auto"/>
          <w:sz w:val="21"/>
          <w:szCs w:val="21"/>
          <w:highlight w:val="none"/>
          <w:u w:val="none"/>
          <w:lang w:val="en-US" w:eastAsia="zh-CN"/>
        </w:rPr>
        <w:t>监 督 人：</w:t>
      </w:r>
      <w:r>
        <w:rPr>
          <w:rFonts w:hint="eastAsia" w:ascii="宋体" w:hAnsi="宋体" w:eastAsia="宋体" w:cs="宋体"/>
          <w:color w:val="auto"/>
          <w:sz w:val="21"/>
          <w:szCs w:val="21"/>
          <w:highlight w:val="none"/>
          <w:u w:val="single"/>
        </w:rPr>
        <w:t xml:space="preserve">（签字）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rPr>
        <w:t>开户银行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35ED3F92">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办</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人：</w:t>
      </w:r>
      <w:r>
        <w:rPr>
          <w:rFonts w:hint="eastAsia" w:ascii="宋体" w:hAnsi="宋体" w:eastAsia="宋体" w:cs="宋体"/>
          <w:color w:val="auto"/>
          <w:sz w:val="21"/>
          <w:szCs w:val="21"/>
          <w:highlight w:val="none"/>
          <w:u w:val="single"/>
        </w:rPr>
        <w:t xml:space="preserve">  （签字）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账</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号：</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397A8FB1">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财务人员：</w:t>
      </w:r>
      <w:r>
        <w:rPr>
          <w:rFonts w:hint="eastAsia" w:ascii="宋体" w:hAnsi="宋体" w:eastAsia="宋体" w:cs="宋体"/>
          <w:color w:val="auto"/>
          <w:sz w:val="21"/>
          <w:szCs w:val="21"/>
          <w:highlight w:val="none"/>
          <w:u w:val="single"/>
        </w:rPr>
        <w:t xml:space="preserve">  （签字）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电</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话：</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638CC8C4">
      <w:pPr>
        <w:pStyle w:val="11"/>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电子邮箱：</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14B58A2D">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号：</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681EB5DE">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话：</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21342060">
      <w:pPr>
        <w:keepLines w:val="0"/>
        <w:pageBreakBefore w:val="0"/>
        <w:kinsoku/>
        <w:wordWrap/>
        <w:overflowPunct/>
        <w:topLinePunct w:val="0"/>
        <w:bidi w:val="0"/>
        <w:spacing w:line="480" w:lineRule="exac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电子邮箱：</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7400EC8B">
      <w:pPr>
        <w:pStyle w:val="2"/>
        <w:rPr>
          <w:rFonts w:hint="eastAsia" w:ascii="宋体" w:hAnsi="宋体" w:eastAsia="宋体" w:cs="宋体"/>
          <w:color w:val="auto"/>
          <w:sz w:val="21"/>
          <w:szCs w:val="21"/>
          <w:highlight w:val="none"/>
          <w:u w:val="single"/>
        </w:rPr>
      </w:pPr>
    </w:p>
    <w:p w14:paraId="7CFDAB7D">
      <w:pPr>
        <w:rPr>
          <w:rFonts w:hint="eastAsia" w:ascii="宋体" w:hAnsi="宋体" w:eastAsia="宋体" w:cs="宋体"/>
          <w:color w:val="auto"/>
          <w:sz w:val="21"/>
          <w:szCs w:val="21"/>
          <w:highlight w:val="none"/>
          <w:u w:val="single"/>
        </w:rPr>
      </w:pPr>
    </w:p>
    <w:p w14:paraId="5712ED8E">
      <w:pPr>
        <w:pStyle w:val="2"/>
        <w:rPr>
          <w:rFonts w:hint="eastAsia" w:ascii="宋体" w:hAnsi="宋体" w:eastAsia="宋体" w:cs="宋体"/>
          <w:color w:val="auto"/>
          <w:sz w:val="21"/>
          <w:szCs w:val="21"/>
          <w:highlight w:val="none"/>
          <w:u w:val="single"/>
        </w:rPr>
      </w:pPr>
    </w:p>
    <w:p w14:paraId="51F62D10">
      <w:pPr>
        <w:rPr>
          <w:rFonts w:hint="eastAsia" w:ascii="宋体" w:hAnsi="宋体" w:eastAsia="宋体" w:cs="宋体"/>
          <w:color w:val="auto"/>
          <w:sz w:val="21"/>
          <w:szCs w:val="21"/>
          <w:highlight w:val="none"/>
          <w:u w:val="single"/>
        </w:rPr>
      </w:pPr>
    </w:p>
    <w:p w14:paraId="4959886F">
      <w:pPr>
        <w:pStyle w:val="2"/>
        <w:rPr>
          <w:rFonts w:hint="eastAsia" w:ascii="宋体" w:hAnsi="宋体" w:eastAsia="宋体" w:cs="宋体"/>
          <w:color w:val="auto"/>
          <w:sz w:val="21"/>
          <w:szCs w:val="21"/>
          <w:highlight w:val="none"/>
          <w:u w:val="single"/>
        </w:rPr>
      </w:pPr>
    </w:p>
    <w:p w14:paraId="47A85D88">
      <w:pPr>
        <w:rPr>
          <w:rFonts w:hint="eastAsia" w:ascii="宋体" w:hAnsi="宋体" w:eastAsia="宋体" w:cs="宋体"/>
          <w:color w:val="auto"/>
          <w:sz w:val="21"/>
          <w:szCs w:val="21"/>
          <w:highlight w:val="none"/>
          <w:u w:val="single"/>
        </w:rPr>
      </w:pPr>
    </w:p>
    <w:p w14:paraId="4CE7A1D5">
      <w:pPr>
        <w:numPr>
          <w:ilvl w:val="0"/>
          <w:numId w:val="0"/>
        </w:numPr>
        <w:spacing w:line="440" w:lineRule="exact"/>
        <w:jc w:val="both"/>
        <w:outlineLvl w:val="0"/>
        <w:rPr>
          <w:rFonts w:hint="eastAsia" w:ascii="宋体" w:hAnsi="宋体" w:cs="宋体"/>
          <w:b/>
          <w:bCs w:val="0"/>
          <w:color w:val="auto"/>
          <w:sz w:val="36"/>
          <w:szCs w:val="36"/>
          <w:highlight w:val="none"/>
          <w:lang w:val="en-US" w:eastAsia="zh-CN"/>
        </w:rPr>
      </w:pPr>
    </w:p>
    <w:p w14:paraId="776FF843">
      <w:pPr>
        <w:numPr>
          <w:ilvl w:val="0"/>
          <w:numId w:val="0"/>
        </w:numPr>
        <w:spacing w:line="440" w:lineRule="exact"/>
        <w:jc w:val="both"/>
        <w:outlineLvl w:val="0"/>
        <w:rPr>
          <w:rFonts w:hint="eastAsia" w:ascii="宋体" w:hAnsi="宋体" w:cs="宋体"/>
          <w:b/>
          <w:bCs w:val="0"/>
          <w:color w:val="auto"/>
          <w:sz w:val="36"/>
          <w:szCs w:val="36"/>
          <w:highlight w:val="none"/>
          <w:lang w:val="en-US" w:eastAsia="zh-CN"/>
        </w:rPr>
      </w:pPr>
    </w:p>
    <w:p w14:paraId="59B5465B">
      <w:pPr>
        <w:numPr>
          <w:ilvl w:val="0"/>
          <w:numId w:val="0"/>
        </w:numPr>
        <w:spacing w:line="440" w:lineRule="exact"/>
        <w:jc w:val="center"/>
        <w:outlineLvl w:val="0"/>
        <w:rPr>
          <w:rFonts w:hint="eastAsia" w:ascii="宋体" w:hAnsi="宋体" w:eastAsia="宋体" w:cs="宋体"/>
          <w:b/>
          <w:bCs w:val="0"/>
          <w:color w:val="auto"/>
          <w:sz w:val="36"/>
          <w:szCs w:val="36"/>
          <w:highlight w:val="none"/>
          <w:lang w:eastAsia="zh-CN"/>
        </w:rPr>
      </w:pPr>
      <w:r>
        <w:rPr>
          <w:rFonts w:hint="eastAsia" w:ascii="宋体" w:hAnsi="宋体" w:cs="宋体"/>
          <w:b/>
          <w:bCs w:val="0"/>
          <w:color w:val="auto"/>
          <w:sz w:val="36"/>
          <w:szCs w:val="36"/>
          <w:highlight w:val="none"/>
          <w:lang w:val="en-US" w:eastAsia="zh-CN"/>
        </w:rPr>
        <w:t>乾县2025年地膜科学使用回收项目采购包2-</w:t>
      </w:r>
      <w:r>
        <w:rPr>
          <w:rFonts w:hint="eastAsia" w:ascii="宋体" w:hAnsi="宋体" w:eastAsia="宋体" w:cs="宋体"/>
          <w:b/>
          <w:bCs w:val="0"/>
          <w:color w:val="auto"/>
          <w:sz w:val="36"/>
          <w:szCs w:val="36"/>
          <w:highlight w:val="none"/>
          <w:lang w:eastAsia="zh-CN"/>
        </w:rPr>
        <w:t>合同格式</w:t>
      </w:r>
    </w:p>
    <w:p w14:paraId="4CF9D904">
      <w:pPr>
        <w:keepNext w:val="0"/>
        <w:keepLines w:val="0"/>
        <w:pageBreakBefore w:val="0"/>
        <w:widowControl/>
        <w:suppressLineNumbers w:val="0"/>
        <w:shd w:val="clear" w:color="auto" w:fill="auto"/>
        <w:kinsoku/>
        <w:wordWrap/>
        <w:overflowPunct/>
        <w:topLinePunct w:val="0"/>
        <w:autoSpaceDE/>
        <w:autoSpaceDN/>
        <w:bidi w:val="0"/>
        <w:adjustRightInd/>
        <w:snapToGrid/>
        <w:spacing w:line="460" w:lineRule="exact"/>
        <w:jc w:val="center"/>
        <w:textAlignment w:val="auto"/>
        <w:rPr>
          <w:color w:val="auto"/>
          <w:sz w:val="28"/>
          <w:szCs w:val="18"/>
          <w:highlight w:val="none"/>
        </w:rPr>
      </w:pPr>
      <w:r>
        <w:rPr>
          <w:rFonts w:hint="eastAsia" w:ascii="宋体" w:hAnsi="宋体" w:eastAsia="宋体" w:cs="宋体"/>
          <w:b/>
          <w:bCs/>
          <w:color w:val="auto"/>
          <w:kern w:val="0"/>
          <w:sz w:val="21"/>
          <w:szCs w:val="21"/>
          <w:highlight w:val="none"/>
          <w:lang w:val="en-US" w:eastAsia="zh-CN" w:bidi="ar"/>
        </w:rPr>
        <w:t>（本条款仅供参考，具体以采购人和</w:t>
      </w:r>
      <w:r>
        <w:rPr>
          <w:rFonts w:hint="eastAsia" w:ascii="宋体" w:hAnsi="宋体" w:cs="宋体"/>
          <w:b/>
          <w:bCs/>
          <w:color w:val="auto"/>
          <w:kern w:val="0"/>
          <w:sz w:val="21"/>
          <w:szCs w:val="21"/>
          <w:highlight w:val="none"/>
          <w:lang w:val="en-US" w:eastAsia="zh-CN" w:bidi="ar"/>
        </w:rPr>
        <w:t>中标</w:t>
      </w:r>
      <w:r>
        <w:rPr>
          <w:rFonts w:hint="eastAsia" w:ascii="宋体" w:hAnsi="宋体" w:eastAsia="宋体" w:cs="宋体"/>
          <w:b/>
          <w:bCs/>
          <w:color w:val="auto"/>
          <w:kern w:val="0"/>
          <w:sz w:val="21"/>
          <w:szCs w:val="21"/>
          <w:highlight w:val="none"/>
          <w:lang w:val="en-US" w:eastAsia="zh-CN" w:bidi="ar"/>
        </w:rPr>
        <w:t>单位签订合同为准）</w:t>
      </w:r>
    </w:p>
    <w:p w14:paraId="7556CE67">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60" w:lineRule="exact"/>
        <w:ind w:firstLine="422" w:firstLineChars="200"/>
        <w:jc w:val="both"/>
        <w:textAlignment w:val="auto"/>
        <w:rPr>
          <w:rFonts w:hint="eastAsia" w:ascii="宋体" w:hAnsi="宋体" w:eastAsia="宋体" w:cs="宋体"/>
          <w:b/>
          <w:color w:val="auto"/>
          <w:sz w:val="21"/>
          <w:szCs w:val="21"/>
          <w:highlight w:val="none"/>
          <w:lang w:val="en-US" w:eastAsia="zh-CN"/>
        </w:rPr>
      </w:pPr>
    </w:p>
    <w:p w14:paraId="6D290C6B">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90" w:lineRule="exact"/>
        <w:ind w:firstLine="422" w:firstLineChars="200"/>
        <w:jc w:val="both"/>
        <w:textAlignment w:val="auto"/>
        <w:rPr>
          <w:rFonts w:hint="eastAsia" w:ascii="宋体" w:hAnsi="宋体" w:eastAsia="宋体" w:cs="宋体"/>
          <w:b/>
          <w:color w:val="auto"/>
          <w:sz w:val="21"/>
          <w:szCs w:val="21"/>
          <w:highlight w:val="none"/>
          <w:u w:val="single"/>
        </w:rPr>
      </w:pPr>
      <w:r>
        <w:rPr>
          <w:rFonts w:hint="eastAsia" w:ascii="宋体" w:hAnsi="宋体" w:eastAsia="宋体" w:cs="宋体"/>
          <w:b/>
          <w:color w:val="auto"/>
          <w:sz w:val="21"/>
          <w:szCs w:val="21"/>
          <w:highlight w:val="none"/>
          <w:lang w:val="en-US" w:eastAsia="zh-CN"/>
        </w:rPr>
        <w:t>甲方</w:t>
      </w:r>
      <w:r>
        <w:rPr>
          <w:rFonts w:hint="eastAsia" w:ascii="宋体" w:hAnsi="宋体" w:eastAsia="宋体" w:cs="宋体"/>
          <w:b/>
          <w:color w:val="auto"/>
          <w:sz w:val="21"/>
          <w:szCs w:val="21"/>
          <w:highlight w:val="none"/>
        </w:rPr>
        <w:t>（</w:t>
      </w:r>
      <w:r>
        <w:rPr>
          <w:rFonts w:hint="eastAsia" w:ascii="宋体" w:hAnsi="宋体" w:cs="宋体"/>
          <w:b/>
          <w:color w:val="auto"/>
          <w:sz w:val="21"/>
          <w:szCs w:val="21"/>
          <w:highlight w:val="none"/>
          <w:lang w:val="en-US" w:eastAsia="zh-CN"/>
        </w:rPr>
        <w:t>全称</w:t>
      </w:r>
      <w:r>
        <w:rPr>
          <w:rFonts w:hint="eastAsia" w:ascii="宋体" w:hAnsi="宋体" w:eastAsia="宋体" w:cs="宋体"/>
          <w:b/>
          <w:color w:val="auto"/>
          <w:sz w:val="21"/>
          <w:szCs w:val="21"/>
          <w:highlight w:val="none"/>
        </w:rPr>
        <w:t>）：</w:t>
      </w:r>
      <w:r>
        <w:rPr>
          <w:rFonts w:hint="eastAsia" w:ascii="宋体" w:hAnsi="宋体" w:eastAsia="宋体" w:cs="宋体"/>
          <w:b/>
          <w:i w:val="0"/>
          <w:iCs w:val="0"/>
          <w:color w:val="auto"/>
          <w:sz w:val="21"/>
          <w:szCs w:val="21"/>
          <w:highlight w:val="none"/>
          <w:u w:val="single"/>
          <w:lang w:val="en-US" w:eastAsia="zh-CN"/>
        </w:rPr>
        <w:t xml:space="preserve">  </w:t>
      </w:r>
      <w:r>
        <w:rPr>
          <w:rFonts w:hint="eastAsia" w:ascii="宋体" w:hAnsi="宋体" w:cs="宋体"/>
          <w:b/>
          <w:i w:val="0"/>
          <w:iCs w:val="0"/>
          <w:color w:val="auto"/>
          <w:sz w:val="21"/>
          <w:szCs w:val="21"/>
          <w:highlight w:val="none"/>
          <w:u w:val="single"/>
          <w:lang w:val="en-US" w:eastAsia="zh-CN"/>
        </w:rPr>
        <w:t xml:space="preserve">                                      </w:t>
      </w:r>
      <w:r>
        <w:rPr>
          <w:rFonts w:hint="eastAsia" w:ascii="宋体" w:hAnsi="宋体" w:eastAsia="宋体" w:cs="宋体"/>
          <w:b/>
          <w:i w:val="0"/>
          <w:iCs w:val="0"/>
          <w:color w:val="auto"/>
          <w:sz w:val="21"/>
          <w:szCs w:val="21"/>
          <w:highlight w:val="none"/>
          <w:u w:val="single"/>
          <w:lang w:val="en-US" w:eastAsia="zh-CN"/>
        </w:rPr>
        <w:t xml:space="preserve"> </w:t>
      </w:r>
    </w:p>
    <w:p w14:paraId="69A7565A">
      <w:pPr>
        <w:keepNext w:val="0"/>
        <w:keepLines w:val="0"/>
        <w:pageBreakBefore w:val="0"/>
        <w:widowControl w:val="0"/>
        <w:shd w:val="clear" w:color="auto" w:fill="auto"/>
        <w:kinsoku/>
        <w:wordWrap/>
        <w:overflowPunct/>
        <w:topLinePunct w:val="0"/>
        <w:autoSpaceDE/>
        <w:autoSpaceDN/>
        <w:bidi w:val="0"/>
        <w:adjustRightInd/>
        <w:snapToGrid/>
        <w:spacing w:line="490" w:lineRule="exact"/>
        <w:ind w:firstLine="422" w:firstLineChars="200"/>
        <w:textAlignment w:val="auto"/>
        <w:rPr>
          <w:rFonts w:hint="eastAsia" w:ascii="宋体" w:hAnsi="宋体" w:eastAsia="宋体" w:cs="宋体"/>
          <w:b/>
          <w:color w:val="auto"/>
          <w:sz w:val="21"/>
          <w:szCs w:val="21"/>
          <w:highlight w:val="none"/>
          <w:u w:val="single"/>
        </w:rPr>
      </w:pPr>
      <w:r>
        <w:rPr>
          <w:rFonts w:hint="eastAsia" w:ascii="宋体" w:hAnsi="宋体" w:eastAsia="宋体" w:cs="宋体"/>
          <w:b/>
          <w:color w:val="auto"/>
          <w:sz w:val="21"/>
          <w:szCs w:val="21"/>
          <w:highlight w:val="none"/>
          <w:lang w:val="en-US" w:eastAsia="zh-CN"/>
        </w:rPr>
        <w:t>乙方</w:t>
      </w:r>
      <w:r>
        <w:rPr>
          <w:rFonts w:hint="eastAsia" w:ascii="宋体" w:hAnsi="宋体" w:eastAsia="宋体" w:cs="宋体"/>
          <w:b/>
          <w:color w:val="auto"/>
          <w:sz w:val="21"/>
          <w:szCs w:val="21"/>
          <w:highlight w:val="none"/>
        </w:rPr>
        <w:t>（</w:t>
      </w:r>
      <w:r>
        <w:rPr>
          <w:rFonts w:hint="eastAsia" w:ascii="宋体" w:hAnsi="宋体" w:cs="宋体"/>
          <w:b/>
          <w:color w:val="auto"/>
          <w:sz w:val="21"/>
          <w:szCs w:val="21"/>
          <w:highlight w:val="none"/>
          <w:lang w:val="en-US" w:eastAsia="zh-CN"/>
        </w:rPr>
        <w:t>全称</w:t>
      </w:r>
      <w:r>
        <w:rPr>
          <w:rFonts w:hint="eastAsia" w:ascii="宋体" w:hAnsi="宋体" w:eastAsia="宋体" w:cs="宋体"/>
          <w:b/>
          <w:color w:val="auto"/>
          <w:sz w:val="21"/>
          <w:szCs w:val="21"/>
          <w:highlight w:val="none"/>
        </w:rPr>
        <w:t>）：</w:t>
      </w:r>
      <w:r>
        <w:rPr>
          <w:rFonts w:hint="eastAsia" w:ascii="宋体" w:hAnsi="宋体" w:eastAsia="宋体" w:cs="宋体"/>
          <w:b/>
          <w:color w:val="auto"/>
          <w:sz w:val="21"/>
          <w:szCs w:val="21"/>
          <w:highlight w:val="none"/>
          <w:u w:val="single"/>
        </w:rPr>
        <w:t xml:space="preserve">                  </w:t>
      </w:r>
      <w:r>
        <w:rPr>
          <w:rFonts w:hint="eastAsia" w:ascii="宋体" w:hAnsi="宋体" w:eastAsia="宋体" w:cs="宋体"/>
          <w:b/>
          <w:color w:val="auto"/>
          <w:sz w:val="21"/>
          <w:szCs w:val="21"/>
          <w:highlight w:val="none"/>
          <w:u w:val="single"/>
          <w:lang w:val="en-US" w:eastAsia="zh-CN"/>
        </w:rPr>
        <w:t xml:space="preserve">                       </w:t>
      </w:r>
    </w:p>
    <w:p w14:paraId="7610C118">
      <w:pPr>
        <w:keepNext w:val="0"/>
        <w:keepLines w:val="0"/>
        <w:pageBreakBefore w:val="0"/>
        <w:kinsoku/>
        <w:wordWrap/>
        <w:overflowPunct/>
        <w:topLinePunct w:val="0"/>
        <w:autoSpaceDE w:val="0"/>
        <w:autoSpaceDN w:val="0"/>
        <w:bidi w:val="0"/>
        <w:adjustRightInd w:val="0"/>
        <w:snapToGrid w:val="0"/>
        <w:spacing w:line="490" w:lineRule="exact"/>
        <w:ind w:firstLine="420" w:firstLineChars="200"/>
        <w:textAlignment w:val="auto"/>
        <w:rPr>
          <w:rFonts w:hint="eastAsia" w:ascii="宋体" w:hAnsi="宋体" w:eastAsia="宋体" w:cs="宋体"/>
          <w:color w:val="auto"/>
          <w:highlight w:val="none"/>
          <w:lang w:val="zh-CN"/>
        </w:rPr>
      </w:pPr>
      <w:r>
        <w:rPr>
          <w:rFonts w:hint="eastAsia" w:ascii="宋体" w:hAnsi="宋体" w:eastAsia="宋体" w:cs="宋体"/>
          <w:color w:val="auto"/>
          <w:sz w:val="21"/>
          <w:szCs w:val="21"/>
          <w:highlight w:val="none"/>
        </w:rPr>
        <w:t>根据《中华人民共和国</w:t>
      </w:r>
      <w:r>
        <w:rPr>
          <w:rFonts w:hint="eastAsia" w:ascii="宋体" w:hAnsi="宋体" w:eastAsia="宋体" w:cs="宋体"/>
          <w:color w:val="auto"/>
          <w:sz w:val="21"/>
          <w:szCs w:val="21"/>
          <w:highlight w:val="none"/>
          <w:lang w:eastAsia="zh-CN"/>
        </w:rPr>
        <w:t>民法典</w:t>
      </w:r>
      <w:r>
        <w:rPr>
          <w:rFonts w:hint="eastAsia" w:ascii="宋体" w:hAnsi="宋体" w:eastAsia="宋体" w:cs="宋体"/>
          <w:color w:val="auto"/>
          <w:sz w:val="21"/>
          <w:szCs w:val="21"/>
          <w:highlight w:val="none"/>
        </w:rPr>
        <w:t>》及其他有关法律、法规，遵循平等、自愿、公平和诚信的原则，双方就下述项目范围与相关事项协商一致，订立本合同。</w:t>
      </w:r>
    </w:p>
    <w:p w14:paraId="73057FFF">
      <w:pPr>
        <w:pStyle w:val="3"/>
        <w:keepLines w:val="0"/>
        <w:pageBreakBefore w:val="0"/>
        <w:numPr>
          <w:ilvl w:val="0"/>
          <w:numId w:val="1"/>
        </w:numPr>
        <w:kinsoku/>
        <w:wordWrap/>
        <w:overflowPunct/>
        <w:topLinePunct w:val="0"/>
        <w:bidi w:val="0"/>
        <w:snapToGrid w:val="0"/>
        <w:spacing w:line="490" w:lineRule="exac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项目概况</w:t>
      </w:r>
    </w:p>
    <w:p w14:paraId="5A5BD3AE">
      <w:pPr>
        <w:keepLines w:val="0"/>
        <w:pageBreakBefore w:val="0"/>
        <w:kinsoku/>
        <w:wordWrap/>
        <w:overflowPunct/>
        <w:topLinePunct w:val="0"/>
        <w:autoSpaceDE w:val="0"/>
        <w:autoSpaceDN w:val="0"/>
        <w:bidi w:val="0"/>
        <w:adjustRightInd w:val="0"/>
        <w:spacing w:line="490" w:lineRule="exact"/>
        <w:ind w:firstLine="630"/>
        <w:rPr>
          <w:rFonts w:hint="default" w:ascii="宋体" w:hAnsi="宋体" w:eastAsia="宋体" w:cs="宋体"/>
          <w:b w:val="0"/>
          <w:bCs w:val="0"/>
          <w:color w:val="auto"/>
          <w:sz w:val="21"/>
          <w:szCs w:val="21"/>
          <w:highlight w:val="none"/>
          <w:u w:val="none"/>
          <w:lang w:val="en-US" w:eastAsia="zh-CN"/>
        </w:rPr>
      </w:pPr>
      <w:r>
        <w:rPr>
          <w:rFonts w:hint="eastAsia" w:ascii="宋体" w:hAnsi="宋体" w:cs="宋体"/>
          <w:b w:val="0"/>
          <w:bCs w:val="0"/>
          <w:color w:val="auto"/>
          <w:sz w:val="21"/>
          <w:szCs w:val="21"/>
          <w:highlight w:val="none"/>
          <w:u w:val="none"/>
          <w:lang w:val="en-US" w:eastAsia="zh-CN"/>
        </w:rPr>
        <w:t>1、</w:t>
      </w:r>
      <w:r>
        <w:rPr>
          <w:rFonts w:hint="eastAsia" w:ascii="宋体" w:hAnsi="宋体" w:eastAsia="宋体" w:cs="宋体"/>
          <w:b w:val="0"/>
          <w:bCs w:val="0"/>
          <w:color w:val="auto"/>
          <w:sz w:val="21"/>
          <w:szCs w:val="21"/>
          <w:highlight w:val="none"/>
          <w:u w:val="none"/>
          <w:lang w:val="en-US" w:eastAsia="zh-CN"/>
        </w:rPr>
        <w:t>项目名称：</w:t>
      </w:r>
      <w:r>
        <w:rPr>
          <w:rFonts w:hint="eastAsia" w:ascii="宋体" w:hAnsi="宋体" w:eastAsia="宋体" w:cs="宋体"/>
          <w:color w:val="auto"/>
          <w:sz w:val="21"/>
          <w:szCs w:val="21"/>
          <w:highlight w:val="none"/>
          <w:u w:val="single"/>
          <w:lang w:val="en-US" w:eastAsia="zh-CN"/>
        </w:rPr>
        <w:t>乾县2025年地膜科学使用回收项目采购包2</w:t>
      </w:r>
    </w:p>
    <w:p w14:paraId="397575A9">
      <w:pPr>
        <w:keepLines w:val="0"/>
        <w:pageBreakBefore w:val="0"/>
        <w:kinsoku/>
        <w:wordWrap/>
        <w:overflowPunct/>
        <w:topLinePunct w:val="0"/>
        <w:autoSpaceDE w:val="0"/>
        <w:autoSpaceDN w:val="0"/>
        <w:bidi w:val="0"/>
        <w:adjustRightInd w:val="0"/>
        <w:spacing w:line="490" w:lineRule="exact"/>
        <w:ind w:firstLine="630"/>
        <w:rPr>
          <w:rFonts w:hint="eastAsia" w:ascii="宋体" w:hAnsi="宋体" w:eastAsia="宋体" w:cs="宋体"/>
          <w:b w:val="0"/>
          <w:bCs w:val="0"/>
          <w:color w:val="auto"/>
          <w:sz w:val="21"/>
          <w:szCs w:val="21"/>
          <w:highlight w:val="none"/>
          <w:u w:val="single"/>
          <w:lang w:val="zh-CN" w:eastAsia="zh-CN"/>
        </w:rPr>
      </w:pPr>
      <w:r>
        <w:rPr>
          <w:rFonts w:hint="eastAsia" w:ascii="宋体" w:hAnsi="宋体" w:cs="宋体"/>
          <w:b w:val="0"/>
          <w:bCs w:val="0"/>
          <w:color w:val="auto"/>
          <w:sz w:val="21"/>
          <w:szCs w:val="21"/>
          <w:highlight w:val="none"/>
          <w:u w:val="none"/>
          <w:lang w:val="en-US" w:eastAsia="zh-CN"/>
        </w:rPr>
        <w:t>2、</w:t>
      </w:r>
      <w:r>
        <w:rPr>
          <w:rFonts w:hint="eastAsia" w:ascii="宋体" w:hAnsi="宋体" w:eastAsia="宋体" w:cs="宋体"/>
          <w:b w:val="0"/>
          <w:bCs w:val="0"/>
          <w:color w:val="auto"/>
          <w:sz w:val="21"/>
          <w:szCs w:val="21"/>
          <w:highlight w:val="none"/>
          <w:u w:val="none"/>
          <w:lang w:val="zh-CN" w:eastAsia="zh-CN"/>
        </w:rPr>
        <w:t>合同内容（供货清单、数量等）</w:t>
      </w:r>
      <w:r>
        <w:rPr>
          <w:rFonts w:hint="eastAsia" w:ascii="宋体" w:hAnsi="宋体" w:eastAsia="宋体" w:cs="宋体"/>
          <w:b w:val="0"/>
          <w:bCs w:val="0"/>
          <w:color w:val="auto"/>
          <w:sz w:val="21"/>
          <w:szCs w:val="21"/>
          <w:highlight w:val="none"/>
          <w:u w:val="single"/>
          <w:lang w:val="zh-CN" w:eastAsia="zh-CN"/>
        </w:rPr>
        <w:t>:</w:t>
      </w:r>
      <w:r>
        <w:rPr>
          <w:rFonts w:hint="eastAsia" w:ascii="宋体" w:hAnsi="宋体" w:eastAsia="宋体" w:cs="宋体"/>
          <w:b w:val="0"/>
          <w:bCs w:val="0"/>
          <w:color w:val="auto"/>
          <w:sz w:val="21"/>
          <w:szCs w:val="21"/>
          <w:highlight w:val="none"/>
          <w:u w:val="single"/>
          <w:lang w:val="en-US" w:eastAsia="zh-CN"/>
        </w:rPr>
        <w:t xml:space="preserve"> 详见采购货物清单 </w:t>
      </w:r>
    </w:p>
    <w:p w14:paraId="6807D0FD">
      <w:pPr>
        <w:pStyle w:val="3"/>
        <w:keepLines w:val="0"/>
        <w:pageBreakBefore w:val="0"/>
        <w:kinsoku/>
        <w:wordWrap/>
        <w:overflowPunct/>
        <w:topLinePunct w:val="0"/>
        <w:bidi w:val="0"/>
        <w:spacing w:line="490" w:lineRule="exact"/>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二、合同价款</w:t>
      </w:r>
    </w:p>
    <w:p w14:paraId="7EEDAF87">
      <w:pPr>
        <w:keepLines w:val="0"/>
        <w:pageBreakBefore w:val="0"/>
        <w:kinsoku/>
        <w:wordWrap/>
        <w:overflowPunct/>
        <w:topLinePunct w:val="0"/>
        <w:autoSpaceDE w:val="0"/>
        <w:autoSpaceDN w:val="0"/>
        <w:bidi w:val="0"/>
        <w:adjustRightInd w:val="0"/>
        <w:spacing w:line="490" w:lineRule="exact"/>
        <w:ind w:firstLine="420" w:firstLineChars="200"/>
        <w:rPr>
          <w:rFonts w:hint="eastAsia" w:ascii="宋体" w:hAnsi="宋体" w:eastAsia="宋体" w:cs="宋体"/>
          <w:b w:val="0"/>
          <w:bCs w:val="0"/>
          <w:color w:val="auto"/>
          <w:sz w:val="21"/>
          <w:szCs w:val="21"/>
          <w:highlight w:val="none"/>
          <w:lang w:val="zh-CN"/>
        </w:rPr>
      </w:pPr>
      <w:r>
        <w:rPr>
          <w:rFonts w:hint="eastAsia" w:ascii="宋体" w:hAnsi="宋体" w:eastAsia="宋体" w:cs="宋体"/>
          <w:color w:val="auto"/>
          <w:sz w:val="21"/>
          <w:szCs w:val="21"/>
          <w:highlight w:val="none"/>
        </w:rPr>
        <w:t>1、合同总价：</w:t>
      </w:r>
      <w:r>
        <w:rPr>
          <w:rFonts w:hint="eastAsia" w:ascii="宋体" w:hAnsi="宋体" w:eastAsia="宋体" w:cs="宋体"/>
          <w:color w:val="auto"/>
          <w:sz w:val="21"/>
          <w:szCs w:val="21"/>
          <w:highlight w:val="none"/>
          <w:lang w:eastAsia="zh-CN"/>
        </w:rPr>
        <w:t>小写：</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元（大写：</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w:t>
      </w:r>
      <w:r>
        <w:rPr>
          <w:rFonts w:hint="eastAsia" w:ascii="宋体" w:hAnsi="宋体" w:eastAsia="宋体" w:cs="宋体"/>
          <w:b w:val="0"/>
          <w:bCs w:val="0"/>
          <w:color w:val="auto"/>
          <w:spacing w:val="4"/>
          <w:sz w:val="21"/>
          <w:szCs w:val="21"/>
          <w:highlight w:val="none"/>
        </w:rPr>
        <w:t>其</w:t>
      </w:r>
      <w:r>
        <w:rPr>
          <w:rFonts w:hint="eastAsia" w:ascii="宋体" w:hAnsi="宋体" w:eastAsia="宋体" w:cs="宋体"/>
          <w:b w:val="0"/>
          <w:bCs w:val="0"/>
          <w:color w:val="auto"/>
          <w:spacing w:val="3"/>
          <w:sz w:val="21"/>
          <w:szCs w:val="21"/>
          <w:highlight w:val="none"/>
        </w:rPr>
        <w:t>中：</w:t>
      </w:r>
    </w:p>
    <w:p w14:paraId="21938371">
      <w:pPr>
        <w:keepLines w:val="0"/>
        <w:pageBreakBefore w:val="0"/>
        <w:kinsoku/>
        <w:wordWrap/>
        <w:overflowPunct/>
        <w:topLinePunct w:val="0"/>
        <w:autoSpaceDE w:val="0"/>
        <w:autoSpaceDN w:val="0"/>
        <w:bidi w:val="0"/>
        <w:adjustRightInd w:val="0"/>
        <w:spacing w:line="490" w:lineRule="exact"/>
        <w:ind w:firstLine="630"/>
        <w:rPr>
          <w:rFonts w:hint="eastAsia" w:ascii="宋体" w:hAnsi="宋体" w:eastAsia="宋体" w:cs="宋体"/>
          <w:b w:val="0"/>
          <w:bCs w:val="0"/>
          <w:color w:val="auto"/>
          <w:sz w:val="21"/>
          <w:szCs w:val="21"/>
          <w:highlight w:val="none"/>
          <w:lang w:val="zh-CN"/>
        </w:rPr>
      </w:pPr>
      <w:r>
        <w:rPr>
          <w:rFonts w:hint="eastAsia" w:ascii="宋体" w:hAnsi="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lang w:val="en-US" w:eastAsia="zh-CN"/>
        </w:rPr>
        <w:t>加厚高强度地膜投标报价单价（元/吨）为</w:t>
      </w:r>
      <w:r>
        <w:rPr>
          <w:rFonts w:hint="eastAsia" w:ascii="宋体" w:hAnsi="宋体" w:eastAsia="宋体" w:cs="宋体"/>
          <w:b w:val="0"/>
          <w:bCs w:val="0"/>
          <w:color w:val="auto"/>
          <w:sz w:val="21"/>
          <w:szCs w:val="21"/>
          <w:highlight w:val="none"/>
          <w:lang w:val="zh-CN"/>
        </w:rPr>
        <w:t>：人民币（大写）：</w:t>
      </w:r>
      <w:r>
        <w:rPr>
          <w:rFonts w:hint="eastAsia" w:ascii="宋体" w:hAnsi="宋体" w:eastAsia="宋体" w:cs="宋体"/>
          <w:b w:val="0"/>
          <w:bCs w:val="0"/>
          <w:color w:val="auto"/>
          <w:sz w:val="21"/>
          <w:szCs w:val="21"/>
          <w:highlight w:val="none"/>
          <w:u w:val="single"/>
        </w:rPr>
        <w:t xml:space="preserve">      </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u w:val="single"/>
        </w:rPr>
        <w:t xml:space="preserve"> </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zh-CN"/>
        </w:rPr>
        <w:t>（小写）￥：</w:t>
      </w:r>
      <w:r>
        <w:rPr>
          <w:rFonts w:hint="eastAsia" w:ascii="宋体" w:hAnsi="宋体" w:eastAsia="宋体" w:cs="宋体"/>
          <w:b w:val="0"/>
          <w:bCs w:val="0"/>
          <w:color w:val="auto"/>
          <w:sz w:val="21"/>
          <w:szCs w:val="21"/>
          <w:highlight w:val="none"/>
          <w:u w:val="single"/>
        </w:rPr>
        <w:t xml:space="preserve">         </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u w:val="single"/>
        </w:rPr>
        <w:t xml:space="preserve"> </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u w:val="single"/>
        </w:rPr>
        <w:t xml:space="preserve"> </w:t>
      </w:r>
      <w:r>
        <w:rPr>
          <w:rFonts w:hint="eastAsia" w:ascii="宋体" w:hAnsi="宋体" w:eastAsia="宋体" w:cs="宋体"/>
          <w:b w:val="0"/>
          <w:bCs w:val="0"/>
          <w:color w:val="auto"/>
          <w:sz w:val="21"/>
          <w:szCs w:val="21"/>
          <w:highlight w:val="none"/>
        </w:rPr>
        <w:t xml:space="preserve"> </w:t>
      </w:r>
      <w:r>
        <w:rPr>
          <w:rFonts w:hint="eastAsia" w:ascii="宋体" w:hAnsi="宋体" w:eastAsia="宋体" w:cs="宋体"/>
          <w:b w:val="0"/>
          <w:bCs w:val="0"/>
          <w:color w:val="auto"/>
          <w:sz w:val="21"/>
          <w:szCs w:val="21"/>
          <w:highlight w:val="none"/>
          <w:lang w:val="zh-CN"/>
        </w:rPr>
        <w:t>。</w:t>
      </w:r>
    </w:p>
    <w:p w14:paraId="4B5DA6FE">
      <w:pPr>
        <w:keepLines w:val="0"/>
        <w:pageBreakBefore w:val="0"/>
        <w:kinsoku/>
        <w:wordWrap/>
        <w:overflowPunct/>
        <w:topLinePunct w:val="0"/>
        <w:autoSpaceDE w:val="0"/>
        <w:autoSpaceDN w:val="0"/>
        <w:bidi w:val="0"/>
        <w:adjustRightInd w:val="0"/>
        <w:spacing w:line="490" w:lineRule="exact"/>
        <w:ind w:firstLine="630"/>
        <w:rPr>
          <w:rFonts w:hint="eastAsia" w:ascii="宋体" w:hAnsi="宋体" w:eastAsia="宋体" w:cs="宋体"/>
          <w:b w:val="0"/>
          <w:bCs w:val="0"/>
          <w:color w:val="auto"/>
          <w:sz w:val="21"/>
          <w:szCs w:val="21"/>
          <w:highlight w:val="none"/>
          <w:lang w:val="zh-CN"/>
        </w:rPr>
      </w:pPr>
      <w:r>
        <w:rPr>
          <w:rFonts w:hint="eastAsia" w:ascii="宋体" w:hAnsi="宋体" w:cs="宋体"/>
          <w:b w:val="0"/>
          <w:bCs w:val="0"/>
          <w:color w:val="auto"/>
          <w:sz w:val="21"/>
          <w:szCs w:val="21"/>
          <w:highlight w:val="none"/>
          <w:lang w:val="en-US" w:eastAsia="zh-CN"/>
        </w:rPr>
        <w:t>（1）全生物降解地膜</w:t>
      </w:r>
      <w:r>
        <w:rPr>
          <w:rFonts w:hint="eastAsia" w:ascii="宋体" w:hAnsi="宋体" w:eastAsia="宋体" w:cs="宋体"/>
          <w:b w:val="0"/>
          <w:bCs w:val="0"/>
          <w:color w:val="auto"/>
          <w:sz w:val="21"/>
          <w:szCs w:val="21"/>
          <w:highlight w:val="none"/>
          <w:lang w:val="en-US" w:eastAsia="zh-CN"/>
        </w:rPr>
        <w:t>投标报价单价（元/吨）为</w:t>
      </w:r>
      <w:r>
        <w:rPr>
          <w:rFonts w:hint="eastAsia" w:ascii="宋体" w:hAnsi="宋体" w:eastAsia="宋体" w:cs="宋体"/>
          <w:b w:val="0"/>
          <w:bCs w:val="0"/>
          <w:color w:val="auto"/>
          <w:sz w:val="21"/>
          <w:szCs w:val="21"/>
          <w:highlight w:val="none"/>
          <w:lang w:val="zh-CN"/>
        </w:rPr>
        <w:t>：人民币（大写）：</w:t>
      </w:r>
      <w:r>
        <w:rPr>
          <w:rFonts w:hint="eastAsia" w:ascii="宋体" w:hAnsi="宋体" w:eastAsia="宋体" w:cs="宋体"/>
          <w:b w:val="0"/>
          <w:bCs w:val="0"/>
          <w:color w:val="auto"/>
          <w:sz w:val="21"/>
          <w:szCs w:val="21"/>
          <w:highlight w:val="none"/>
          <w:u w:val="single"/>
        </w:rPr>
        <w:t xml:space="preserve">      </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u w:val="single"/>
        </w:rPr>
        <w:t xml:space="preserve"> </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zh-CN"/>
        </w:rPr>
        <w:t>（小写）￥：</w:t>
      </w:r>
      <w:r>
        <w:rPr>
          <w:rFonts w:hint="eastAsia" w:ascii="宋体" w:hAnsi="宋体" w:eastAsia="宋体" w:cs="宋体"/>
          <w:b w:val="0"/>
          <w:bCs w:val="0"/>
          <w:color w:val="auto"/>
          <w:sz w:val="21"/>
          <w:szCs w:val="21"/>
          <w:highlight w:val="none"/>
          <w:u w:val="single"/>
        </w:rPr>
        <w:t xml:space="preserve">         </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u w:val="single"/>
        </w:rPr>
        <w:t xml:space="preserve"> </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u w:val="single"/>
        </w:rPr>
        <w:t xml:space="preserve"> </w:t>
      </w:r>
      <w:r>
        <w:rPr>
          <w:rFonts w:hint="eastAsia" w:ascii="宋体" w:hAnsi="宋体" w:eastAsia="宋体" w:cs="宋体"/>
          <w:b w:val="0"/>
          <w:bCs w:val="0"/>
          <w:color w:val="auto"/>
          <w:sz w:val="21"/>
          <w:szCs w:val="21"/>
          <w:highlight w:val="none"/>
        </w:rPr>
        <w:t xml:space="preserve"> </w:t>
      </w:r>
      <w:r>
        <w:rPr>
          <w:rFonts w:hint="eastAsia" w:ascii="宋体" w:hAnsi="宋体" w:eastAsia="宋体" w:cs="宋体"/>
          <w:b w:val="0"/>
          <w:bCs w:val="0"/>
          <w:color w:val="auto"/>
          <w:sz w:val="21"/>
          <w:szCs w:val="21"/>
          <w:highlight w:val="none"/>
          <w:lang w:val="zh-CN"/>
        </w:rPr>
        <w:t>。</w:t>
      </w:r>
    </w:p>
    <w:p w14:paraId="46E34FF5">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2、合同总价包括：</w:t>
      </w:r>
      <w:r>
        <w:rPr>
          <w:rFonts w:hint="eastAsia" w:ascii="宋体" w:hAnsi="宋体" w:eastAsia="宋体" w:cs="宋体"/>
          <w:color w:val="auto"/>
          <w:sz w:val="21"/>
          <w:szCs w:val="21"/>
          <w:highlight w:val="none"/>
          <w:lang w:eastAsia="zh-CN"/>
        </w:rPr>
        <w:t>货物</w:t>
      </w:r>
      <w:r>
        <w:rPr>
          <w:rFonts w:hint="eastAsia" w:ascii="宋体" w:hAnsi="宋体" w:eastAsia="宋体" w:cs="宋体"/>
          <w:color w:val="auto"/>
          <w:sz w:val="21"/>
          <w:szCs w:val="21"/>
          <w:highlight w:val="none"/>
        </w:rPr>
        <w:t>价（含税）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运输费</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售后服务费</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保险费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相关伴随费用等</w:t>
      </w:r>
      <w:r>
        <w:rPr>
          <w:rFonts w:hint="eastAsia" w:ascii="宋体" w:hAnsi="宋体" w:eastAsia="宋体" w:cs="宋体"/>
          <w:color w:val="auto"/>
          <w:sz w:val="21"/>
          <w:szCs w:val="21"/>
          <w:highlight w:val="none"/>
          <w:lang w:val="en-US" w:eastAsia="zh-CN"/>
        </w:rPr>
        <w:t>,以及</w:t>
      </w:r>
      <w:r>
        <w:rPr>
          <w:rFonts w:hint="eastAsia" w:ascii="宋体" w:hAnsi="宋体" w:eastAsia="宋体" w:cs="宋体"/>
          <w:color w:val="auto"/>
          <w:sz w:val="21"/>
          <w:szCs w:val="21"/>
          <w:highlight w:val="none"/>
        </w:rPr>
        <w:t>完成本项目并通过达标验收产生的一切费用。</w:t>
      </w:r>
    </w:p>
    <w:p w14:paraId="273638F0">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zh-CN"/>
        </w:rPr>
        <w:t>在</w:t>
      </w:r>
      <w:r>
        <w:rPr>
          <w:rFonts w:hint="eastAsia" w:ascii="宋体" w:hAnsi="宋体" w:eastAsia="宋体" w:cs="宋体"/>
          <w:color w:val="auto"/>
          <w:sz w:val="21"/>
          <w:szCs w:val="21"/>
          <w:highlight w:val="none"/>
          <w:lang w:val="en-US" w:eastAsia="zh-CN"/>
        </w:rPr>
        <w:t>供</w:t>
      </w:r>
      <w:r>
        <w:rPr>
          <w:rFonts w:hint="eastAsia" w:ascii="宋体" w:hAnsi="宋体" w:eastAsia="宋体" w:cs="宋体"/>
          <w:color w:val="auto"/>
          <w:sz w:val="21"/>
          <w:szCs w:val="21"/>
          <w:highlight w:val="none"/>
          <w:lang w:val="zh-CN"/>
        </w:rPr>
        <w:t>货期间，</w:t>
      </w:r>
      <w:r>
        <w:rPr>
          <w:rFonts w:hint="eastAsia" w:ascii="宋体" w:hAnsi="宋体" w:eastAsia="宋体" w:cs="宋体"/>
          <w:b w:val="0"/>
          <w:bCs w:val="0"/>
          <w:color w:val="auto"/>
          <w:sz w:val="21"/>
          <w:szCs w:val="21"/>
          <w:highlight w:val="none"/>
          <w:lang w:val="en-US" w:eastAsia="zh-CN"/>
        </w:rPr>
        <w:t>加厚高强度地膜</w:t>
      </w:r>
      <w:r>
        <w:rPr>
          <w:rFonts w:hint="eastAsia" w:ascii="宋体" w:hAnsi="宋体" w:cs="宋体"/>
          <w:b w:val="0"/>
          <w:bCs w:val="0"/>
          <w:color w:val="auto"/>
          <w:sz w:val="21"/>
          <w:szCs w:val="21"/>
          <w:highlight w:val="none"/>
          <w:lang w:val="en-US" w:eastAsia="zh-CN"/>
        </w:rPr>
        <w:t>、全生物降解地膜的</w:t>
      </w:r>
      <w:r>
        <w:rPr>
          <w:rFonts w:hint="eastAsia" w:ascii="宋体" w:hAnsi="宋体" w:eastAsia="宋体" w:cs="宋体"/>
          <w:b w:val="0"/>
          <w:bCs w:val="0"/>
          <w:color w:val="auto"/>
          <w:sz w:val="21"/>
          <w:szCs w:val="21"/>
          <w:highlight w:val="none"/>
          <w:lang w:val="en-US" w:eastAsia="zh-CN"/>
        </w:rPr>
        <w:t>投标报价单价</w:t>
      </w:r>
      <w:r>
        <w:rPr>
          <w:rFonts w:hint="eastAsia" w:ascii="宋体" w:hAnsi="宋体" w:eastAsia="宋体" w:cs="宋体"/>
          <w:color w:val="auto"/>
          <w:sz w:val="21"/>
          <w:szCs w:val="21"/>
          <w:highlight w:val="none"/>
          <w:lang w:val="zh-CN"/>
        </w:rPr>
        <w:t>一次包死，不受国家政策性调价或原材料变化的影响，并作为最终结算的唯一依据</w:t>
      </w:r>
      <w:r>
        <w:rPr>
          <w:rFonts w:hint="eastAsia" w:ascii="宋体" w:hAnsi="宋体" w:eastAsia="宋体" w:cs="宋体"/>
          <w:color w:val="auto"/>
          <w:sz w:val="21"/>
          <w:szCs w:val="21"/>
          <w:highlight w:val="none"/>
        </w:rPr>
        <w:t>。</w:t>
      </w:r>
    </w:p>
    <w:p w14:paraId="1B2D1ABD">
      <w:pPr>
        <w:pStyle w:val="3"/>
        <w:keepLines w:val="0"/>
        <w:pageBreakBefore w:val="0"/>
        <w:kinsoku/>
        <w:wordWrap/>
        <w:overflowPunct/>
        <w:topLinePunct w:val="0"/>
        <w:bidi w:val="0"/>
        <w:spacing w:line="490" w:lineRule="exact"/>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三、合同结算</w:t>
      </w:r>
    </w:p>
    <w:p w14:paraId="298B87C2">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1、</w:t>
      </w:r>
      <w:r>
        <w:rPr>
          <w:rFonts w:hint="eastAsia" w:ascii="宋体" w:hAnsi="宋体" w:eastAsia="宋体" w:cs="宋体"/>
          <w:b w:val="0"/>
          <w:bCs w:val="0"/>
          <w:color w:val="auto"/>
          <w:sz w:val="21"/>
          <w:szCs w:val="21"/>
          <w:highlight w:val="none"/>
          <w:lang w:val="zh-CN"/>
        </w:rPr>
        <w:t>付款方式：</w:t>
      </w:r>
      <w:r>
        <w:rPr>
          <w:rFonts w:hint="eastAsia" w:ascii="宋体" w:hAnsi="宋体" w:eastAsia="宋体" w:cs="宋体"/>
          <w:b w:val="0"/>
          <w:bCs w:val="0"/>
          <w:color w:val="auto"/>
          <w:sz w:val="21"/>
          <w:szCs w:val="21"/>
          <w:highlight w:val="none"/>
          <w:lang w:val="zh-CN"/>
        </w:rPr>
        <w:t xml:space="preserve">合同签订后，达到付款条件起 </w:t>
      </w:r>
      <w:r>
        <w:rPr>
          <w:rFonts w:hint="eastAsia" w:ascii="宋体" w:hAnsi="宋体" w:cs="宋体"/>
          <w:b w:val="0"/>
          <w:bCs w:val="0"/>
          <w:color w:val="auto"/>
          <w:sz w:val="21"/>
          <w:szCs w:val="21"/>
          <w:highlight w:val="none"/>
          <w:lang w:val="en-US" w:eastAsia="zh-CN"/>
        </w:rPr>
        <w:t>30</w:t>
      </w:r>
      <w:r>
        <w:rPr>
          <w:rFonts w:hint="eastAsia" w:ascii="宋体" w:hAnsi="宋体" w:eastAsia="宋体" w:cs="宋体"/>
          <w:b w:val="0"/>
          <w:bCs w:val="0"/>
          <w:color w:val="auto"/>
          <w:sz w:val="21"/>
          <w:szCs w:val="21"/>
          <w:highlight w:val="none"/>
          <w:lang w:val="zh-CN"/>
        </w:rPr>
        <w:t xml:space="preserve"> 日内，支付合同总金额的 40.00%；所有货物供货完毕，经</w:t>
      </w:r>
      <w:r>
        <w:rPr>
          <w:rFonts w:hint="eastAsia" w:ascii="宋体" w:hAnsi="宋体" w:eastAsia="宋体" w:cs="宋体"/>
          <w:b w:val="0"/>
          <w:bCs w:val="0"/>
          <w:color w:val="auto"/>
          <w:sz w:val="21"/>
          <w:szCs w:val="21"/>
          <w:highlight w:val="none"/>
          <w:lang w:val="zh-CN" w:eastAsia="zh-CN"/>
        </w:rPr>
        <w:t>采购人</w:t>
      </w:r>
      <w:r>
        <w:rPr>
          <w:rFonts w:hint="eastAsia" w:ascii="宋体" w:hAnsi="宋体" w:eastAsia="宋体" w:cs="宋体"/>
          <w:b w:val="0"/>
          <w:bCs w:val="0"/>
          <w:color w:val="auto"/>
          <w:sz w:val="21"/>
          <w:szCs w:val="21"/>
          <w:highlight w:val="none"/>
          <w:lang w:val="zh-CN"/>
        </w:rPr>
        <w:t xml:space="preserve">验收合格后，达到付款条件起 </w:t>
      </w:r>
      <w:r>
        <w:rPr>
          <w:rFonts w:hint="eastAsia" w:ascii="宋体" w:hAnsi="宋体" w:cs="宋体"/>
          <w:b w:val="0"/>
          <w:bCs w:val="0"/>
          <w:color w:val="auto"/>
          <w:sz w:val="21"/>
          <w:szCs w:val="21"/>
          <w:highlight w:val="none"/>
          <w:lang w:val="en-US" w:eastAsia="zh-CN"/>
        </w:rPr>
        <w:t>30</w:t>
      </w:r>
      <w:r>
        <w:rPr>
          <w:rFonts w:hint="eastAsia" w:ascii="宋体" w:hAnsi="宋体" w:eastAsia="宋体" w:cs="宋体"/>
          <w:b w:val="0"/>
          <w:bCs w:val="0"/>
          <w:color w:val="auto"/>
          <w:sz w:val="21"/>
          <w:szCs w:val="21"/>
          <w:highlight w:val="none"/>
          <w:lang w:val="zh-CN"/>
        </w:rPr>
        <w:t xml:space="preserve"> 日内，支付合同总金额的</w:t>
      </w:r>
      <w:r>
        <w:rPr>
          <w:rFonts w:hint="eastAsia" w:ascii="宋体" w:hAnsi="宋体" w:eastAsia="宋体" w:cs="宋体"/>
          <w:b w:val="0"/>
          <w:bCs w:val="0"/>
          <w:color w:val="auto"/>
          <w:sz w:val="21"/>
          <w:szCs w:val="21"/>
          <w:highlight w:val="none"/>
          <w:lang w:val="zh-CN" w:eastAsia="zh-CN"/>
        </w:rPr>
        <w:t>40</w:t>
      </w:r>
      <w:r>
        <w:rPr>
          <w:rFonts w:hint="eastAsia" w:ascii="宋体" w:hAnsi="宋体" w:eastAsia="宋体" w:cs="宋体"/>
          <w:b w:val="0"/>
          <w:bCs w:val="0"/>
          <w:color w:val="auto"/>
          <w:sz w:val="21"/>
          <w:szCs w:val="21"/>
          <w:highlight w:val="none"/>
          <w:lang w:val="zh-CN"/>
        </w:rPr>
        <w:t xml:space="preserve">.00%；地膜推广服务工作完成后并经采购人确认后，达到付款条件起 </w:t>
      </w:r>
      <w:r>
        <w:rPr>
          <w:rFonts w:hint="eastAsia" w:ascii="宋体" w:hAnsi="宋体" w:cs="宋体"/>
          <w:b w:val="0"/>
          <w:bCs w:val="0"/>
          <w:color w:val="auto"/>
          <w:sz w:val="21"/>
          <w:szCs w:val="21"/>
          <w:highlight w:val="none"/>
          <w:lang w:val="en-US" w:eastAsia="zh-CN"/>
        </w:rPr>
        <w:t>30</w:t>
      </w:r>
      <w:r>
        <w:rPr>
          <w:rFonts w:hint="eastAsia" w:ascii="宋体" w:hAnsi="宋体" w:eastAsia="宋体" w:cs="宋体"/>
          <w:b w:val="0"/>
          <w:bCs w:val="0"/>
          <w:color w:val="auto"/>
          <w:sz w:val="21"/>
          <w:szCs w:val="21"/>
          <w:highlight w:val="none"/>
          <w:lang w:val="zh-CN"/>
        </w:rPr>
        <w:t xml:space="preserve"> 日内，支付合同总金额的</w:t>
      </w:r>
      <w:r>
        <w:rPr>
          <w:rFonts w:hint="eastAsia" w:ascii="宋体" w:hAnsi="宋体" w:eastAsia="宋体" w:cs="宋体"/>
          <w:b w:val="0"/>
          <w:bCs w:val="0"/>
          <w:color w:val="auto"/>
          <w:sz w:val="21"/>
          <w:szCs w:val="21"/>
          <w:highlight w:val="none"/>
          <w:lang w:val="zh-CN" w:eastAsia="zh-CN"/>
        </w:rPr>
        <w:t>20</w:t>
      </w:r>
      <w:r>
        <w:rPr>
          <w:rFonts w:hint="eastAsia" w:ascii="宋体" w:hAnsi="宋体" w:eastAsia="宋体" w:cs="宋体"/>
          <w:b w:val="0"/>
          <w:bCs w:val="0"/>
          <w:color w:val="auto"/>
          <w:sz w:val="21"/>
          <w:szCs w:val="21"/>
          <w:highlight w:val="none"/>
          <w:lang w:val="zh-CN"/>
        </w:rPr>
        <w:t>.00%。每次付款前中标人须向采购人提供付款金额的等额发票</w:t>
      </w:r>
      <w:r>
        <w:rPr>
          <w:rFonts w:hint="eastAsia" w:ascii="宋体" w:hAnsi="宋体" w:eastAsia="宋体" w:cs="宋体"/>
          <w:color w:val="auto"/>
          <w:sz w:val="21"/>
          <w:szCs w:val="21"/>
          <w:highlight w:val="none"/>
          <w:lang w:val="zh-CN" w:eastAsia="zh-CN"/>
        </w:rPr>
        <w:t>。</w:t>
      </w:r>
    </w:p>
    <w:p w14:paraId="65D483EC">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2、结算方</w:t>
      </w:r>
      <w:r>
        <w:rPr>
          <w:rFonts w:hint="eastAsia" w:ascii="宋体" w:hAnsi="宋体" w:eastAsia="宋体" w:cs="宋体"/>
          <w:b w:val="0"/>
          <w:bCs w:val="0"/>
          <w:color w:val="auto"/>
          <w:sz w:val="21"/>
          <w:szCs w:val="21"/>
          <w:highlight w:val="none"/>
        </w:rPr>
        <w:t>式：银行转账</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本项目根据实际情况按中标单价据实结算</w:t>
      </w:r>
      <w:r>
        <w:rPr>
          <w:rFonts w:hint="eastAsia" w:ascii="宋体" w:hAnsi="宋体" w:eastAsia="宋体" w:cs="宋体"/>
          <w:b w:val="0"/>
          <w:bCs w:val="0"/>
          <w:color w:val="auto"/>
          <w:sz w:val="21"/>
          <w:szCs w:val="21"/>
          <w:highlight w:val="none"/>
        </w:rPr>
        <w:t>。</w:t>
      </w:r>
    </w:p>
    <w:p w14:paraId="612402F7">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3、结算单位：由</w:t>
      </w:r>
      <w:r>
        <w:rPr>
          <w:rFonts w:hint="eastAsia" w:ascii="宋体" w:hAnsi="宋体" w:eastAsia="宋体" w:cs="宋体"/>
          <w:color w:val="auto"/>
          <w:sz w:val="21"/>
          <w:szCs w:val="21"/>
          <w:highlight w:val="none"/>
          <w:u w:val="single"/>
        </w:rPr>
        <w:t>采购人</w:t>
      </w:r>
      <w:r>
        <w:rPr>
          <w:rFonts w:hint="eastAsia" w:ascii="宋体" w:hAnsi="宋体" w:eastAsia="宋体" w:cs="宋体"/>
          <w:color w:val="auto"/>
          <w:sz w:val="21"/>
          <w:szCs w:val="21"/>
          <w:highlight w:val="none"/>
        </w:rPr>
        <w:t>负责结算，</w:t>
      </w:r>
      <w:r>
        <w:rPr>
          <w:rFonts w:hint="eastAsia" w:ascii="宋体" w:hAnsi="宋体" w:eastAsia="宋体" w:cs="宋体"/>
          <w:color w:val="auto"/>
          <w:sz w:val="21"/>
          <w:szCs w:val="21"/>
          <w:highlight w:val="none"/>
          <w:lang w:val="zh-CN"/>
        </w:rPr>
        <w:t>每次付款前</w:t>
      </w:r>
      <w:r>
        <w:rPr>
          <w:rFonts w:hint="eastAsia" w:ascii="宋体" w:hAnsi="宋体" w:eastAsia="宋体" w:cs="宋体"/>
          <w:color w:val="auto"/>
          <w:sz w:val="21"/>
          <w:szCs w:val="21"/>
          <w:highlight w:val="none"/>
          <w:lang w:val="zh-CN" w:eastAsia="zh-CN"/>
        </w:rPr>
        <w:t>中标人</w:t>
      </w:r>
      <w:r>
        <w:rPr>
          <w:rFonts w:hint="eastAsia" w:ascii="宋体" w:hAnsi="宋体" w:eastAsia="宋体" w:cs="宋体"/>
          <w:color w:val="auto"/>
          <w:sz w:val="21"/>
          <w:szCs w:val="21"/>
          <w:highlight w:val="none"/>
          <w:lang w:val="zh-CN"/>
        </w:rPr>
        <w:t>须向</w:t>
      </w:r>
      <w:r>
        <w:rPr>
          <w:rFonts w:hint="eastAsia" w:ascii="宋体" w:hAnsi="宋体" w:eastAsia="宋体" w:cs="宋体"/>
          <w:color w:val="auto"/>
          <w:sz w:val="21"/>
          <w:szCs w:val="21"/>
          <w:highlight w:val="none"/>
          <w:lang w:val="zh-CN" w:eastAsia="zh-CN"/>
        </w:rPr>
        <w:t>采购人</w:t>
      </w:r>
      <w:r>
        <w:rPr>
          <w:rFonts w:hint="eastAsia" w:ascii="宋体" w:hAnsi="宋体" w:eastAsia="宋体" w:cs="宋体"/>
          <w:color w:val="auto"/>
          <w:sz w:val="21"/>
          <w:szCs w:val="21"/>
          <w:highlight w:val="none"/>
          <w:lang w:val="zh-CN"/>
        </w:rPr>
        <w:t>提供付款金额的等额发票</w:t>
      </w:r>
      <w:r>
        <w:rPr>
          <w:rFonts w:hint="eastAsia" w:ascii="宋体" w:hAnsi="宋体" w:eastAsia="宋体" w:cs="宋体"/>
          <w:color w:val="auto"/>
          <w:sz w:val="21"/>
          <w:szCs w:val="21"/>
          <w:highlight w:val="none"/>
        </w:rPr>
        <w:t>。</w:t>
      </w:r>
    </w:p>
    <w:p w14:paraId="56AB322C">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本采购项目所采购货物质保期为：</w:t>
      </w:r>
      <w:r>
        <w:rPr>
          <w:rFonts w:hint="eastAsia" w:ascii="宋体" w:hAnsi="宋体" w:eastAsia="宋体" w:cs="宋体"/>
          <w:color w:val="auto"/>
          <w:sz w:val="21"/>
          <w:szCs w:val="21"/>
          <w:highlight w:val="none"/>
          <w:lang w:val="en-US" w:eastAsia="zh-CN"/>
        </w:rPr>
        <w:t>自验收合格之日起12个月。</w:t>
      </w:r>
    </w:p>
    <w:p w14:paraId="60741574">
      <w:pPr>
        <w:pStyle w:val="3"/>
        <w:keepLines w:val="0"/>
        <w:pageBreakBefore w:val="0"/>
        <w:kinsoku/>
        <w:wordWrap/>
        <w:overflowPunct/>
        <w:topLinePunct w:val="0"/>
        <w:bidi w:val="0"/>
        <w:spacing w:line="490" w:lineRule="exact"/>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四、合同履行期限要求、地点及方式:</w:t>
      </w:r>
    </w:p>
    <w:p w14:paraId="525874AD">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1、合同履行期限：</w:t>
      </w:r>
      <w:r>
        <w:rPr>
          <w:rFonts w:hint="eastAsia" w:ascii="宋体" w:hAnsi="宋体" w:eastAsia="宋体" w:cs="宋体"/>
          <w:color w:val="auto"/>
          <w:sz w:val="21"/>
          <w:szCs w:val="21"/>
          <w:highlight w:val="none"/>
        </w:rPr>
        <w:t>自合同签订之日起30日历天</w:t>
      </w:r>
      <w:r>
        <w:rPr>
          <w:rFonts w:hint="eastAsia" w:ascii="宋体" w:hAnsi="宋体" w:eastAsia="宋体" w:cs="宋体"/>
          <w:color w:val="auto"/>
          <w:sz w:val="21"/>
          <w:szCs w:val="21"/>
          <w:highlight w:val="none"/>
          <w:lang w:eastAsia="zh-CN"/>
        </w:rPr>
        <w:t>。</w:t>
      </w:r>
    </w:p>
    <w:p w14:paraId="713C7E24">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2、地点：采购人指定地点</w:t>
      </w:r>
      <w:r>
        <w:rPr>
          <w:rFonts w:hint="eastAsia" w:ascii="宋体" w:hAnsi="宋体" w:eastAsia="宋体" w:cs="宋体"/>
          <w:bCs/>
          <w:color w:val="auto"/>
          <w:sz w:val="21"/>
          <w:szCs w:val="21"/>
          <w:highlight w:val="none"/>
          <w:lang w:val="zh-CN"/>
        </w:rPr>
        <w:t>。</w:t>
      </w:r>
    </w:p>
    <w:p w14:paraId="56C07A10">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3、方式：</w:t>
      </w:r>
      <w:r>
        <w:rPr>
          <w:rFonts w:hint="eastAsia" w:ascii="宋体" w:hAnsi="宋体" w:eastAsia="宋体" w:cs="宋体"/>
          <w:bCs/>
          <w:color w:val="auto"/>
          <w:sz w:val="21"/>
          <w:szCs w:val="21"/>
          <w:highlight w:val="none"/>
          <w:lang w:val="zh-CN"/>
        </w:rPr>
        <w:t>按照合同约定的方式进行履行。</w:t>
      </w:r>
    </w:p>
    <w:p w14:paraId="39EDB60A">
      <w:pPr>
        <w:pStyle w:val="3"/>
        <w:keepLines w:val="0"/>
        <w:pageBreakBefore w:val="0"/>
        <w:kinsoku/>
        <w:wordWrap/>
        <w:overflowPunct/>
        <w:topLinePunct w:val="0"/>
        <w:bidi w:val="0"/>
        <w:spacing w:line="490" w:lineRule="exact"/>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五、运输及其他要求</w:t>
      </w:r>
    </w:p>
    <w:p w14:paraId="3FE21BA0">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1、乙方负责所有货物的运输。确保货物安全、完整到达使用地点，运杂费用包含在</w:t>
      </w:r>
      <w:r>
        <w:rPr>
          <w:rFonts w:hint="eastAsia" w:ascii="宋体" w:hAnsi="宋体" w:eastAsia="宋体" w:cs="宋体"/>
          <w:color w:val="auto"/>
          <w:sz w:val="21"/>
          <w:szCs w:val="21"/>
          <w:highlight w:val="none"/>
          <w:lang w:val="en-US" w:eastAsia="zh-CN"/>
        </w:rPr>
        <w:t>投标报价</w:t>
      </w:r>
      <w:r>
        <w:rPr>
          <w:rFonts w:hint="eastAsia" w:ascii="宋体" w:hAnsi="宋体" w:eastAsia="宋体" w:cs="宋体"/>
          <w:color w:val="auto"/>
          <w:sz w:val="21"/>
          <w:szCs w:val="21"/>
          <w:highlight w:val="none"/>
        </w:rPr>
        <w:t>内，包括货物从供货地点到使用地点的包装、装载、运输、卸载、现场保管</w:t>
      </w:r>
      <w:r>
        <w:rPr>
          <w:rFonts w:hint="eastAsia" w:ascii="宋体" w:hAnsi="宋体" w:eastAsia="宋体" w:cs="宋体"/>
          <w:color w:val="auto"/>
          <w:sz w:val="21"/>
          <w:szCs w:val="21"/>
          <w:highlight w:val="none"/>
          <w:lang w:eastAsia="zh-CN"/>
        </w:rPr>
        <w:t>费、</w:t>
      </w:r>
      <w:r>
        <w:rPr>
          <w:rFonts w:hint="eastAsia" w:ascii="宋体" w:hAnsi="宋体" w:eastAsia="宋体" w:cs="宋体"/>
          <w:color w:val="auto"/>
          <w:sz w:val="21"/>
          <w:szCs w:val="21"/>
          <w:highlight w:val="none"/>
        </w:rPr>
        <w:t>二次倒运费、吊装费等。</w:t>
      </w:r>
    </w:p>
    <w:p w14:paraId="06AF15FF">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2、所有货物在运输、搬运、安装的过程中，造成甲方损失的，由乙方为甲方修复或更新。</w:t>
      </w:r>
    </w:p>
    <w:p w14:paraId="213AA10D">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其他要求：乙方负责货物(产品)的运输、安装、运行及维护等对使用人员进行免费培训，培训主要内容为货物的基本结构、性能、主要部件的构造及原理，日常使用操作、维护保养与管理，常见故障的排除、紧急情况的处理等，如使用方未使用过同类型货物,中标人还需就货物的功能对使用方人员进行相应的技术培训，培训地点为货物安装现场或由使用方安排；最终签订合同为准。</w:t>
      </w:r>
    </w:p>
    <w:p w14:paraId="708F1C72">
      <w:pPr>
        <w:pStyle w:val="3"/>
        <w:keepLines w:val="0"/>
        <w:pageBreakBefore w:val="0"/>
        <w:kinsoku/>
        <w:wordWrap/>
        <w:overflowPunct/>
        <w:topLinePunct w:val="0"/>
        <w:bidi w:val="0"/>
        <w:spacing w:line="490" w:lineRule="exact"/>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六、质量保证</w:t>
      </w:r>
    </w:p>
    <w:p w14:paraId="64D6E392">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1、乙方提供货物必须是原品牌制造厂制造的最新工艺、生产的最新产品。</w:t>
      </w:r>
    </w:p>
    <w:p w14:paraId="1329906C">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2、所供货物必须是经过办理正常手续的全新产品。</w:t>
      </w:r>
    </w:p>
    <w:p w14:paraId="7BAB6964">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3、所供货物是经过国家法定检验、注册、准许市场销售的合法产品。</w:t>
      </w:r>
    </w:p>
    <w:p w14:paraId="1557315E">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4、货物性能稳定、具有较好的使用效果，质量保证措施完善，符合国家相关标准。</w:t>
      </w:r>
    </w:p>
    <w:p w14:paraId="53FA2C89">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5、本采购项目所采购货物质保期为：</w:t>
      </w:r>
      <w:r>
        <w:rPr>
          <w:rFonts w:hint="eastAsia" w:ascii="宋体" w:hAnsi="宋体" w:eastAsia="宋体" w:cs="宋体"/>
          <w:color w:val="auto"/>
          <w:sz w:val="21"/>
          <w:szCs w:val="21"/>
          <w:highlight w:val="none"/>
          <w:lang w:val="en-US" w:eastAsia="zh-CN"/>
        </w:rPr>
        <w:t>自验收合格之日起12个月。</w:t>
      </w:r>
    </w:p>
    <w:p w14:paraId="72A66792">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6、包装要求</w:t>
      </w:r>
    </w:p>
    <w:p w14:paraId="429BAE49">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6-1、除合同另有规定外，乙方提供的全部货物，均应按标准保护措施进行包装，并确保货物安全无损运抵甲方指定地点。</w:t>
      </w:r>
    </w:p>
    <w:p w14:paraId="0A14B403">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6-2、每一个包装箱内应附一份详细装箱单和质量合格证。</w:t>
      </w:r>
    </w:p>
    <w:p w14:paraId="2ACC4EE8">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7、乙方应保证甲方在使用该货物或其任何一部分时免受第三方提出侵犯其专利权、商标权或工业设计权的起诉。</w:t>
      </w:r>
    </w:p>
    <w:p w14:paraId="70C47BB4">
      <w:pPr>
        <w:pStyle w:val="3"/>
        <w:keepLines w:val="0"/>
        <w:pageBreakBefore w:val="0"/>
        <w:kinsoku/>
        <w:wordWrap/>
        <w:overflowPunct/>
        <w:topLinePunct w:val="0"/>
        <w:bidi w:val="0"/>
        <w:spacing w:line="490" w:lineRule="exact"/>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七、技术服务</w:t>
      </w:r>
    </w:p>
    <w:p w14:paraId="182148C0">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1、对技术服务的要求：</w:t>
      </w:r>
    </w:p>
    <w:p w14:paraId="1AA1B0BE">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2、技术资料：</w:t>
      </w:r>
    </w:p>
    <w:p w14:paraId="6E6E2130">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2-1、产品合格证及检验报告；</w:t>
      </w:r>
    </w:p>
    <w:p w14:paraId="174E766B">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2-2、产品使用说明书（中文）；</w:t>
      </w:r>
    </w:p>
    <w:p w14:paraId="54C11109">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2-3、中国商品检验局出具的商检合格证明（进口产品）；</w:t>
      </w:r>
    </w:p>
    <w:p w14:paraId="00CAF860">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2-4、其它资料。</w:t>
      </w:r>
    </w:p>
    <w:p w14:paraId="3950B4EC">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3、技术培训：</w:t>
      </w:r>
    </w:p>
    <w:p w14:paraId="6F38CD85">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3-1、培训内容：</w:t>
      </w:r>
    </w:p>
    <w:p w14:paraId="3045BC57">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3-2、培训地点：</w:t>
      </w:r>
    </w:p>
    <w:p w14:paraId="47ED85C2">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3-3、培训时间：</w:t>
      </w:r>
    </w:p>
    <w:p w14:paraId="0B0645B6">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3-4、培训人数：</w:t>
      </w:r>
    </w:p>
    <w:p w14:paraId="63FB1911">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3-5、培训费用：受训人员的食宿费、资料费、培训场地费、耗材（包括水电费等）费等已包含在</w:t>
      </w:r>
      <w:r>
        <w:rPr>
          <w:rFonts w:hint="eastAsia" w:ascii="宋体" w:hAnsi="宋体" w:eastAsia="宋体" w:cs="宋体"/>
          <w:color w:val="auto"/>
          <w:sz w:val="21"/>
          <w:szCs w:val="21"/>
          <w:highlight w:val="none"/>
          <w:lang w:val="en-US" w:eastAsia="zh-CN"/>
        </w:rPr>
        <w:t>投标报价</w:t>
      </w:r>
      <w:r>
        <w:rPr>
          <w:rFonts w:hint="eastAsia" w:ascii="宋体" w:hAnsi="宋体" w:eastAsia="宋体" w:cs="宋体"/>
          <w:color w:val="auto"/>
          <w:sz w:val="21"/>
          <w:szCs w:val="21"/>
          <w:highlight w:val="none"/>
        </w:rPr>
        <w:t>中，甲方不再另行支付。</w:t>
      </w:r>
    </w:p>
    <w:p w14:paraId="493E7A87">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4、售后服务</w:t>
      </w:r>
    </w:p>
    <w:p w14:paraId="431C6D09">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4-1、乙方在接到甲方保修电话故障通知后在</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8</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小时内派出合格的维修人员到达现场进行维修服务，承担相应费用，若需将产品送回生产厂，乙方应提供备用机、承担维修产品所需的往返费用。</w:t>
      </w:r>
    </w:p>
    <w:p w14:paraId="69473097">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4-2、如果乙方在收到通知后两天内没有弥补缺陷，甲方可采取必要的补救措施，但其风险和费用将由乙方承担，甲方根据合同规定对乙方行使的其它权力不受影响。</w:t>
      </w:r>
    </w:p>
    <w:p w14:paraId="5246FDA3">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5、伴随服务</w:t>
      </w:r>
    </w:p>
    <w:p w14:paraId="68991ECC">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5-1、乙方应随同每套货物提供相应的中文技术文件。</w:t>
      </w:r>
    </w:p>
    <w:p w14:paraId="6F6E79DB">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5-1-1、完整的操作使用手册和维护、修理技术文件，图纸、保修卡等。</w:t>
      </w:r>
    </w:p>
    <w:p w14:paraId="14DD402A">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5-1-2、制造厂的检验、测试报告、检验合格证书，计量合格等级证书，质量保证书等文件须随产品装箱提供。</w:t>
      </w:r>
    </w:p>
    <w:p w14:paraId="665036A9">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5-1-3、必须的其它技术资料。</w:t>
      </w:r>
    </w:p>
    <w:p w14:paraId="4B7A3114">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5-2、伴随服务的费用已含在合同价中，不单独进行支付。</w:t>
      </w:r>
    </w:p>
    <w:p w14:paraId="172660E5">
      <w:pPr>
        <w:pStyle w:val="3"/>
        <w:keepLines w:val="0"/>
        <w:pageBreakBefore w:val="0"/>
        <w:kinsoku/>
        <w:wordWrap/>
        <w:overflowPunct/>
        <w:topLinePunct w:val="0"/>
        <w:bidi w:val="0"/>
        <w:spacing w:line="490" w:lineRule="exact"/>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八、验收</w:t>
      </w:r>
    </w:p>
    <w:p w14:paraId="32D639AC">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1、货物到达交货地点后，由使用单位根据合同对货物的名称、</w:t>
      </w:r>
      <w:r>
        <w:rPr>
          <w:rFonts w:hint="eastAsia" w:ascii="宋体" w:hAnsi="宋体" w:eastAsia="宋体" w:cs="宋体"/>
          <w:color w:val="auto"/>
          <w:sz w:val="21"/>
          <w:szCs w:val="21"/>
          <w:highlight w:val="none"/>
          <w:lang w:eastAsia="zh-CN"/>
        </w:rPr>
        <w:t>品牌</w:t>
      </w:r>
      <w:r>
        <w:rPr>
          <w:rFonts w:hint="eastAsia" w:ascii="宋体" w:hAnsi="宋体" w:eastAsia="宋体" w:cs="宋体"/>
          <w:color w:val="auto"/>
          <w:sz w:val="21"/>
          <w:szCs w:val="21"/>
          <w:highlight w:val="none"/>
        </w:rPr>
        <w:t>、规格、</w:t>
      </w:r>
      <w:r>
        <w:rPr>
          <w:rFonts w:hint="eastAsia" w:ascii="宋体" w:hAnsi="宋体" w:eastAsia="宋体" w:cs="宋体"/>
          <w:color w:val="auto"/>
          <w:sz w:val="21"/>
          <w:szCs w:val="21"/>
          <w:highlight w:val="none"/>
          <w:lang w:eastAsia="zh-CN"/>
        </w:rPr>
        <w:t>制造厂家</w:t>
      </w:r>
      <w:r>
        <w:rPr>
          <w:rFonts w:hint="eastAsia" w:ascii="宋体" w:hAnsi="宋体" w:eastAsia="宋体" w:cs="宋体"/>
          <w:color w:val="auto"/>
          <w:sz w:val="21"/>
          <w:szCs w:val="21"/>
          <w:highlight w:val="none"/>
        </w:rPr>
        <w:t>、数量进行检查。</w:t>
      </w:r>
    </w:p>
    <w:p w14:paraId="1D1D38DD">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2、乙方向甲方提出验收申请，甲方接到乙方验收申请后组织验收（必要时可聘请相应专家或委托相应部门验收），交付标准符合国家、省、市相关技术要求及标准。验收合格后，出具验收合格证明。</w:t>
      </w:r>
    </w:p>
    <w:p w14:paraId="578FCA9B">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3、验收合格证明作为付款依据，乙方填写验收单，并向甲方提交实施过程中的所有资料，以便甲方日后管理和维护</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验收单双方签字生效</w:t>
      </w:r>
      <w:r>
        <w:rPr>
          <w:rFonts w:hint="eastAsia" w:ascii="宋体" w:hAnsi="宋体" w:eastAsia="宋体" w:cs="宋体"/>
          <w:color w:val="auto"/>
          <w:sz w:val="21"/>
          <w:szCs w:val="21"/>
          <w:highlight w:val="none"/>
        </w:rPr>
        <w:t>。</w:t>
      </w:r>
    </w:p>
    <w:p w14:paraId="30C2BE7E">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验收不合格的中标单位，必须在接到通知后7个日历日内确保货物通过验收。如接到通知后7个日历日内验收仍不合格，采购人可提出索赔或取消其供货合同。</w:t>
      </w:r>
    </w:p>
    <w:p w14:paraId="2A6EE28A">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5、验收依据：</w:t>
      </w:r>
    </w:p>
    <w:p w14:paraId="324596E0">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5-1、合同文本、合同附件、招标文件、</w:t>
      </w:r>
      <w:r>
        <w:rPr>
          <w:rFonts w:hint="eastAsia" w:ascii="宋体" w:hAnsi="宋体" w:eastAsia="宋体" w:cs="宋体"/>
          <w:color w:val="auto"/>
          <w:sz w:val="21"/>
          <w:szCs w:val="21"/>
          <w:highlight w:val="none"/>
          <w:lang w:eastAsia="zh-CN"/>
        </w:rPr>
        <w:t>投标</w:t>
      </w:r>
      <w:r>
        <w:rPr>
          <w:rFonts w:hint="eastAsia" w:ascii="宋体" w:hAnsi="宋体" w:eastAsia="宋体" w:cs="宋体"/>
          <w:color w:val="auto"/>
          <w:sz w:val="21"/>
          <w:szCs w:val="21"/>
          <w:highlight w:val="none"/>
        </w:rPr>
        <w:t>文件。</w:t>
      </w:r>
    </w:p>
    <w:p w14:paraId="37EBBB5E">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5-2、国内相应的标准、规范。</w:t>
      </w:r>
    </w:p>
    <w:p w14:paraId="7670D63C">
      <w:pPr>
        <w:pStyle w:val="3"/>
        <w:keepLines w:val="0"/>
        <w:pageBreakBefore w:val="0"/>
        <w:kinsoku/>
        <w:wordWrap/>
        <w:overflowPunct/>
        <w:topLinePunct w:val="0"/>
        <w:bidi w:val="0"/>
        <w:spacing w:line="490" w:lineRule="exact"/>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九、违约责任</w:t>
      </w:r>
    </w:p>
    <w:p w14:paraId="633D55F9">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1、按《中华人民共和国民法典》中的相关条款执行。</w:t>
      </w:r>
    </w:p>
    <w:p w14:paraId="6D69F475">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2、乙方履约延误</w:t>
      </w:r>
    </w:p>
    <w:p w14:paraId="6066DD60">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2-1、如乙方事先未征得甲方同意并得到甲方的谅解而单方面延迟交货，将按违约终止合同。</w:t>
      </w:r>
    </w:p>
    <w:p w14:paraId="0BCCED81">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w:t>
      </w:r>
    </w:p>
    <w:p w14:paraId="060ADC9F">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3、违约终止合同：未按合同要求提供货物或质量不能满足技术要求，甲方会同监督机构有权终止合同，对乙方违约行为进行追究，同时按政府采购法的有关规定进行相应的处罚。</w:t>
      </w:r>
    </w:p>
    <w:p w14:paraId="01E6D311">
      <w:pPr>
        <w:pStyle w:val="3"/>
        <w:keepLines w:val="0"/>
        <w:pageBreakBefore w:val="0"/>
        <w:kinsoku/>
        <w:wordWrap/>
        <w:overflowPunct/>
        <w:topLinePunct w:val="0"/>
        <w:bidi w:val="0"/>
        <w:spacing w:line="490" w:lineRule="exact"/>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十、合同组成</w:t>
      </w:r>
    </w:p>
    <w:p w14:paraId="54E21387">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中标</w:t>
      </w:r>
      <w:r>
        <w:rPr>
          <w:rFonts w:hint="eastAsia" w:ascii="宋体" w:hAnsi="宋体" w:eastAsia="宋体" w:cs="宋体"/>
          <w:color w:val="auto"/>
          <w:sz w:val="21"/>
          <w:szCs w:val="21"/>
          <w:highlight w:val="none"/>
        </w:rPr>
        <w:t>通知书</w:t>
      </w:r>
    </w:p>
    <w:p w14:paraId="08DF5D54">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2、合同文件</w:t>
      </w:r>
    </w:p>
    <w:p w14:paraId="51D62DF8">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3、国家相关规范及标准</w:t>
      </w:r>
    </w:p>
    <w:p w14:paraId="3C1FDBEE">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4、供货产品技术规格及参数表</w:t>
      </w:r>
    </w:p>
    <w:p w14:paraId="15614688">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5、招标文件</w:t>
      </w:r>
    </w:p>
    <w:p w14:paraId="77943CAA">
      <w:pPr>
        <w:keepLines w:val="0"/>
        <w:pageBreakBefore w:val="0"/>
        <w:kinsoku/>
        <w:wordWrap/>
        <w:overflowPunct/>
        <w:topLinePunct w:val="0"/>
        <w:bidi w:val="0"/>
        <w:adjustRightInd w:val="0"/>
        <w:snapToGrid w:val="0"/>
        <w:spacing w:line="4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ascii="宋体" w:hAnsi="宋体" w:eastAsia="宋体" w:cs="宋体"/>
          <w:color w:val="auto"/>
          <w:sz w:val="21"/>
          <w:szCs w:val="21"/>
          <w:highlight w:val="none"/>
          <w:lang w:eastAsia="zh-CN"/>
        </w:rPr>
        <w:t>投标</w:t>
      </w:r>
      <w:r>
        <w:rPr>
          <w:rFonts w:hint="eastAsia" w:ascii="宋体" w:hAnsi="宋体" w:eastAsia="宋体" w:cs="宋体"/>
          <w:color w:val="auto"/>
          <w:sz w:val="21"/>
          <w:szCs w:val="21"/>
          <w:highlight w:val="none"/>
        </w:rPr>
        <w:t>文件</w:t>
      </w:r>
    </w:p>
    <w:p w14:paraId="5069A792">
      <w:pPr>
        <w:pStyle w:val="3"/>
        <w:keepLines w:val="0"/>
        <w:pageBreakBefore w:val="0"/>
        <w:kinsoku/>
        <w:wordWrap/>
        <w:overflowPunct/>
        <w:topLinePunct w:val="0"/>
        <w:bidi w:val="0"/>
        <w:spacing w:line="490" w:lineRule="exact"/>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十一、解决争议的方法</w:t>
      </w:r>
    </w:p>
    <w:p w14:paraId="1A8E904F">
      <w:pPr>
        <w:keepLines w:val="0"/>
        <w:pageBreakBefore w:val="0"/>
        <w:widowControl/>
        <w:kinsoku/>
        <w:wordWrap/>
        <w:overflowPunct/>
        <w:topLinePunct w:val="0"/>
        <w:autoSpaceDE w:val="0"/>
        <w:autoSpaceDN w:val="0"/>
        <w:bidi w:val="0"/>
        <w:snapToGrid w:val="0"/>
        <w:spacing w:line="490" w:lineRule="exact"/>
        <w:ind w:right="-110" w:firstLine="420" w:firstLineChars="200"/>
        <w:textAlignment w:val="bottom"/>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凡因本合同引起的或与本合同有关的争议，双方应友好协商解决。协商不成时，双方均同意采用以下第</w:t>
      </w:r>
      <w:r>
        <w:rPr>
          <w:rFonts w:hint="eastAsia" w:ascii="宋体" w:hAnsi="宋体" w:eastAsia="宋体" w:cs="宋体"/>
          <w:color w:val="auto"/>
          <w:kern w:val="0"/>
          <w:sz w:val="21"/>
          <w:szCs w:val="21"/>
          <w:highlight w:val="none"/>
          <w:u w:val="single"/>
        </w:rPr>
        <w:t>（  ）</w:t>
      </w:r>
      <w:r>
        <w:rPr>
          <w:rFonts w:hint="eastAsia" w:ascii="宋体" w:hAnsi="宋体" w:eastAsia="宋体" w:cs="宋体"/>
          <w:color w:val="auto"/>
          <w:kern w:val="0"/>
          <w:sz w:val="21"/>
          <w:szCs w:val="21"/>
          <w:highlight w:val="none"/>
        </w:rPr>
        <w:t>种争议解决方式：</w:t>
      </w:r>
    </w:p>
    <w:p w14:paraId="35CB1E20">
      <w:pPr>
        <w:keepLines w:val="0"/>
        <w:pageBreakBefore w:val="0"/>
        <w:widowControl/>
        <w:kinsoku/>
        <w:wordWrap/>
        <w:overflowPunct/>
        <w:topLinePunct w:val="0"/>
        <w:autoSpaceDE w:val="0"/>
        <w:autoSpaceDN w:val="0"/>
        <w:bidi w:val="0"/>
        <w:snapToGrid w:val="0"/>
        <w:spacing w:line="490" w:lineRule="exact"/>
        <w:ind w:right="-110" w:firstLine="420" w:firstLineChars="200"/>
        <w:textAlignment w:val="bottom"/>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（1）、甲、乙</w:t>
      </w:r>
      <w:r>
        <w:rPr>
          <w:rFonts w:hint="eastAsia" w:ascii="宋体" w:hAnsi="宋体" w:eastAsia="宋体" w:cs="宋体"/>
          <w:color w:val="auto"/>
          <w:kern w:val="0"/>
          <w:sz w:val="21"/>
          <w:szCs w:val="21"/>
          <w:highlight w:val="none"/>
          <w:lang w:eastAsia="zh-CN"/>
        </w:rPr>
        <w:t>双</w:t>
      </w:r>
      <w:r>
        <w:rPr>
          <w:rFonts w:hint="eastAsia" w:ascii="宋体" w:hAnsi="宋体" w:eastAsia="宋体" w:cs="宋体"/>
          <w:color w:val="auto"/>
          <w:kern w:val="0"/>
          <w:sz w:val="21"/>
          <w:szCs w:val="21"/>
          <w:highlight w:val="none"/>
        </w:rPr>
        <w:t>方均同意向（甲方所在地人民法院）提起诉讼。</w:t>
      </w:r>
    </w:p>
    <w:p w14:paraId="62428C9F">
      <w:pPr>
        <w:keepLines w:val="0"/>
        <w:pageBreakBefore w:val="0"/>
        <w:widowControl/>
        <w:kinsoku/>
        <w:wordWrap/>
        <w:overflowPunct/>
        <w:topLinePunct w:val="0"/>
        <w:autoSpaceDE w:val="0"/>
        <w:autoSpaceDN w:val="0"/>
        <w:bidi w:val="0"/>
        <w:snapToGrid w:val="0"/>
        <w:spacing w:line="490" w:lineRule="exact"/>
        <w:ind w:right="-110" w:firstLine="420" w:firstLineChars="200"/>
        <w:textAlignment w:val="bottom"/>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（2）、甲、乙</w:t>
      </w:r>
      <w:r>
        <w:rPr>
          <w:rFonts w:hint="eastAsia" w:ascii="宋体" w:hAnsi="宋体" w:eastAsia="宋体" w:cs="宋体"/>
          <w:color w:val="auto"/>
          <w:kern w:val="0"/>
          <w:sz w:val="21"/>
          <w:szCs w:val="21"/>
          <w:highlight w:val="none"/>
          <w:lang w:eastAsia="zh-CN"/>
        </w:rPr>
        <w:t>双</w:t>
      </w:r>
      <w:r>
        <w:rPr>
          <w:rFonts w:hint="eastAsia" w:ascii="宋体" w:hAnsi="宋体" w:eastAsia="宋体" w:cs="宋体"/>
          <w:color w:val="auto"/>
          <w:kern w:val="0"/>
          <w:sz w:val="21"/>
          <w:szCs w:val="21"/>
          <w:highlight w:val="none"/>
        </w:rPr>
        <w:t>方均同意向（</w:t>
      </w:r>
      <w:r>
        <w:rPr>
          <w:rFonts w:hint="eastAsia" w:ascii="宋体" w:hAnsi="宋体" w:eastAsia="宋体" w:cs="宋体"/>
          <w:color w:val="auto"/>
          <w:kern w:val="0"/>
          <w:sz w:val="21"/>
          <w:szCs w:val="21"/>
          <w:highlight w:val="none"/>
        </w:rPr>
        <w:fldChar w:fldCharType="begin"/>
      </w:r>
      <w:r>
        <w:rPr>
          <w:rFonts w:hint="eastAsia" w:ascii="宋体" w:hAnsi="宋体" w:eastAsia="宋体" w:cs="宋体"/>
          <w:color w:val="auto"/>
          <w:kern w:val="0"/>
          <w:sz w:val="21"/>
          <w:szCs w:val="21"/>
          <w:highlight w:val="none"/>
        </w:rPr>
        <w:instrText xml:space="preserve"> HYPERLINK "http://www.baidu.com/s?wd=%E4%BB%B2%E8%A3%81%E5%A7%94%E5%91%98%E4%BC%9A&amp;tn=SE_PcZhidaonwhc_ngpagmjz&amp;rsv_dl=gh_pc_zhidao" \t "_blank" </w:instrText>
      </w:r>
      <w:r>
        <w:rPr>
          <w:rFonts w:hint="eastAsia" w:ascii="宋体" w:hAnsi="宋体" w:eastAsia="宋体" w:cs="宋体"/>
          <w:color w:val="auto"/>
          <w:kern w:val="0"/>
          <w:sz w:val="21"/>
          <w:szCs w:val="21"/>
          <w:highlight w:val="none"/>
        </w:rPr>
        <w:fldChar w:fldCharType="separate"/>
      </w:r>
      <w:r>
        <w:rPr>
          <w:rFonts w:hint="eastAsia" w:ascii="宋体" w:hAnsi="宋体" w:eastAsia="宋体" w:cs="宋体"/>
          <w:color w:val="auto"/>
          <w:kern w:val="0"/>
          <w:sz w:val="21"/>
          <w:szCs w:val="21"/>
          <w:highlight w:val="none"/>
        </w:rPr>
        <w:t>仲裁委员会</w:t>
      </w:r>
      <w:r>
        <w:rPr>
          <w:rFonts w:hint="eastAsia" w:ascii="宋体" w:hAnsi="宋体" w:eastAsia="宋体" w:cs="宋体"/>
          <w:color w:val="auto"/>
          <w:kern w:val="0"/>
          <w:sz w:val="21"/>
          <w:szCs w:val="21"/>
          <w:highlight w:val="none"/>
        </w:rPr>
        <w:fldChar w:fldCharType="end"/>
      </w:r>
      <w:r>
        <w:rPr>
          <w:rFonts w:hint="eastAsia" w:ascii="宋体" w:hAnsi="宋体" w:eastAsia="宋体" w:cs="宋体"/>
          <w:color w:val="auto"/>
          <w:kern w:val="0"/>
          <w:sz w:val="21"/>
          <w:szCs w:val="21"/>
          <w:highlight w:val="none"/>
        </w:rPr>
        <w:t>）提起仲裁。</w:t>
      </w:r>
    </w:p>
    <w:p w14:paraId="4D5EF18F">
      <w:pPr>
        <w:pStyle w:val="3"/>
        <w:keepLines w:val="0"/>
        <w:pageBreakBefore w:val="0"/>
        <w:kinsoku/>
        <w:wordWrap/>
        <w:overflowPunct/>
        <w:topLinePunct w:val="0"/>
        <w:bidi w:val="0"/>
        <w:spacing w:line="49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zh-CN"/>
        </w:rPr>
        <w:t>十二、合同生效及其它</w:t>
      </w:r>
    </w:p>
    <w:p w14:paraId="20150C3E">
      <w:pPr>
        <w:keepLines w:val="0"/>
        <w:pageBreakBefore w:val="0"/>
        <w:widowControl/>
        <w:kinsoku/>
        <w:wordWrap/>
        <w:overflowPunct/>
        <w:topLinePunct w:val="0"/>
        <w:autoSpaceDE w:val="0"/>
        <w:autoSpaceDN w:val="0"/>
        <w:bidi w:val="0"/>
        <w:snapToGrid w:val="0"/>
        <w:spacing w:line="490" w:lineRule="exact"/>
        <w:ind w:right="-110" w:firstLine="420" w:firstLineChars="200"/>
        <w:textAlignment w:val="bottom"/>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1、合同未尽事宜、由甲、乙</w:t>
      </w:r>
      <w:r>
        <w:rPr>
          <w:rFonts w:hint="eastAsia" w:ascii="宋体" w:hAnsi="宋体" w:eastAsia="宋体" w:cs="宋体"/>
          <w:color w:val="auto"/>
          <w:kern w:val="0"/>
          <w:sz w:val="21"/>
          <w:szCs w:val="21"/>
          <w:highlight w:val="none"/>
          <w:lang w:eastAsia="zh-CN"/>
        </w:rPr>
        <w:t>双</w:t>
      </w:r>
      <w:r>
        <w:rPr>
          <w:rFonts w:hint="eastAsia" w:ascii="宋体" w:hAnsi="宋体" w:eastAsia="宋体" w:cs="宋体"/>
          <w:color w:val="auto"/>
          <w:kern w:val="0"/>
          <w:sz w:val="21"/>
          <w:szCs w:val="21"/>
          <w:highlight w:val="none"/>
        </w:rPr>
        <w:t>方协商，作为合同补充，与原合同具有同等法律效力。</w:t>
      </w:r>
    </w:p>
    <w:p w14:paraId="11EE3E35">
      <w:pPr>
        <w:keepLines w:val="0"/>
        <w:pageBreakBefore w:val="0"/>
        <w:widowControl/>
        <w:tabs>
          <w:tab w:val="left" w:pos="8391"/>
        </w:tabs>
        <w:kinsoku/>
        <w:wordWrap/>
        <w:overflowPunct/>
        <w:topLinePunct w:val="0"/>
        <w:autoSpaceDE w:val="0"/>
        <w:autoSpaceDN w:val="0"/>
        <w:bidi w:val="0"/>
        <w:snapToGrid w:val="0"/>
        <w:spacing w:line="490" w:lineRule="exact"/>
        <w:ind w:right="-69" w:firstLine="420" w:firstLineChars="200"/>
        <w:textAlignment w:val="bottom"/>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2、本合同正本一式</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份，甲方、乙</w:t>
      </w:r>
      <w:r>
        <w:rPr>
          <w:rFonts w:hint="eastAsia" w:ascii="宋体" w:hAnsi="宋体" w:eastAsia="宋体" w:cs="宋体"/>
          <w:color w:val="auto"/>
          <w:kern w:val="0"/>
          <w:sz w:val="21"/>
          <w:szCs w:val="21"/>
          <w:highlight w:val="none"/>
          <w:lang w:eastAsia="zh-CN"/>
        </w:rPr>
        <w:t>双方</w:t>
      </w:r>
      <w:r>
        <w:rPr>
          <w:rFonts w:hint="eastAsia" w:ascii="宋体" w:hAnsi="宋体" w:eastAsia="宋体" w:cs="宋体"/>
          <w:color w:val="auto"/>
          <w:kern w:val="0"/>
          <w:sz w:val="21"/>
          <w:szCs w:val="21"/>
          <w:highlight w:val="none"/>
        </w:rPr>
        <w:t>分别执</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份，备案</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份。</w:t>
      </w:r>
    </w:p>
    <w:p w14:paraId="072D44F7">
      <w:pPr>
        <w:keepLines w:val="0"/>
        <w:pageBreakBefore w:val="0"/>
        <w:widowControl/>
        <w:tabs>
          <w:tab w:val="left" w:pos="8391"/>
        </w:tabs>
        <w:kinsoku/>
        <w:wordWrap/>
        <w:overflowPunct/>
        <w:topLinePunct w:val="0"/>
        <w:autoSpaceDE w:val="0"/>
        <w:autoSpaceDN w:val="0"/>
        <w:bidi w:val="0"/>
        <w:snapToGrid w:val="0"/>
        <w:spacing w:line="490" w:lineRule="exact"/>
        <w:ind w:right="-69" w:firstLine="420" w:firstLineChars="200"/>
        <w:textAlignment w:val="bottom"/>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3、合同经甲、乙</w:t>
      </w:r>
      <w:r>
        <w:rPr>
          <w:rFonts w:hint="eastAsia" w:ascii="宋体" w:hAnsi="宋体" w:eastAsia="宋体" w:cs="宋体"/>
          <w:color w:val="auto"/>
          <w:kern w:val="0"/>
          <w:sz w:val="21"/>
          <w:szCs w:val="21"/>
          <w:highlight w:val="none"/>
          <w:lang w:eastAsia="zh-CN"/>
        </w:rPr>
        <w:t>双方</w:t>
      </w:r>
      <w:r>
        <w:rPr>
          <w:rFonts w:hint="eastAsia" w:ascii="宋体" w:hAnsi="宋体" w:eastAsia="宋体" w:cs="宋体"/>
          <w:color w:val="auto"/>
          <w:kern w:val="0"/>
          <w:sz w:val="21"/>
          <w:szCs w:val="21"/>
          <w:highlight w:val="none"/>
        </w:rPr>
        <w:t>盖章、签字后生效，合同签订地点为</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w:t>
      </w:r>
    </w:p>
    <w:p w14:paraId="456CA0CE">
      <w:pPr>
        <w:keepLines w:val="0"/>
        <w:pageBreakBefore w:val="0"/>
        <w:widowControl/>
        <w:tabs>
          <w:tab w:val="left" w:pos="8391"/>
        </w:tabs>
        <w:kinsoku/>
        <w:wordWrap/>
        <w:overflowPunct/>
        <w:topLinePunct w:val="0"/>
        <w:autoSpaceDE w:val="0"/>
        <w:autoSpaceDN w:val="0"/>
        <w:bidi w:val="0"/>
        <w:snapToGrid w:val="0"/>
        <w:spacing w:line="490" w:lineRule="exact"/>
        <w:ind w:right="-69" w:firstLine="420" w:firstLineChars="200"/>
        <w:textAlignment w:val="bottom"/>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4、生效时间：</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年</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月</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日</w:t>
      </w:r>
    </w:p>
    <w:p w14:paraId="66A9C6CC">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lang w:val="en-US" w:eastAsia="zh-CN"/>
        </w:rPr>
      </w:pPr>
    </w:p>
    <w:p w14:paraId="3DFCAD84">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lang w:val="en-US" w:eastAsia="zh-CN"/>
        </w:rPr>
      </w:pPr>
    </w:p>
    <w:p w14:paraId="43BA5D45">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甲方（采购人）</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（盖章）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乙方（供应商）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（盖章）</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p>
    <w:p w14:paraId="5C347C14">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地</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址：</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地</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址：</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51ADC2DB">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邮政编码：</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55765BB8">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（签字）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   （签字）</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0BDE5AF3">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u w:val="single"/>
          <w:lang w:val="en-US" w:eastAsia="zh-CN"/>
        </w:rPr>
      </w:pPr>
      <w:r>
        <w:rPr>
          <w:rFonts w:hint="eastAsia" w:ascii="宋体" w:hAnsi="宋体" w:cs="宋体"/>
          <w:color w:val="auto"/>
          <w:sz w:val="21"/>
          <w:szCs w:val="21"/>
          <w:highlight w:val="none"/>
          <w:lang w:val="en-US" w:eastAsia="zh-CN"/>
        </w:rPr>
        <w:t>授权代理人：</w:t>
      </w:r>
      <w:r>
        <w:rPr>
          <w:rFonts w:hint="eastAsia" w:ascii="宋体" w:hAnsi="宋体" w:eastAsia="宋体" w:cs="宋体"/>
          <w:color w:val="auto"/>
          <w:sz w:val="21"/>
          <w:szCs w:val="21"/>
          <w:highlight w:val="none"/>
          <w:u w:val="single"/>
        </w:rPr>
        <w:t xml:space="preserve">（签字）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rPr>
        <w:t>经</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办</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人：</w:t>
      </w:r>
      <w:r>
        <w:rPr>
          <w:rFonts w:hint="eastAsia" w:ascii="宋体" w:hAnsi="宋体" w:eastAsia="宋体" w:cs="宋体"/>
          <w:color w:val="auto"/>
          <w:sz w:val="21"/>
          <w:szCs w:val="21"/>
          <w:highlight w:val="none"/>
          <w:u w:val="single"/>
        </w:rPr>
        <w:t xml:space="preserve">     （签字）</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6BB47891">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default" w:ascii="宋体" w:hAnsi="宋体" w:eastAsia="宋体" w:cs="宋体"/>
          <w:color w:val="auto"/>
          <w:sz w:val="21"/>
          <w:szCs w:val="21"/>
          <w:highlight w:val="none"/>
          <w:u w:val="none"/>
          <w:lang w:val="en-US" w:eastAsia="zh-CN"/>
        </w:rPr>
      </w:pPr>
      <w:r>
        <w:rPr>
          <w:rFonts w:hint="eastAsia" w:ascii="宋体" w:hAnsi="宋体" w:cs="宋体"/>
          <w:color w:val="auto"/>
          <w:sz w:val="21"/>
          <w:szCs w:val="21"/>
          <w:highlight w:val="none"/>
          <w:u w:val="none"/>
          <w:lang w:val="en-US" w:eastAsia="zh-CN"/>
        </w:rPr>
        <w:t>监 督 人：</w:t>
      </w:r>
      <w:r>
        <w:rPr>
          <w:rFonts w:hint="eastAsia" w:ascii="宋体" w:hAnsi="宋体" w:eastAsia="宋体" w:cs="宋体"/>
          <w:color w:val="auto"/>
          <w:sz w:val="21"/>
          <w:szCs w:val="21"/>
          <w:highlight w:val="none"/>
          <w:u w:val="single"/>
        </w:rPr>
        <w:t xml:space="preserve">（签字）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rPr>
        <w:t>开户银行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28B4EA3D">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办</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人：</w:t>
      </w:r>
      <w:r>
        <w:rPr>
          <w:rFonts w:hint="eastAsia" w:ascii="宋体" w:hAnsi="宋体" w:eastAsia="宋体" w:cs="宋体"/>
          <w:color w:val="auto"/>
          <w:sz w:val="21"/>
          <w:szCs w:val="21"/>
          <w:highlight w:val="none"/>
          <w:u w:val="single"/>
        </w:rPr>
        <w:t xml:space="preserve">  （签字）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账</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号：</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53AFFFE6">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财务人员：</w:t>
      </w:r>
      <w:r>
        <w:rPr>
          <w:rFonts w:hint="eastAsia" w:ascii="宋体" w:hAnsi="宋体" w:eastAsia="宋体" w:cs="宋体"/>
          <w:color w:val="auto"/>
          <w:sz w:val="21"/>
          <w:szCs w:val="21"/>
          <w:highlight w:val="none"/>
          <w:u w:val="single"/>
        </w:rPr>
        <w:t xml:space="preserve">  （签字）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电</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话：</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0A7D3DA5">
      <w:pPr>
        <w:pStyle w:val="11"/>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电子邮箱：</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53A338BD">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号：</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5CF41A82">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话：</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6D2B6968">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none"/>
        </w:rPr>
        <w:t>电子邮箱：</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6B22AD7B">
      <w:pPr>
        <w:pStyle w:val="2"/>
        <w:rPr>
          <w:rFonts w:hint="eastAsia" w:ascii="宋体" w:hAnsi="宋体" w:eastAsia="宋体" w:cs="宋体"/>
          <w:color w:val="auto"/>
          <w:sz w:val="21"/>
          <w:szCs w:val="21"/>
          <w:highlight w:val="none"/>
          <w:u w:val="single"/>
        </w:rPr>
      </w:pPr>
    </w:p>
    <w:p w14:paraId="64A866B3">
      <w:pPr>
        <w:rPr>
          <w:rFonts w:hint="eastAsia" w:ascii="宋体" w:hAnsi="宋体" w:eastAsia="宋体" w:cs="宋体"/>
          <w:color w:val="auto"/>
          <w:sz w:val="21"/>
          <w:szCs w:val="21"/>
          <w:highlight w:val="none"/>
          <w:u w:val="single"/>
        </w:rPr>
      </w:pPr>
    </w:p>
    <w:p w14:paraId="6CBACCD4">
      <w:pPr>
        <w:rPr>
          <w:rFonts w:hint="eastAsia" w:ascii="宋体" w:hAnsi="宋体" w:eastAsia="宋体" w:cs="宋体"/>
          <w:color w:val="auto"/>
          <w:sz w:val="21"/>
          <w:szCs w:val="21"/>
          <w:highlight w:val="none"/>
          <w:u w:val="single"/>
        </w:rPr>
      </w:pPr>
    </w:p>
    <w:p w14:paraId="5C66C11E">
      <w:pPr>
        <w:rPr>
          <w:rFonts w:hint="eastAsia" w:ascii="宋体" w:hAnsi="宋体" w:eastAsia="宋体" w:cs="宋体"/>
          <w:color w:val="auto"/>
          <w:sz w:val="21"/>
          <w:szCs w:val="21"/>
          <w:highlight w:val="none"/>
          <w:u w:val="single"/>
        </w:rPr>
      </w:pPr>
    </w:p>
    <w:p w14:paraId="2BE02EC7">
      <w:pPr>
        <w:numPr>
          <w:ilvl w:val="0"/>
          <w:numId w:val="0"/>
        </w:numPr>
        <w:spacing w:line="440" w:lineRule="exact"/>
        <w:jc w:val="center"/>
        <w:outlineLvl w:val="0"/>
        <w:rPr>
          <w:rFonts w:hint="eastAsia" w:ascii="宋体" w:hAnsi="宋体" w:cs="宋体"/>
          <w:b/>
          <w:bCs w:val="0"/>
          <w:color w:val="auto"/>
          <w:sz w:val="36"/>
          <w:szCs w:val="36"/>
          <w:highlight w:val="none"/>
          <w:lang w:val="en-US" w:eastAsia="zh-CN"/>
        </w:rPr>
      </w:pPr>
    </w:p>
    <w:p w14:paraId="6B6F3ECE">
      <w:pPr>
        <w:numPr>
          <w:ilvl w:val="0"/>
          <w:numId w:val="0"/>
        </w:numPr>
        <w:spacing w:line="440" w:lineRule="exact"/>
        <w:jc w:val="center"/>
        <w:outlineLvl w:val="0"/>
        <w:rPr>
          <w:rFonts w:hint="eastAsia" w:ascii="宋体" w:hAnsi="宋体" w:eastAsia="宋体" w:cs="宋体"/>
          <w:b/>
          <w:bCs w:val="0"/>
          <w:color w:val="auto"/>
          <w:sz w:val="36"/>
          <w:szCs w:val="36"/>
          <w:highlight w:val="none"/>
          <w:lang w:eastAsia="zh-CN"/>
        </w:rPr>
      </w:pPr>
      <w:r>
        <w:rPr>
          <w:rFonts w:hint="eastAsia" w:ascii="宋体" w:hAnsi="宋体" w:cs="宋体"/>
          <w:b/>
          <w:bCs w:val="0"/>
          <w:color w:val="auto"/>
          <w:sz w:val="36"/>
          <w:szCs w:val="36"/>
          <w:highlight w:val="none"/>
          <w:lang w:val="en-US" w:eastAsia="zh-CN"/>
        </w:rPr>
        <w:t>乾县2025年地膜科学使用回收项目采购包3-</w:t>
      </w:r>
      <w:r>
        <w:rPr>
          <w:rFonts w:hint="eastAsia" w:ascii="宋体" w:hAnsi="宋体" w:eastAsia="宋体" w:cs="宋体"/>
          <w:b/>
          <w:bCs w:val="0"/>
          <w:color w:val="auto"/>
          <w:sz w:val="36"/>
          <w:szCs w:val="36"/>
          <w:highlight w:val="none"/>
          <w:lang w:eastAsia="zh-CN"/>
        </w:rPr>
        <w:t>合同格式</w:t>
      </w:r>
    </w:p>
    <w:p w14:paraId="51EE1930">
      <w:pPr>
        <w:keepNext w:val="0"/>
        <w:keepLines w:val="0"/>
        <w:pageBreakBefore w:val="0"/>
        <w:widowControl/>
        <w:suppressLineNumbers w:val="0"/>
        <w:shd w:val="clear" w:color="auto" w:fill="auto"/>
        <w:kinsoku/>
        <w:wordWrap/>
        <w:overflowPunct/>
        <w:topLinePunct w:val="0"/>
        <w:autoSpaceDE/>
        <w:autoSpaceDN/>
        <w:bidi w:val="0"/>
        <w:adjustRightInd/>
        <w:snapToGrid/>
        <w:spacing w:line="460" w:lineRule="exact"/>
        <w:jc w:val="center"/>
        <w:textAlignment w:val="auto"/>
        <w:rPr>
          <w:color w:val="auto"/>
          <w:sz w:val="28"/>
          <w:szCs w:val="18"/>
          <w:highlight w:val="none"/>
        </w:rPr>
      </w:pPr>
      <w:r>
        <w:rPr>
          <w:rFonts w:hint="eastAsia" w:ascii="宋体" w:hAnsi="宋体" w:eastAsia="宋体" w:cs="宋体"/>
          <w:b/>
          <w:bCs/>
          <w:color w:val="auto"/>
          <w:kern w:val="0"/>
          <w:sz w:val="21"/>
          <w:szCs w:val="21"/>
          <w:highlight w:val="none"/>
          <w:lang w:val="en-US" w:eastAsia="zh-CN" w:bidi="ar"/>
        </w:rPr>
        <w:t>（本条款仅供参考，具体以采购人和</w:t>
      </w:r>
      <w:r>
        <w:rPr>
          <w:rFonts w:hint="eastAsia" w:ascii="宋体" w:hAnsi="宋体" w:cs="宋体"/>
          <w:b/>
          <w:bCs/>
          <w:color w:val="auto"/>
          <w:kern w:val="0"/>
          <w:sz w:val="21"/>
          <w:szCs w:val="21"/>
          <w:highlight w:val="none"/>
          <w:lang w:val="en-US" w:eastAsia="zh-CN" w:bidi="ar"/>
        </w:rPr>
        <w:t>中标</w:t>
      </w:r>
      <w:r>
        <w:rPr>
          <w:rFonts w:hint="eastAsia" w:ascii="宋体" w:hAnsi="宋体" w:eastAsia="宋体" w:cs="宋体"/>
          <w:b/>
          <w:bCs/>
          <w:color w:val="auto"/>
          <w:kern w:val="0"/>
          <w:sz w:val="21"/>
          <w:szCs w:val="21"/>
          <w:highlight w:val="none"/>
          <w:lang w:val="en-US" w:eastAsia="zh-CN" w:bidi="ar"/>
        </w:rPr>
        <w:t>单位签订合同为准）</w:t>
      </w:r>
    </w:p>
    <w:p w14:paraId="67D3E808">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60" w:lineRule="exact"/>
        <w:ind w:firstLine="422" w:firstLineChars="200"/>
        <w:jc w:val="both"/>
        <w:textAlignment w:val="auto"/>
        <w:rPr>
          <w:rFonts w:hint="eastAsia" w:ascii="宋体" w:hAnsi="宋体" w:eastAsia="宋体" w:cs="宋体"/>
          <w:b/>
          <w:color w:val="auto"/>
          <w:sz w:val="21"/>
          <w:szCs w:val="21"/>
          <w:highlight w:val="none"/>
          <w:lang w:val="en-US" w:eastAsia="zh-CN"/>
        </w:rPr>
      </w:pPr>
    </w:p>
    <w:p w14:paraId="0F283482">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90" w:lineRule="exact"/>
        <w:ind w:firstLine="422" w:firstLineChars="200"/>
        <w:jc w:val="both"/>
        <w:textAlignment w:val="auto"/>
        <w:rPr>
          <w:rFonts w:hint="eastAsia" w:ascii="宋体" w:hAnsi="宋体" w:eastAsia="宋体" w:cs="宋体"/>
          <w:b/>
          <w:color w:val="auto"/>
          <w:sz w:val="21"/>
          <w:szCs w:val="21"/>
          <w:highlight w:val="none"/>
          <w:u w:val="single"/>
        </w:rPr>
      </w:pPr>
      <w:r>
        <w:rPr>
          <w:rFonts w:hint="eastAsia" w:ascii="宋体" w:hAnsi="宋体" w:eastAsia="宋体" w:cs="宋体"/>
          <w:b/>
          <w:color w:val="auto"/>
          <w:sz w:val="21"/>
          <w:szCs w:val="21"/>
          <w:highlight w:val="none"/>
          <w:lang w:val="en-US" w:eastAsia="zh-CN"/>
        </w:rPr>
        <w:t>甲方</w:t>
      </w:r>
      <w:r>
        <w:rPr>
          <w:rFonts w:hint="eastAsia" w:ascii="宋体" w:hAnsi="宋体" w:eastAsia="宋体" w:cs="宋体"/>
          <w:b/>
          <w:color w:val="auto"/>
          <w:sz w:val="21"/>
          <w:szCs w:val="21"/>
          <w:highlight w:val="none"/>
        </w:rPr>
        <w:t>（</w:t>
      </w:r>
      <w:r>
        <w:rPr>
          <w:rFonts w:hint="eastAsia" w:ascii="宋体" w:hAnsi="宋体" w:cs="宋体"/>
          <w:b/>
          <w:color w:val="auto"/>
          <w:sz w:val="21"/>
          <w:szCs w:val="21"/>
          <w:highlight w:val="none"/>
          <w:lang w:val="en-US" w:eastAsia="zh-CN"/>
        </w:rPr>
        <w:t>全称</w:t>
      </w:r>
      <w:r>
        <w:rPr>
          <w:rFonts w:hint="eastAsia" w:ascii="宋体" w:hAnsi="宋体" w:eastAsia="宋体" w:cs="宋体"/>
          <w:b/>
          <w:color w:val="auto"/>
          <w:sz w:val="21"/>
          <w:szCs w:val="21"/>
          <w:highlight w:val="none"/>
        </w:rPr>
        <w:t>）：</w:t>
      </w:r>
      <w:r>
        <w:rPr>
          <w:rFonts w:hint="eastAsia" w:ascii="宋体" w:hAnsi="宋体" w:eastAsia="宋体" w:cs="宋体"/>
          <w:b/>
          <w:i w:val="0"/>
          <w:iCs w:val="0"/>
          <w:color w:val="auto"/>
          <w:sz w:val="21"/>
          <w:szCs w:val="21"/>
          <w:highlight w:val="none"/>
          <w:u w:val="single"/>
          <w:lang w:val="en-US" w:eastAsia="zh-CN"/>
        </w:rPr>
        <w:t xml:space="preserve">  </w:t>
      </w:r>
      <w:r>
        <w:rPr>
          <w:rFonts w:hint="eastAsia" w:ascii="宋体" w:hAnsi="宋体" w:cs="宋体"/>
          <w:b/>
          <w:i w:val="0"/>
          <w:iCs w:val="0"/>
          <w:color w:val="auto"/>
          <w:sz w:val="21"/>
          <w:szCs w:val="21"/>
          <w:highlight w:val="none"/>
          <w:u w:val="single"/>
          <w:lang w:val="en-US" w:eastAsia="zh-CN"/>
        </w:rPr>
        <w:t xml:space="preserve">                                      </w:t>
      </w:r>
      <w:r>
        <w:rPr>
          <w:rFonts w:hint="eastAsia" w:ascii="宋体" w:hAnsi="宋体" w:eastAsia="宋体" w:cs="宋体"/>
          <w:b/>
          <w:i w:val="0"/>
          <w:iCs w:val="0"/>
          <w:color w:val="auto"/>
          <w:sz w:val="21"/>
          <w:szCs w:val="21"/>
          <w:highlight w:val="none"/>
          <w:u w:val="single"/>
          <w:lang w:val="en-US" w:eastAsia="zh-CN"/>
        </w:rPr>
        <w:t xml:space="preserve"> </w:t>
      </w:r>
    </w:p>
    <w:p w14:paraId="1BAC8B85">
      <w:pPr>
        <w:keepNext w:val="0"/>
        <w:keepLines w:val="0"/>
        <w:pageBreakBefore w:val="0"/>
        <w:widowControl w:val="0"/>
        <w:shd w:val="clear" w:color="auto" w:fill="auto"/>
        <w:kinsoku/>
        <w:wordWrap/>
        <w:overflowPunct/>
        <w:topLinePunct w:val="0"/>
        <w:autoSpaceDE/>
        <w:autoSpaceDN/>
        <w:bidi w:val="0"/>
        <w:adjustRightInd/>
        <w:snapToGrid/>
        <w:spacing w:line="490" w:lineRule="exact"/>
        <w:ind w:firstLine="422" w:firstLineChars="200"/>
        <w:textAlignment w:val="auto"/>
        <w:rPr>
          <w:rFonts w:hint="eastAsia" w:ascii="宋体" w:hAnsi="宋体" w:eastAsia="宋体" w:cs="宋体"/>
          <w:b/>
          <w:color w:val="auto"/>
          <w:sz w:val="21"/>
          <w:szCs w:val="21"/>
          <w:highlight w:val="none"/>
          <w:u w:val="single"/>
        </w:rPr>
      </w:pPr>
      <w:r>
        <w:rPr>
          <w:rFonts w:hint="eastAsia" w:ascii="宋体" w:hAnsi="宋体" w:eastAsia="宋体" w:cs="宋体"/>
          <w:b/>
          <w:color w:val="auto"/>
          <w:sz w:val="21"/>
          <w:szCs w:val="21"/>
          <w:highlight w:val="none"/>
          <w:lang w:val="en-US" w:eastAsia="zh-CN"/>
        </w:rPr>
        <w:t>乙方</w:t>
      </w:r>
      <w:r>
        <w:rPr>
          <w:rFonts w:hint="eastAsia" w:ascii="宋体" w:hAnsi="宋体" w:eastAsia="宋体" w:cs="宋体"/>
          <w:b/>
          <w:color w:val="auto"/>
          <w:sz w:val="21"/>
          <w:szCs w:val="21"/>
          <w:highlight w:val="none"/>
        </w:rPr>
        <w:t>（</w:t>
      </w:r>
      <w:r>
        <w:rPr>
          <w:rFonts w:hint="eastAsia" w:ascii="宋体" w:hAnsi="宋体" w:cs="宋体"/>
          <w:b/>
          <w:color w:val="auto"/>
          <w:sz w:val="21"/>
          <w:szCs w:val="21"/>
          <w:highlight w:val="none"/>
          <w:lang w:val="en-US" w:eastAsia="zh-CN"/>
        </w:rPr>
        <w:t>全称</w:t>
      </w:r>
      <w:r>
        <w:rPr>
          <w:rFonts w:hint="eastAsia" w:ascii="宋体" w:hAnsi="宋体" w:eastAsia="宋体" w:cs="宋体"/>
          <w:b/>
          <w:color w:val="auto"/>
          <w:sz w:val="21"/>
          <w:szCs w:val="21"/>
          <w:highlight w:val="none"/>
        </w:rPr>
        <w:t>）：</w:t>
      </w:r>
      <w:r>
        <w:rPr>
          <w:rFonts w:hint="eastAsia" w:ascii="宋体" w:hAnsi="宋体" w:eastAsia="宋体" w:cs="宋体"/>
          <w:b/>
          <w:color w:val="auto"/>
          <w:sz w:val="21"/>
          <w:szCs w:val="21"/>
          <w:highlight w:val="none"/>
          <w:u w:val="single"/>
        </w:rPr>
        <w:t xml:space="preserve">                  </w:t>
      </w:r>
      <w:r>
        <w:rPr>
          <w:rFonts w:hint="eastAsia" w:ascii="宋体" w:hAnsi="宋体" w:eastAsia="宋体" w:cs="宋体"/>
          <w:b/>
          <w:color w:val="auto"/>
          <w:sz w:val="21"/>
          <w:szCs w:val="21"/>
          <w:highlight w:val="none"/>
          <w:u w:val="single"/>
          <w:lang w:val="en-US" w:eastAsia="zh-CN"/>
        </w:rPr>
        <w:t xml:space="preserve">                       </w:t>
      </w:r>
    </w:p>
    <w:p w14:paraId="4C63A0AE">
      <w:pPr>
        <w:keepNext w:val="0"/>
        <w:keepLines w:val="0"/>
        <w:pageBreakBefore w:val="0"/>
        <w:kinsoku/>
        <w:wordWrap/>
        <w:overflowPunct/>
        <w:topLinePunct w:val="0"/>
        <w:autoSpaceDE w:val="0"/>
        <w:autoSpaceDN w:val="0"/>
        <w:bidi w:val="0"/>
        <w:adjustRightInd w:val="0"/>
        <w:snapToGrid w:val="0"/>
        <w:spacing w:line="49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根据《中华人民共和国</w:t>
      </w:r>
      <w:r>
        <w:rPr>
          <w:rFonts w:hint="eastAsia" w:ascii="宋体" w:hAnsi="宋体" w:eastAsia="宋体" w:cs="宋体"/>
          <w:color w:val="auto"/>
          <w:sz w:val="21"/>
          <w:szCs w:val="21"/>
          <w:highlight w:val="none"/>
          <w:lang w:eastAsia="zh-CN"/>
        </w:rPr>
        <w:t>民法典</w:t>
      </w:r>
      <w:r>
        <w:rPr>
          <w:rFonts w:hint="eastAsia" w:ascii="宋体" w:hAnsi="宋体" w:eastAsia="宋体" w:cs="宋体"/>
          <w:color w:val="auto"/>
          <w:sz w:val="21"/>
          <w:szCs w:val="21"/>
          <w:highlight w:val="none"/>
        </w:rPr>
        <w:t>》及其他有关法律、法规，遵循平等、自愿、公平和诚信的原则，双方就下述项目范围与相关事项协商一致，订立本合同。</w:t>
      </w:r>
    </w:p>
    <w:p w14:paraId="6F485EDC">
      <w:pPr>
        <w:keepNext w:val="0"/>
        <w:keepLines w:val="0"/>
        <w:pageBreakBefore w:val="0"/>
        <w:numPr>
          <w:ilvl w:val="0"/>
          <w:numId w:val="0"/>
        </w:numPr>
        <w:kinsoku/>
        <w:wordWrap/>
        <w:overflowPunct/>
        <w:topLinePunct w:val="0"/>
        <w:autoSpaceDE w:val="0"/>
        <w:autoSpaceDN w:val="0"/>
        <w:bidi w:val="0"/>
        <w:adjustRightInd w:val="0"/>
        <w:snapToGrid w:val="0"/>
        <w:spacing w:line="490" w:lineRule="exact"/>
        <w:textAlignment w:val="auto"/>
        <w:rPr>
          <w:rFonts w:hint="eastAsia" w:ascii="宋体" w:hAnsi="宋体" w:eastAsia="宋体" w:cs="宋体"/>
          <w:b/>
          <w:bCs/>
          <w:color w:val="auto"/>
          <w:sz w:val="21"/>
          <w:szCs w:val="21"/>
          <w:highlight w:val="none"/>
          <w:lang w:val="en-US" w:eastAsia="zh-CN"/>
        </w:rPr>
      </w:pPr>
      <w:r>
        <w:rPr>
          <w:rFonts w:hint="eastAsia" w:ascii="宋体" w:hAnsi="宋体" w:cs="宋体"/>
          <w:b/>
          <w:bCs/>
          <w:color w:val="auto"/>
          <w:kern w:val="2"/>
          <w:sz w:val="21"/>
          <w:szCs w:val="21"/>
          <w:highlight w:val="none"/>
          <w:lang w:val="en-US" w:eastAsia="zh-CN" w:bidi="ar-SA"/>
        </w:rPr>
        <w:t>一、</w:t>
      </w:r>
      <w:r>
        <w:rPr>
          <w:rFonts w:hint="eastAsia" w:ascii="宋体" w:hAnsi="宋体" w:eastAsia="宋体" w:cs="宋体"/>
          <w:b/>
          <w:bCs/>
          <w:color w:val="auto"/>
          <w:sz w:val="21"/>
          <w:szCs w:val="21"/>
          <w:highlight w:val="none"/>
          <w:lang w:val="en-US" w:eastAsia="zh-CN"/>
        </w:rPr>
        <w:t xml:space="preserve">项目概况 </w:t>
      </w:r>
    </w:p>
    <w:p w14:paraId="305DC5E0">
      <w:pPr>
        <w:keepNext w:val="0"/>
        <w:keepLines w:val="0"/>
        <w:pageBreakBefore w:val="0"/>
        <w:numPr>
          <w:ilvl w:val="0"/>
          <w:numId w:val="0"/>
        </w:numPr>
        <w:kinsoku/>
        <w:wordWrap/>
        <w:overflowPunct/>
        <w:topLinePunct w:val="0"/>
        <w:autoSpaceDE w:val="0"/>
        <w:autoSpaceDN w:val="0"/>
        <w:bidi w:val="0"/>
        <w:adjustRightInd w:val="0"/>
        <w:snapToGrid w:val="0"/>
        <w:spacing w:line="490" w:lineRule="exact"/>
        <w:ind w:firstLine="420" w:firstLineChars="200"/>
        <w:textAlignment w:val="auto"/>
        <w:rPr>
          <w:rFonts w:hint="eastAsia" w:ascii="宋体" w:hAnsi="宋体" w:eastAsia="宋体" w:cs="宋体"/>
          <w:b w:val="0"/>
          <w:bCs w:val="0"/>
          <w:color w:val="auto"/>
          <w:sz w:val="21"/>
          <w:szCs w:val="21"/>
          <w:highlight w:val="none"/>
          <w:u w:val="single"/>
          <w:lang w:val="en-US" w:eastAsia="zh-CN"/>
        </w:rPr>
      </w:pPr>
      <w:r>
        <w:rPr>
          <w:rFonts w:hint="eastAsia" w:ascii="宋体" w:hAnsi="宋体" w:eastAsia="宋体" w:cs="宋体"/>
          <w:b w:val="0"/>
          <w:bCs w:val="0"/>
          <w:color w:val="auto"/>
          <w:sz w:val="21"/>
          <w:szCs w:val="21"/>
          <w:highlight w:val="none"/>
          <w:lang w:val="en-US" w:eastAsia="zh-CN"/>
        </w:rPr>
        <w:t>1、采购名称：</w:t>
      </w:r>
      <w:r>
        <w:rPr>
          <w:rFonts w:hint="eastAsia" w:ascii="宋体" w:hAnsi="宋体" w:eastAsia="宋体" w:cs="宋体"/>
          <w:b w:val="0"/>
          <w:bCs w:val="0"/>
          <w:color w:val="auto"/>
          <w:sz w:val="21"/>
          <w:szCs w:val="21"/>
          <w:highlight w:val="none"/>
          <w:u w:val="single"/>
          <w:lang w:val="en-US" w:eastAsia="zh-CN"/>
        </w:rPr>
        <w:t>乾县2025年地膜科学使用回收项目采购包3</w:t>
      </w:r>
    </w:p>
    <w:p w14:paraId="6104DE96">
      <w:pPr>
        <w:keepNext w:val="0"/>
        <w:keepLines w:val="0"/>
        <w:pageBreakBefore w:val="0"/>
        <w:numPr>
          <w:ilvl w:val="0"/>
          <w:numId w:val="0"/>
        </w:numPr>
        <w:kinsoku/>
        <w:wordWrap/>
        <w:overflowPunct/>
        <w:topLinePunct w:val="0"/>
        <w:autoSpaceDE w:val="0"/>
        <w:autoSpaceDN w:val="0"/>
        <w:bidi w:val="0"/>
        <w:adjustRightInd w:val="0"/>
        <w:snapToGrid w:val="0"/>
        <w:spacing w:line="49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2、服务地点：</w:t>
      </w:r>
      <w:r>
        <w:rPr>
          <w:rFonts w:hint="eastAsia" w:ascii="宋体" w:hAnsi="宋体" w:cs="宋体"/>
          <w:b w:val="0"/>
          <w:bCs w:val="0"/>
          <w:color w:val="auto"/>
          <w:sz w:val="21"/>
          <w:szCs w:val="21"/>
          <w:highlight w:val="none"/>
          <w:u w:val="single"/>
          <w:lang w:val="en-US" w:eastAsia="zh-CN"/>
        </w:rPr>
        <w:t>采购人指定地点</w:t>
      </w:r>
      <w:r>
        <w:rPr>
          <w:rFonts w:hint="eastAsia" w:ascii="宋体" w:hAnsi="宋体" w:eastAsia="宋体" w:cs="宋体"/>
          <w:b w:val="0"/>
          <w:bCs w:val="0"/>
          <w:color w:val="auto"/>
          <w:sz w:val="21"/>
          <w:szCs w:val="21"/>
          <w:highlight w:val="none"/>
          <w:u w:val="single"/>
          <w:lang w:val="en-US" w:eastAsia="zh-CN"/>
        </w:rPr>
        <w:t xml:space="preserve"> </w:t>
      </w:r>
    </w:p>
    <w:p w14:paraId="2249E733">
      <w:pPr>
        <w:keepNext w:val="0"/>
        <w:keepLines w:val="0"/>
        <w:pageBreakBefore w:val="0"/>
        <w:numPr>
          <w:ilvl w:val="0"/>
          <w:numId w:val="0"/>
        </w:numPr>
        <w:kinsoku/>
        <w:wordWrap/>
        <w:overflowPunct/>
        <w:topLinePunct w:val="0"/>
        <w:autoSpaceDE w:val="0"/>
        <w:autoSpaceDN w:val="0"/>
        <w:bidi w:val="0"/>
        <w:adjustRightInd w:val="0"/>
        <w:snapToGrid w:val="0"/>
        <w:spacing w:line="490" w:lineRule="exact"/>
        <w:ind w:firstLine="420" w:firstLineChars="200"/>
        <w:textAlignment w:val="auto"/>
        <w:rPr>
          <w:rFonts w:hint="eastAsia" w:ascii="宋体" w:hAnsi="宋体" w:eastAsia="宋体" w:cs="宋体"/>
          <w:b w:val="0"/>
          <w:bCs w:val="0"/>
          <w:color w:val="auto"/>
          <w:sz w:val="21"/>
          <w:szCs w:val="21"/>
          <w:highlight w:val="none"/>
          <w:u w:val="single"/>
          <w:lang w:val="en-US" w:eastAsia="zh-CN"/>
        </w:rPr>
      </w:pPr>
      <w:r>
        <w:rPr>
          <w:rFonts w:hint="eastAsia" w:ascii="宋体" w:hAnsi="宋体" w:eastAsia="宋体" w:cs="宋体"/>
          <w:b w:val="0"/>
          <w:bCs w:val="0"/>
          <w:color w:val="auto"/>
          <w:sz w:val="21"/>
          <w:szCs w:val="21"/>
          <w:highlight w:val="none"/>
          <w:lang w:val="en-US" w:eastAsia="zh-CN"/>
        </w:rPr>
        <w:t>3、服务内容：</w:t>
      </w:r>
      <w:r>
        <w:rPr>
          <w:rFonts w:hint="eastAsia" w:ascii="宋体" w:hAnsi="宋体" w:cs="宋体"/>
          <w:b w:val="0"/>
          <w:bCs w:val="0"/>
          <w:color w:val="auto"/>
          <w:sz w:val="21"/>
          <w:szCs w:val="21"/>
          <w:highlight w:val="none"/>
          <w:u w:val="single"/>
          <w:lang w:val="en-US" w:eastAsia="zh-CN"/>
        </w:rPr>
        <w:t>废旧地膜转运及处置</w:t>
      </w:r>
      <w:r>
        <w:rPr>
          <w:rFonts w:hint="eastAsia" w:ascii="宋体" w:hAnsi="宋体" w:eastAsia="宋体" w:cs="宋体"/>
          <w:b w:val="0"/>
          <w:bCs w:val="0"/>
          <w:color w:val="auto"/>
          <w:sz w:val="21"/>
          <w:szCs w:val="21"/>
          <w:highlight w:val="none"/>
          <w:u w:val="single"/>
          <w:lang w:val="en-US" w:eastAsia="zh-CN"/>
        </w:rPr>
        <w:t xml:space="preserve"> </w:t>
      </w:r>
    </w:p>
    <w:p w14:paraId="1D60BE5C">
      <w:pPr>
        <w:keepNext w:val="0"/>
        <w:keepLines w:val="0"/>
        <w:pageBreakBefore w:val="0"/>
        <w:numPr>
          <w:ilvl w:val="0"/>
          <w:numId w:val="0"/>
        </w:numPr>
        <w:kinsoku/>
        <w:wordWrap/>
        <w:overflowPunct/>
        <w:topLinePunct w:val="0"/>
        <w:autoSpaceDE w:val="0"/>
        <w:autoSpaceDN w:val="0"/>
        <w:bidi w:val="0"/>
        <w:adjustRightInd w:val="0"/>
        <w:snapToGrid w:val="0"/>
        <w:spacing w:line="490" w:lineRule="exac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lang w:val="en-US" w:eastAsia="zh-CN"/>
        </w:rPr>
        <w:t>服务期限</w:t>
      </w:r>
      <w:r>
        <w:rPr>
          <w:rFonts w:hint="eastAsia" w:ascii="宋体" w:hAnsi="宋体" w:cs="宋体"/>
          <w:b/>
          <w:bCs/>
          <w:color w:val="auto"/>
          <w:sz w:val="21"/>
          <w:szCs w:val="21"/>
          <w:highlight w:val="none"/>
          <w:lang w:val="en-US" w:eastAsia="zh-CN"/>
        </w:rPr>
        <w:t>：</w:t>
      </w:r>
      <w:r>
        <w:rPr>
          <w:rFonts w:hint="eastAsia" w:ascii="宋体" w:hAnsi="宋体" w:cs="宋体"/>
          <w:b w:val="0"/>
          <w:bCs w:val="0"/>
          <w:color w:val="auto"/>
          <w:sz w:val="21"/>
          <w:szCs w:val="21"/>
          <w:highlight w:val="none"/>
          <w:lang w:val="en-US" w:eastAsia="zh-CN"/>
        </w:rPr>
        <w:t>自合同签字之日起</w:t>
      </w:r>
      <w:r>
        <w:rPr>
          <w:rFonts w:hint="eastAsia" w:ascii="宋体" w:hAnsi="宋体" w:cs="宋体"/>
          <w:b w:val="0"/>
          <w:bCs w:val="0"/>
          <w:color w:val="auto"/>
          <w:sz w:val="21"/>
          <w:szCs w:val="21"/>
          <w:highlight w:val="none"/>
          <w:u w:val="single"/>
          <w:lang w:val="en-US" w:eastAsia="zh-CN"/>
        </w:rPr>
        <w:t xml:space="preserve">   </w:t>
      </w:r>
      <w:r>
        <w:rPr>
          <w:rFonts w:hint="eastAsia" w:ascii="宋体" w:hAnsi="宋体" w:cs="宋体"/>
          <w:b w:val="0"/>
          <w:bCs w:val="0"/>
          <w:color w:val="auto"/>
          <w:sz w:val="21"/>
          <w:szCs w:val="21"/>
          <w:highlight w:val="none"/>
          <w:lang w:val="en-US" w:eastAsia="zh-CN"/>
        </w:rPr>
        <w:t>日历天</w:t>
      </w:r>
      <w:r>
        <w:rPr>
          <w:rFonts w:hint="eastAsia" w:ascii="宋体" w:hAnsi="宋体" w:eastAsia="宋体" w:cs="宋体"/>
          <w:b w:val="0"/>
          <w:bCs w:val="0"/>
          <w:color w:val="auto"/>
          <w:sz w:val="21"/>
          <w:szCs w:val="21"/>
          <w:highlight w:val="none"/>
          <w:lang w:val="en-US" w:eastAsia="zh-CN"/>
        </w:rPr>
        <w:t xml:space="preserve"> </w:t>
      </w:r>
    </w:p>
    <w:p w14:paraId="6165BFA8">
      <w:pPr>
        <w:keepNext w:val="0"/>
        <w:keepLines w:val="0"/>
        <w:pageBreakBefore w:val="0"/>
        <w:numPr>
          <w:ilvl w:val="0"/>
          <w:numId w:val="0"/>
        </w:numPr>
        <w:kinsoku/>
        <w:wordWrap/>
        <w:overflowPunct/>
        <w:topLinePunct w:val="0"/>
        <w:autoSpaceDE w:val="0"/>
        <w:autoSpaceDN w:val="0"/>
        <w:bidi w:val="0"/>
        <w:adjustRightInd w:val="0"/>
        <w:snapToGrid w:val="0"/>
        <w:spacing w:line="490" w:lineRule="exact"/>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 xml:space="preserve">三、服务费用及付款方式 </w:t>
      </w:r>
    </w:p>
    <w:p w14:paraId="5DE90512">
      <w:pPr>
        <w:keepNext w:val="0"/>
        <w:keepLines w:val="0"/>
        <w:pageBreakBefore w:val="0"/>
        <w:numPr>
          <w:ilvl w:val="0"/>
          <w:numId w:val="0"/>
        </w:numPr>
        <w:kinsoku/>
        <w:wordWrap/>
        <w:overflowPunct/>
        <w:topLinePunct w:val="0"/>
        <w:autoSpaceDE w:val="0"/>
        <w:autoSpaceDN w:val="0"/>
        <w:bidi w:val="0"/>
        <w:adjustRightInd w:val="0"/>
        <w:snapToGrid w:val="0"/>
        <w:spacing w:line="49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1、服务费用：大写：</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u w:val="none"/>
          <w:lang w:val="en-US" w:eastAsia="zh-CN"/>
        </w:rPr>
        <w:t>，</w:t>
      </w:r>
      <w:r>
        <w:rPr>
          <w:rFonts w:hint="eastAsia" w:ascii="宋体" w:hAnsi="宋体" w:eastAsia="宋体" w:cs="宋体"/>
          <w:b w:val="0"/>
          <w:bCs w:val="0"/>
          <w:color w:val="auto"/>
          <w:sz w:val="21"/>
          <w:szCs w:val="21"/>
          <w:highlight w:val="none"/>
          <w:lang w:val="en-US" w:eastAsia="zh-CN"/>
        </w:rPr>
        <w:t>（小写：</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lang w:val="en-US" w:eastAsia="zh-CN"/>
        </w:rPr>
        <w:t xml:space="preserve"> 元）。</w:t>
      </w:r>
    </w:p>
    <w:p w14:paraId="242CF01C">
      <w:pPr>
        <w:keepNext w:val="0"/>
        <w:keepLines w:val="0"/>
        <w:pageBreakBefore w:val="0"/>
        <w:numPr>
          <w:ilvl w:val="0"/>
          <w:numId w:val="0"/>
        </w:numPr>
        <w:kinsoku/>
        <w:wordWrap/>
        <w:overflowPunct/>
        <w:topLinePunct w:val="0"/>
        <w:autoSpaceDE w:val="0"/>
        <w:autoSpaceDN w:val="0"/>
        <w:bidi w:val="0"/>
        <w:adjustRightInd w:val="0"/>
        <w:snapToGrid w:val="0"/>
        <w:spacing w:line="49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2、付款方式：合同签订后，达到付款条件起 </w:t>
      </w:r>
      <w:r>
        <w:rPr>
          <w:rFonts w:hint="eastAsia" w:ascii="宋体" w:hAnsi="宋体" w:cs="宋体"/>
          <w:b w:val="0"/>
          <w:bCs w:val="0"/>
          <w:color w:val="auto"/>
          <w:sz w:val="21"/>
          <w:szCs w:val="21"/>
          <w:highlight w:val="none"/>
          <w:lang w:val="en-US" w:eastAsia="zh-CN"/>
        </w:rPr>
        <w:t>30</w:t>
      </w:r>
      <w:r>
        <w:rPr>
          <w:rFonts w:hint="eastAsia" w:ascii="宋体" w:hAnsi="宋体" w:eastAsia="宋体" w:cs="宋体"/>
          <w:b w:val="0"/>
          <w:bCs w:val="0"/>
          <w:color w:val="auto"/>
          <w:sz w:val="21"/>
          <w:szCs w:val="21"/>
          <w:highlight w:val="none"/>
          <w:lang w:val="en-US" w:eastAsia="zh-CN"/>
        </w:rPr>
        <w:t xml:space="preserve"> 日内，支付合同总金额的 40.00%</w:t>
      </w:r>
      <w:r>
        <w:rPr>
          <w:rFonts w:hint="eastAsia" w:ascii="宋体" w:hAnsi="宋体" w:cs="宋体"/>
          <w:b w:val="0"/>
          <w:bCs w:val="0"/>
          <w:color w:val="auto"/>
          <w:sz w:val="21"/>
          <w:szCs w:val="21"/>
          <w:highlight w:val="none"/>
          <w:lang w:val="en-US" w:eastAsia="zh-CN"/>
        </w:rPr>
        <w:t>；工作内容全部完成，经采购人验收合格后，达到付款条件起 30 日内，支付合同总金额的60.00%。</w:t>
      </w:r>
      <w:r>
        <w:rPr>
          <w:rFonts w:hint="eastAsia" w:ascii="宋体" w:hAnsi="宋体" w:eastAsia="宋体" w:cs="宋体"/>
          <w:b w:val="0"/>
          <w:bCs w:val="0"/>
          <w:color w:val="auto"/>
          <w:sz w:val="21"/>
          <w:szCs w:val="21"/>
          <w:highlight w:val="none"/>
          <w:lang w:val="en-US" w:eastAsia="zh-CN"/>
        </w:rPr>
        <w:t xml:space="preserve"> </w:t>
      </w:r>
    </w:p>
    <w:p w14:paraId="51CAA45C">
      <w:pPr>
        <w:keepNext w:val="0"/>
        <w:keepLines w:val="0"/>
        <w:pageBreakBefore w:val="0"/>
        <w:numPr>
          <w:ilvl w:val="0"/>
          <w:numId w:val="0"/>
        </w:numPr>
        <w:kinsoku/>
        <w:wordWrap/>
        <w:overflowPunct/>
        <w:topLinePunct w:val="0"/>
        <w:autoSpaceDE w:val="0"/>
        <w:autoSpaceDN w:val="0"/>
        <w:bidi w:val="0"/>
        <w:adjustRightInd w:val="0"/>
        <w:snapToGrid w:val="0"/>
        <w:spacing w:line="490" w:lineRule="exact"/>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 xml:space="preserve">四、知识产权 </w:t>
      </w:r>
    </w:p>
    <w:p w14:paraId="26A4039C">
      <w:pPr>
        <w:keepNext w:val="0"/>
        <w:keepLines w:val="0"/>
        <w:pageBreakBefore w:val="0"/>
        <w:numPr>
          <w:ilvl w:val="0"/>
          <w:numId w:val="0"/>
        </w:numPr>
        <w:kinsoku/>
        <w:wordWrap/>
        <w:overflowPunct/>
        <w:topLinePunct w:val="0"/>
        <w:autoSpaceDE w:val="0"/>
        <w:autoSpaceDN w:val="0"/>
        <w:bidi w:val="0"/>
        <w:adjustRightInd w:val="0"/>
        <w:snapToGrid w:val="0"/>
        <w:spacing w:line="490" w:lineRule="exact"/>
        <w:ind w:firstLine="420"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乙方应保证所提供的服务或其任何一部分均不会侵犯任何第三方的专利权、商标权或著作权。 </w:t>
      </w:r>
      <w:r>
        <w:rPr>
          <w:rFonts w:hint="eastAsia" w:ascii="宋体" w:hAnsi="宋体" w:eastAsia="宋体" w:cs="宋体"/>
          <w:b/>
          <w:bCs/>
          <w:color w:val="auto"/>
          <w:sz w:val="21"/>
          <w:szCs w:val="21"/>
          <w:highlight w:val="none"/>
          <w:lang w:val="en-US" w:eastAsia="zh-CN"/>
        </w:rPr>
        <w:t xml:space="preserve">五、无产权瑕疵条款 </w:t>
      </w:r>
    </w:p>
    <w:p w14:paraId="5BF394F7">
      <w:pPr>
        <w:keepNext w:val="0"/>
        <w:keepLines w:val="0"/>
        <w:pageBreakBefore w:val="0"/>
        <w:numPr>
          <w:ilvl w:val="0"/>
          <w:numId w:val="0"/>
        </w:numPr>
        <w:kinsoku/>
        <w:wordWrap/>
        <w:overflowPunct/>
        <w:topLinePunct w:val="0"/>
        <w:autoSpaceDE w:val="0"/>
        <w:autoSpaceDN w:val="0"/>
        <w:bidi w:val="0"/>
        <w:adjustRightInd w:val="0"/>
        <w:snapToGrid w:val="0"/>
        <w:spacing w:line="49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乙方保证所提供的服务的所有权完全属于乙方且无任何抵押、查封等权利纠纷。如有产权瑕疵的，视为乙方违约。乙方应负担由此而产生的一切损失。</w:t>
      </w:r>
    </w:p>
    <w:p w14:paraId="18FD552A">
      <w:pPr>
        <w:keepNext w:val="0"/>
        <w:keepLines w:val="0"/>
        <w:pageBreakBefore w:val="0"/>
        <w:numPr>
          <w:ilvl w:val="0"/>
          <w:numId w:val="0"/>
        </w:numPr>
        <w:kinsoku/>
        <w:wordWrap/>
        <w:overflowPunct/>
        <w:topLinePunct w:val="0"/>
        <w:autoSpaceDE w:val="0"/>
        <w:autoSpaceDN w:val="0"/>
        <w:bidi w:val="0"/>
        <w:adjustRightInd w:val="0"/>
        <w:snapToGrid w:val="0"/>
        <w:spacing w:line="490" w:lineRule="exact"/>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kern w:val="2"/>
          <w:sz w:val="21"/>
          <w:szCs w:val="21"/>
          <w:highlight w:val="none"/>
          <w:lang w:val="en-US" w:eastAsia="zh-CN" w:bidi="ar-SA"/>
        </w:rPr>
        <w:t>六、</w:t>
      </w:r>
      <w:r>
        <w:rPr>
          <w:rFonts w:hint="eastAsia" w:ascii="宋体" w:hAnsi="宋体" w:eastAsia="宋体" w:cs="宋体"/>
          <w:b/>
          <w:bCs/>
          <w:color w:val="auto"/>
          <w:sz w:val="21"/>
          <w:szCs w:val="21"/>
          <w:highlight w:val="none"/>
          <w:lang w:val="en-US" w:eastAsia="zh-CN"/>
        </w:rPr>
        <w:t xml:space="preserve">甲方的义务和责任 </w:t>
      </w:r>
    </w:p>
    <w:p w14:paraId="474AEF09">
      <w:pPr>
        <w:keepNext w:val="0"/>
        <w:keepLines w:val="0"/>
        <w:pageBreakBefore w:val="0"/>
        <w:numPr>
          <w:ilvl w:val="0"/>
          <w:numId w:val="0"/>
        </w:numPr>
        <w:kinsoku/>
        <w:wordWrap/>
        <w:overflowPunct/>
        <w:topLinePunct w:val="0"/>
        <w:autoSpaceDE w:val="0"/>
        <w:autoSpaceDN w:val="0"/>
        <w:bidi w:val="0"/>
        <w:adjustRightInd w:val="0"/>
        <w:snapToGrid w:val="0"/>
        <w:spacing w:line="49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1、甲方有权对合同规定范围内乙方的服务过程拥有监管权；</w:t>
      </w:r>
    </w:p>
    <w:p w14:paraId="2ED924A9">
      <w:pPr>
        <w:keepNext w:val="0"/>
        <w:keepLines w:val="0"/>
        <w:pageBreakBefore w:val="0"/>
        <w:numPr>
          <w:ilvl w:val="0"/>
          <w:numId w:val="0"/>
        </w:numPr>
        <w:kinsoku/>
        <w:wordWrap/>
        <w:overflowPunct/>
        <w:topLinePunct w:val="0"/>
        <w:autoSpaceDE w:val="0"/>
        <w:autoSpaceDN w:val="0"/>
        <w:bidi w:val="0"/>
        <w:adjustRightInd w:val="0"/>
        <w:snapToGrid w:val="0"/>
        <w:spacing w:line="49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2、甲方有权向乙方提出合理化建议，乙方应予以采纳；</w:t>
      </w:r>
    </w:p>
    <w:p w14:paraId="62559A9E">
      <w:pPr>
        <w:keepNext w:val="0"/>
        <w:keepLines w:val="0"/>
        <w:pageBreakBefore w:val="0"/>
        <w:numPr>
          <w:ilvl w:val="0"/>
          <w:numId w:val="0"/>
        </w:numPr>
        <w:kinsoku/>
        <w:wordWrap/>
        <w:overflowPunct/>
        <w:topLinePunct w:val="0"/>
        <w:autoSpaceDE w:val="0"/>
        <w:autoSpaceDN w:val="0"/>
        <w:bidi w:val="0"/>
        <w:adjustRightInd w:val="0"/>
        <w:snapToGrid w:val="0"/>
        <w:spacing w:line="49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3、甲方有权要求乙方人员遵守甲方的规章制度，并对甲方相关信息资料进行保密；</w:t>
      </w:r>
    </w:p>
    <w:p w14:paraId="55859848">
      <w:pPr>
        <w:keepNext w:val="0"/>
        <w:keepLines w:val="0"/>
        <w:pageBreakBefore w:val="0"/>
        <w:numPr>
          <w:ilvl w:val="0"/>
          <w:numId w:val="0"/>
        </w:numPr>
        <w:kinsoku/>
        <w:wordWrap/>
        <w:overflowPunct/>
        <w:topLinePunct w:val="0"/>
        <w:autoSpaceDE w:val="0"/>
        <w:autoSpaceDN w:val="0"/>
        <w:bidi w:val="0"/>
        <w:adjustRightInd w:val="0"/>
        <w:snapToGrid w:val="0"/>
        <w:spacing w:line="490" w:lineRule="exact"/>
        <w:ind w:firstLine="420"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4.甲方按本项目具体情况提供乙方所需材料，甲方协助乙方完成资料、文件收集工作。</w:t>
      </w:r>
      <w:r>
        <w:rPr>
          <w:rFonts w:hint="eastAsia" w:ascii="宋体" w:hAnsi="宋体" w:eastAsia="宋体" w:cs="宋体"/>
          <w:b/>
          <w:bCs/>
          <w:color w:val="auto"/>
          <w:sz w:val="21"/>
          <w:szCs w:val="21"/>
          <w:highlight w:val="none"/>
          <w:lang w:val="en-US" w:eastAsia="zh-CN"/>
        </w:rPr>
        <w:t xml:space="preserve"> </w:t>
      </w:r>
    </w:p>
    <w:p w14:paraId="6815661E">
      <w:pPr>
        <w:keepNext w:val="0"/>
        <w:keepLines w:val="0"/>
        <w:pageBreakBefore w:val="0"/>
        <w:numPr>
          <w:ilvl w:val="0"/>
          <w:numId w:val="0"/>
        </w:numPr>
        <w:kinsoku/>
        <w:wordWrap/>
        <w:overflowPunct/>
        <w:topLinePunct w:val="0"/>
        <w:autoSpaceDE w:val="0"/>
        <w:autoSpaceDN w:val="0"/>
        <w:bidi w:val="0"/>
        <w:adjustRightInd w:val="0"/>
        <w:snapToGrid w:val="0"/>
        <w:spacing w:line="490" w:lineRule="exact"/>
        <w:textAlignment w:val="auto"/>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七、</w:t>
      </w:r>
      <w:r>
        <w:rPr>
          <w:rFonts w:hint="eastAsia" w:ascii="宋体" w:hAnsi="宋体" w:eastAsia="宋体" w:cs="宋体"/>
          <w:b/>
          <w:bCs/>
          <w:color w:val="auto"/>
          <w:sz w:val="21"/>
          <w:szCs w:val="21"/>
          <w:highlight w:val="none"/>
          <w:lang w:val="en-US" w:eastAsia="zh-CN"/>
        </w:rPr>
        <w:t xml:space="preserve">乙方的义务和责任 </w:t>
      </w:r>
    </w:p>
    <w:p w14:paraId="138726FC">
      <w:pPr>
        <w:keepNext w:val="0"/>
        <w:keepLines w:val="0"/>
        <w:pageBreakBefore w:val="0"/>
        <w:numPr>
          <w:ilvl w:val="0"/>
          <w:numId w:val="0"/>
        </w:numPr>
        <w:kinsoku/>
        <w:wordWrap/>
        <w:overflowPunct/>
        <w:topLinePunct w:val="0"/>
        <w:autoSpaceDE w:val="0"/>
        <w:autoSpaceDN w:val="0"/>
        <w:bidi w:val="0"/>
        <w:adjustRightInd w:val="0"/>
        <w:snapToGrid w:val="0"/>
        <w:spacing w:line="49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1、乙方组织人员成立“地膜科学使用回收项目”服务组，完成甲方的委托； </w:t>
      </w:r>
    </w:p>
    <w:p w14:paraId="3E9891A0">
      <w:pPr>
        <w:keepNext w:val="0"/>
        <w:keepLines w:val="0"/>
        <w:pageBreakBefore w:val="0"/>
        <w:numPr>
          <w:ilvl w:val="0"/>
          <w:numId w:val="0"/>
        </w:numPr>
        <w:kinsoku/>
        <w:wordWrap/>
        <w:overflowPunct/>
        <w:topLinePunct w:val="0"/>
        <w:autoSpaceDE w:val="0"/>
        <w:autoSpaceDN w:val="0"/>
        <w:bidi w:val="0"/>
        <w:adjustRightInd w:val="0"/>
        <w:snapToGrid w:val="0"/>
        <w:spacing w:line="49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2、乙方需对甲方所提供的所有资料进行保密； </w:t>
      </w:r>
    </w:p>
    <w:p w14:paraId="10D77511">
      <w:pPr>
        <w:keepNext w:val="0"/>
        <w:keepLines w:val="0"/>
        <w:pageBreakBefore w:val="0"/>
        <w:numPr>
          <w:ilvl w:val="0"/>
          <w:numId w:val="0"/>
        </w:numPr>
        <w:kinsoku/>
        <w:wordWrap/>
        <w:overflowPunct/>
        <w:topLinePunct w:val="0"/>
        <w:autoSpaceDE w:val="0"/>
        <w:autoSpaceDN w:val="0"/>
        <w:bidi w:val="0"/>
        <w:adjustRightInd w:val="0"/>
        <w:snapToGrid w:val="0"/>
        <w:spacing w:line="49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3.乙方在服务期间发布的任何涉及有关甲方的相关信息，需经甲方确认无误后方可公布； </w:t>
      </w:r>
    </w:p>
    <w:p w14:paraId="5B6EBD22">
      <w:pPr>
        <w:keepNext w:val="0"/>
        <w:keepLines w:val="0"/>
        <w:pageBreakBefore w:val="0"/>
        <w:numPr>
          <w:ilvl w:val="0"/>
          <w:numId w:val="0"/>
        </w:numPr>
        <w:kinsoku/>
        <w:wordWrap/>
        <w:overflowPunct/>
        <w:topLinePunct w:val="0"/>
        <w:autoSpaceDE w:val="0"/>
        <w:autoSpaceDN w:val="0"/>
        <w:bidi w:val="0"/>
        <w:adjustRightInd w:val="0"/>
        <w:snapToGrid w:val="0"/>
        <w:spacing w:line="490" w:lineRule="exact"/>
        <w:ind w:firstLine="420"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4.及时向甲方通告本项目范围内有关重大事项，及时配合处理投诉。</w:t>
      </w:r>
      <w:r>
        <w:rPr>
          <w:rFonts w:hint="eastAsia" w:ascii="宋体" w:hAnsi="宋体" w:eastAsia="宋体" w:cs="宋体"/>
          <w:b/>
          <w:bCs/>
          <w:color w:val="auto"/>
          <w:sz w:val="21"/>
          <w:szCs w:val="21"/>
          <w:highlight w:val="none"/>
          <w:lang w:val="en-US" w:eastAsia="zh-CN"/>
        </w:rPr>
        <w:t xml:space="preserve"> </w:t>
      </w:r>
    </w:p>
    <w:p w14:paraId="2862AF27">
      <w:pPr>
        <w:pStyle w:val="3"/>
        <w:keepLines w:val="0"/>
        <w:pageBreakBefore w:val="0"/>
        <w:kinsoku/>
        <w:wordWrap/>
        <w:overflowPunct/>
        <w:topLinePunct w:val="0"/>
        <w:bidi w:val="0"/>
        <w:spacing w:line="490" w:lineRule="exac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 xml:space="preserve">八、违约责任 </w:t>
      </w:r>
    </w:p>
    <w:p w14:paraId="7A70B03A">
      <w:pPr>
        <w:keepNext w:val="0"/>
        <w:keepLines w:val="0"/>
        <w:pageBreakBefore w:val="0"/>
        <w:numPr>
          <w:ilvl w:val="0"/>
          <w:numId w:val="0"/>
        </w:numPr>
        <w:kinsoku/>
        <w:wordWrap/>
        <w:overflowPunct/>
        <w:topLinePunct w:val="0"/>
        <w:autoSpaceDE w:val="0"/>
        <w:autoSpaceDN w:val="0"/>
        <w:bidi w:val="0"/>
        <w:adjustRightInd w:val="0"/>
        <w:snapToGrid w:val="0"/>
        <w:spacing w:line="49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 xml:space="preserve">甲、乙双方必须遵守本合同并执行合同中的各项规定，保证本合同的正常履行； </w:t>
      </w:r>
    </w:p>
    <w:p w14:paraId="12E57B8D">
      <w:pPr>
        <w:keepNext w:val="0"/>
        <w:keepLines w:val="0"/>
        <w:pageBreakBefore w:val="0"/>
        <w:numPr>
          <w:ilvl w:val="0"/>
          <w:numId w:val="0"/>
        </w:numPr>
        <w:kinsoku/>
        <w:wordWrap/>
        <w:overflowPunct/>
        <w:topLinePunct w:val="0"/>
        <w:autoSpaceDE w:val="0"/>
        <w:autoSpaceDN w:val="0"/>
        <w:bidi w:val="0"/>
        <w:adjustRightInd w:val="0"/>
        <w:snapToGrid w:val="0"/>
        <w:spacing w:line="49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 xml:space="preserve">如因乙方工作人员在履行职务过程中的疏忽、失职、过错等故意或者过失原因给甲方造成损失或侵害，包括但不限于甲方本身的财产损失、由此而导致的甲方对任何第三方的法律责任等，乙方对此均应承担全部的赔偿责任； </w:t>
      </w:r>
    </w:p>
    <w:p w14:paraId="307DC6CC">
      <w:pPr>
        <w:keepNext w:val="0"/>
        <w:keepLines w:val="0"/>
        <w:pageBreakBefore w:val="0"/>
        <w:numPr>
          <w:ilvl w:val="0"/>
          <w:numId w:val="0"/>
        </w:numPr>
        <w:kinsoku/>
        <w:wordWrap/>
        <w:overflowPunct/>
        <w:topLinePunct w:val="0"/>
        <w:autoSpaceDE w:val="0"/>
        <w:autoSpaceDN w:val="0"/>
        <w:bidi w:val="0"/>
        <w:adjustRightInd w:val="0"/>
        <w:snapToGrid w:val="0"/>
        <w:spacing w:line="49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 xml:space="preserve">在合同有效期内，任何一方因不可抗力事件导致不能履行合同，则合同履行期可延长，其延长期与不可抗力影响期相同； </w:t>
      </w:r>
    </w:p>
    <w:p w14:paraId="4A83C978">
      <w:pPr>
        <w:keepNext w:val="0"/>
        <w:keepLines w:val="0"/>
        <w:pageBreakBefore w:val="0"/>
        <w:numPr>
          <w:ilvl w:val="0"/>
          <w:numId w:val="0"/>
        </w:numPr>
        <w:kinsoku/>
        <w:wordWrap/>
        <w:overflowPunct/>
        <w:topLinePunct w:val="0"/>
        <w:autoSpaceDE w:val="0"/>
        <w:autoSpaceDN w:val="0"/>
        <w:bidi w:val="0"/>
        <w:adjustRightInd w:val="0"/>
        <w:snapToGrid w:val="0"/>
        <w:spacing w:line="49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4</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 xml:space="preserve">不可抗力事件发生后，应立即通知对方，并出具相关证明。 </w:t>
      </w:r>
    </w:p>
    <w:p w14:paraId="53C22FB3">
      <w:pPr>
        <w:pStyle w:val="3"/>
        <w:keepLines w:val="0"/>
        <w:pageBreakBefore w:val="0"/>
        <w:kinsoku/>
        <w:wordWrap/>
        <w:overflowPunct/>
        <w:topLinePunct w:val="0"/>
        <w:bidi w:val="0"/>
        <w:spacing w:line="490" w:lineRule="exac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 xml:space="preserve">九、保密约定 </w:t>
      </w:r>
    </w:p>
    <w:p w14:paraId="19314F24">
      <w:pPr>
        <w:keepNext w:val="0"/>
        <w:keepLines w:val="0"/>
        <w:pageBreakBefore w:val="0"/>
        <w:numPr>
          <w:ilvl w:val="0"/>
          <w:numId w:val="0"/>
        </w:numPr>
        <w:kinsoku/>
        <w:wordWrap/>
        <w:overflowPunct/>
        <w:topLinePunct w:val="0"/>
        <w:autoSpaceDE w:val="0"/>
        <w:autoSpaceDN w:val="0"/>
        <w:bidi w:val="0"/>
        <w:adjustRightInd w:val="0"/>
        <w:snapToGrid w:val="0"/>
        <w:spacing w:line="49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甲乙双方对本合同的内容，以及在本合同履行过程中获得的对方的信息，均负有保密义务。除甲乙双方另有约定外，保密义务是指在未经对方书面同意前，一方不得将保密信息用于任何与履行本合同无关的情况或以任何形式向任何第三方泄漏。双方均有义务尽其一切努力防止任何第三方窃取秘密信息。由于任何一方违反以上保密义务给对方造成损失，违约方对受损失方负有停止侵害、消除影响、赔偿损失的责任。 </w:t>
      </w:r>
    </w:p>
    <w:p w14:paraId="1F853151">
      <w:pPr>
        <w:pStyle w:val="3"/>
        <w:keepLines w:val="0"/>
        <w:pageBreakBefore w:val="0"/>
        <w:kinsoku/>
        <w:wordWrap/>
        <w:overflowPunct/>
        <w:topLinePunct w:val="0"/>
        <w:bidi w:val="0"/>
        <w:spacing w:line="490" w:lineRule="exact"/>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十、解决争议的方法</w:t>
      </w:r>
    </w:p>
    <w:p w14:paraId="4CBD61F6">
      <w:pPr>
        <w:keepLines w:val="0"/>
        <w:pageBreakBefore w:val="0"/>
        <w:widowControl/>
        <w:kinsoku/>
        <w:wordWrap/>
        <w:overflowPunct/>
        <w:topLinePunct w:val="0"/>
        <w:autoSpaceDE w:val="0"/>
        <w:autoSpaceDN w:val="0"/>
        <w:bidi w:val="0"/>
        <w:snapToGrid w:val="0"/>
        <w:spacing w:line="490" w:lineRule="exact"/>
        <w:ind w:right="-110" w:firstLine="420" w:firstLineChars="200"/>
        <w:textAlignment w:val="bottom"/>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凡因本合同引起的或与本合同有关的争议，双方应友好协商解决。协商不成时，双方均同意采用以下第</w:t>
      </w:r>
      <w:r>
        <w:rPr>
          <w:rFonts w:hint="eastAsia" w:ascii="宋体" w:hAnsi="宋体" w:eastAsia="宋体" w:cs="宋体"/>
          <w:color w:val="auto"/>
          <w:kern w:val="0"/>
          <w:sz w:val="21"/>
          <w:szCs w:val="21"/>
          <w:highlight w:val="none"/>
          <w:u w:val="single"/>
        </w:rPr>
        <w:t>（  ）</w:t>
      </w:r>
      <w:r>
        <w:rPr>
          <w:rFonts w:hint="eastAsia" w:ascii="宋体" w:hAnsi="宋体" w:eastAsia="宋体" w:cs="宋体"/>
          <w:color w:val="auto"/>
          <w:kern w:val="0"/>
          <w:sz w:val="21"/>
          <w:szCs w:val="21"/>
          <w:highlight w:val="none"/>
        </w:rPr>
        <w:t>种争议解决方式：</w:t>
      </w:r>
    </w:p>
    <w:p w14:paraId="6A1BC023">
      <w:pPr>
        <w:keepLines w:val="0"/>
        <w:pageBreakBefore w:val="0"/>
        <w:widowControl/>
        <w:kinsoku/>
        <w:wordWrap/>
        <w:overflowPunct/>
        <w:topLinePunct w:val="0"/>
        <w:autoSpaceDE w:val="0"/>
        <w:autoSpaceDN w:val="0"/>
        <w:bidi w:val="0"/>
        <w:snapToGrid w:val="0"/>
        <w:spacing w:line="490" w:lineRule="exact"/>
        <w:ind w:right="-110" w:firstLine="420" w:firstLineChars="200"/>
        <w:textAlignment w:val="bottom"/>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（1）、甲、乙</w:t>
      </w:r>
      <w:r>
        <w:rPr>
          <w:rFonts w:hint="eastAsia" w:ascii="宋体" w:hAnsi="宋体" w:eastAsia="宋体" w:cs="宋体"/>
          <w:color w:val="auto"/>
          <w:kern w:val="0"/>
          <w:sz w:val="21"/>
          <w:szCs w:val="21"/>
          <w:highlight w:val="none"/>
          <w:lang w:eastAsia="zh-CN"/>
        </w:rPr>
        <w:t>双</w:t>
      </w:r>
      <w:r>
        <w:rPr>
          <w:rFonts w:hint="eastAsia" w:ascii="宋体" w:hAnsi="宋体" w:eastAsia="宋体" w:cs="宋体"/>
          <w:color w:val="auto"/>
          <w:kern w:val="0"/>
          <w:sz w:val="21"/>
          <w:szCs w:val="21"/>
          <w:highlight w:val="none"/>
        </w:rPr>
        <w:t>方均同意向（甲方所在地人民法院）提起诉讼。</w:t>
      </w:r>
    </w:p>
    <w:p w14:paraId="7C8A1A30">
      <w:pPr>
        <w:keepLines w:val="0"/>
        <w:pageBreakBefore w:val="0"/>
        <w:widowControl/>
        <w:kinsoku/>
        <w:wordWrap/>
        <w:overflowPunct/>
        <w:topLinePunct w:val="0"/>
        <w:autoSpaceDE w:val="0"/>
        <w:autoSpaceDN w:val="0"/>
        <w:bidi w:val="0"/>
        <w:snapToGrid w:val="0"/>
        <w:spacing w:line="490" w:lineRule="exact"/>
        <w:ind w:right="-110" w:firstLine="420" w:firstLineChars="200"/>
        <w:textAlignment w:val="bottom"/>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（2）、甲、乙</w:t>
      </w:r>
      <w:r>
        <w:rPr>
          <w:rFonts w:hint="eastAsia" w:ascii="宋体" w:hAnsi="宋体" w:eastAsia="宋体" w:cs="宋体"/>
          <w:color w:val="auto"/>
          <w:kern w:val="0"/>
          <w:sz w:val="21"/>
          <w:szCs w:val="21"/>
          <w:highlight w:val="none"/>
          <w:lang w:eastAsia="zh-CN"/>
        </w:rPr>
        <w:t>双</w:t>
      </w:r>
      <w:r>
        <w:rPr>
          <w:rFonts w:hint="eastAsia" w:ascii="宋体" w:hAnsi="宋体" w:eastAsia="宋体" w:cs="宋体"/>
          <w:color w:val="auto"/>
          <w:kern w:val="0"/>
          <w:sz w:val="21"/>
          <w:szCs w:val="21"/>
          <w:highlight w:val="none"/>
        </w:rPr>
        <w:t>方均同意向（</w:t>
      </w:r>
      <w:r>
        <w:rPr>
          <w:rFonts w:hint="eastAsia" w:ascii="宋体" w:hAnsi="宋体" w:eastAsia="宋体" w:cs="宋体"/>
          <w:color w:val="auto"/>
          <w:kern w:val="0"/>
          <w:sz w:val="21"/>
          <w:szCs w:val="21"/>
          <w:highlight w:val="none"/>
        </w:rPr>
        <w:fldChar w:fldCharType="begin"/>
      </w:r>
      <w:r>
        <w:rPr>
          <w:rFonts w:hint="eastAsia" w:ascii="宋体" w:hAnsi="宋体" w:eastAsia="宋体" w:cs="宋体"/>
          <w:color w:val="auto"/>
          <w:kern w:val="0"/>
          <w:sz w:val="21"/>
          <w:szCs w:val="21"/>
          <w:highlight w:val="none"/>
        </w:rPr>
        <w:instrText xml:space="preserve"> HYPERLINK "http://www.baidu.com/s?wd=%E4%BB%B2%E8%A3%81%E5%A7%94%E5%91%98%E4%BC%9A&amp;tn=SE_PcZhidaonwhc_ngpagmjz&amp;rsv_dl=gh_pc_zhidao" \t "_blank" </w:instrText>
      </w:r>
      <w:r>
        <w:rPr>
          <w:rFonts w:hint="eastAsia" w:ascii="宋体" w:hAnsi="宋体" w:eastAsia="宋体" w:cs="宋体"/>
          <w:color w:val="auto"/>
          <w:kern w:val="0"/>
          <w:sz w:val="21"/>
          <w:szCs w:val="21"/>
          <w:highlight w:val="none"/>
        </w:rPr>
        <w:fldChar w:fldCharType="separate"/>
      </w:r>
      <w:r>
        <w:rPr>
          <w:rFonts w:hint="eastAsia" w:ascii="宋体" w:hAnsi="宋体" w:eastAsia="宋体" w:cs="宋体"/>
          <w:color w:val="auto"/>
          <w:kern w:val="0"/>
          <w:sz w:val="21"/>
          <w:szCs w:val="21"/>
          <w:highlight w:val="none"/>
        </w:rPr>
        <w:t>仲裁委员会</w:t>
      </w:r>
      <w:r>
        <w:rPr>
          <w:rFonts w:hint="eastAsia" w:ascii="宋体" w:hAnsi="宋体" w:eastAsia="宋体" w:cs="宋体"/>
          <w:color w:val="auto"/>
          <w:kern w:val="0"/>
          <w:sz w:val="21"/>
          <w:szCs w:val="21"/>
          <w:highlight w:val="none"/>
        </w:rPr>
        <w:fldChar w:fldCharType="end"/>
      </w:r>
      <w:r>
        <w:rPr>
          <w:rFonts w:hint="eastAsia" w:ascii="宋体" w:hAnsi="宋体" w:eastAsia="宋体" w:cs="宋体"/>
          <w:color w:val="auto"/>
          <w:kern w:val="0"/>
          <w:sz w:val="21"/>
          <w:szCs w:val="21"/>
          <w:highlight w:val="none"/>
        </w:rPr>
        <w:t>）提起仲裁。</w:t>
      </w:r>
    </w:p>
    <w:p w14:paraId="736B996D">
      <w:pPr>
        <w:pStyle w:val="3"/>
        <w:keepLines w:val="0"/>
        <w:pageBreakBefore w:val="0"/>
        <w:kinsoku/>
        <w:wordWrap/>
        <w:overflowPunct/>
        <w:topLinePunct w:val="0"/>
        <w:bidi w:val="0"/>
        <w:spacing w:line="49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zh-CN"/>
        </w:rPr>
        <w:t>十</w:t>
      </w:r>
      <w:r>
        <w:rPr>
          <w:rFonts w:hint="eastAsia" w:ascii="宋体" w:hAnsi="宋体" w:eastAsia="宋体" w:cs="宋体"/>
          <w:b/>
          <w:bCs/>
          <w:color w:val="auto"/>
          <w:sz w:val="21"/>
          <w:szCs w:val="21"/>
          <w:highlight w:val="none"/>
          <w:lang w:val="en-US" w:eastAsia="zh-CN"/>
        </w:rPr>
        <w:t>一</w:t>
      </w:r>
      <w:r>
        <w:rPr>
          <w:rFonts w:hint="eastAsia" w:ascii="宋体" w:hAnsi="宋体" w:eastAsia="宋体" w:cs="宋体"/>
          <w:b/>
          <w:bCs/>
          <w:color w:val="auto"/>
          <w:sz w:val="21"/>
          <w:szCs w:val="21"/>
          <w:highlight w:val="none"/>
          <w:lang w:val="zh-CN"/>
        </w:rPr>
        <w:t>、合同生效及其它</w:t>
      </w:r>
    </w:p>
    <w:p w14:paraId="35B6F2A3">
      <w:pPr>
        <w:keepLines w:val="0"/>
        <w:pageBreakBefore w:val="0"/>
        <w:widowControl/>
        <w:kinsoku/>
        <w:wordWrap/>
        <w:overflowPunct/>
        <w:topLinePunct w:val="0"/>
        <w:autoSpaceDE w:val="0"/>
        <w:autoSpaceDN w:val="0"/>
        <w:bidi w:val="0"/>
        <w:snapToGrid w:val="0"/>
        <w:spacing w:line="490" w:lineRule="exact"/>
        <w:ind w:right="-110" w:firstLine="420" w:firstLineChars="200"/>
        <w:textAlignment w:val="bottom"/>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1、合同未尽事宜、由甲、乙</w:t>
      </w:r>
      <w:r>
        <w:rPr>
          <w:rFonts w:hint="eastAsia" w:ascii="宋体" w:hAnsi="宋体" w:eastAsia="宋体" w:cs="宋体"/>
          <w:color w:val="auto"/>
          <w:kern w:val="0"/>
          <w:sz w:val="21"/>
          <w:szCs w:val="21"/>
          <w:highlight w:val="none"/>
          <w:lang w:eastAsia="zh-CN"/>
        </w:rPr>
        <w:t>双</w:t>
      </w:r>
      <w:r>
        <w:rPr>
          <w:rFonts w:hint="eastAsia" w:ascii="宋体" w:hAnsi="宋体" w:eastAsia="宋体" w:cs="宋体"/>
          <w:color w:val="auto"/>
          <w:kern w:val="0"/>
          <w:sz w:val="21"/>
          <w:szCs w:val="21"/>
          <w:highlight w:val="none"/>
        </w:rPr>
        <w:t>方协商，作为合同补充，与原合同具有同等法律效力。</w:t>
      </w:r>
    </w:p>
    <w:p w14:paraId="61B1AEC2">
      <w:pPr>
        <w:keepLines w:val="0"/>
        <w:pageBreakBefore w:val="0"/>
        <w:widowControl/>
        <w:tabs>
          <w:tab w:val="left" w:pos="8391"/>
        </w:tabs>
        <w:kinsoku/>
        <w:wordWrap/>
        <w:overflowPunct/>
        <w:topLinePunct w:val="0"/>
        <w:autoSpaceDE w:val="0"/>
        <w:autoSpaceDN w:val="0"/>
        <w:bidi w:val="0"/>
        <w:snapToGrid w:val="0"/>
        <w:spacing w:line="490" w:lineRule="exact"/>
        <w:ind w:right="-69" w:firstLine="420" w:firstLineChars="200"/>
        <w:textAlignment w:val="bottom"/>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2、本合同正本一式</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份，甲方、乙</w:t>
      </w:r>
      <w:r>
        <w:rPr>
          <w:rFonts w:hint="eastAsia" w:ascii="宋体" w:hAnsi="宋体" w:eastAsia="宋体" w:cs="宋体"/>
          <w:color w:val="auto"/>
          <w:kern w:val="0"/>
          <w:sz w:val="21"/>
          <w:szCs w:val="21"/>
          <w:highlight w:val="none"/>
          <w:lang w:eastAsia="zh-CN"/>
        </w:rPr>
        <w:t>双方</w:t>
      </w:r>
      <w:r>
        <w:rPr>
          <w:rFonts w:hint="eastAsia" w:ascii="宋体" w:hAnsi="宋体" w:eastAsia="宋体" w:cs="宋体"/>
          <w:color w:val="auto"/>
          <w:kern w:val="0"/>
          <w:sz w:val="21"/>
          <w:szCs w:val="21"/>
          <w:highlight w:val="none"/>
        </w:rPr>
        <w:t>分别执</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份，备案</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份。</w:t>
      </w:r>
    </w:p>
    <w:p w14:paraId="4D5FAC89">
      <w:pPr>
        <w:keepLines w:val="0"/>
        <w:pageBreakBefore w:val="0"/>
        <w:widowControl/>
        <w:tabs>
          <w:tab w:val="left" w:pos="8391"/>
        </w:tabs>
        <w:kinsoku/>
        <w:wordWrap/>
        <w:overflowPunct/>
        <w:topLinePunct w:val="0"/>
        <w:autoSpaceDE w:val="0"/>
        <w:autoSpaceDN w:val="0"/>
        <w:bidi w:val="0"/>
        <w:snapToGrid w:val="0"/>
        <w:spacing w:line="490" w:lineRule="exact"/>
        <w:ind w:right="-69" w:firstLine="420" w:firstLineChars="200"/>
        <w:textAlignment w:val="bottom"/>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3、合同经甲、乙</w:t>
      </w:r>
      <w:r>
        <w:rPr>
          <w:rFonts w:hint="eastAsia" w:ascii="宋体" w:hAnsi="宋体" w:eastAsia="宋体" w:cs="宋体"/>
          <w:color w:val="auto"/>
          <w:kern w:val="0"/>
          <w:sz w:val="21"/>
          <w:szCs w:val="21"/>
          <w:highlight w:val="none"/>
          <w:lang w:eastAsia="zh-CN"/>
        </w:rPr>
        <w:t>双方</w:t>
      </w:r>
      <w:r>
        <w:rPr>
          <w:rFonts w:hint="eastAsia" w:ascii="宋体" w:hAnsi="宋体" w:eastAsia="宋体" w:cs="宋体"/>
          <w:color w:val="auto"/>
          <w:kern w:val="0"/>
          <w:sz w:val="21"/>
          <w:szCs w:val="21"/>
          <w:highlight w:val="none"/>
        </w:rPr>
        <w:t>盖章、签字后生效，合同签订地点为</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w:t>
      </w:r>
    </w:p>
    <w:p w14:paraId="01D38304">
      <w:pPr>
        <w:keepLines w:val="0"/>
        <w:pageBreakBefore w:val="0"/>
        <w:widowControl/>
        <w:tabs>
          <w:tab w:val="left" w:pos="8391"/>
        </w:tabs>
        <w:kinsoku/>
        <w:wordWrap/>
        <w:overflowPunct/>
        <w:topLinePunct w:val="0"/>
        <w:autoSpaceDE w:val="0"/>
        <w:autoSpaceDN w:val="0"/>
        <w:bidi w:val="0"/>
        <w:snapToGrid w:val="0"/>
        <w:spacing w:line="490" w:lineRule="exact"/>
        <w:ind w:right="-69" w:firstLine="420" w:firstLineChars="200"/>
        <w:textAlignment w:val="bottom"/>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4、生效时间：</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年</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月</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日</w:t>
      </w:r>
    </w:p>
    <w:p w14:paraId="4CDA5F3D">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lang w:val="en-US" w:eastAsia="zh-CN"/>
        </w:rPr>
      </w:pPr>
    </w:p>
    <w:p w14:paraId="09C03044">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lang w:val="en-US" w:eastAsia="zh-CN"/>
        </w:rPr>
      </w:pPr>
    </w:p>
    <w:p w14:paraId="7EF38333">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甲方（采购人）</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（盖章）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乙方（供应商）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（盖章）</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p>
    <w:p w14:paraId="0CC79854">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地</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址：</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地</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址：</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1A425E96">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邮政编码：</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08772104">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（签字）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   （签字）</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0080C37C">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u w:val="single"/>
          <w:lang w:val="en-US" w:eastAsia="zh-CN"/>
        </w:rPr>
      </w:pPr>
      <w:r>
        <w:rPr>
          <w:rFonts w:hint="eastAsia" w:ascii="宋体" w:hAnsi="宋体" w:cs="宋体"/>
          <w:color w:val="auto"/>
          <w:sz w:val="21"/>
          <w:szCs w:val="21"/>
          <w:highlight w:val="none"/>
          <w:lang w:val="en-US" w:eastAsia="zh-CN"/>
        </w:rPr>
        <w:t>授权代理人：</w:t>
      </w:r>
      <w:r>
        <w:rPr>
          <w:rFonts w:hint="eastAsia" w:ascii="宋体" w:hAnsi="宋体" w:eastAsia="宋体" w:cs="宋体"/>
          <w:color w:val="auto"/>
          <w:sz w:val="21"/>
          <w:szCs w:val="21"/>
          <w:highlight w:val="none"/>
          <w:u w:val="single"/>
        </w:rPr>
        <w:t xml:space="preserve">（签字）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rPr>
        <w:t>经</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办</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人：</w:t>
      </w:r>
      <w:r>
        <w:rPr>
          <w:rFonts w:hint="eastAsia" w:ascii="宋体" w:hAnsi="宋体" w:eastAsia="宋体" w:cs="宋体"/>
          <w:color w:val="auto"/>
          <w:sz w:val="21"/>
          <w:szCs w:val="21"/>
          <w:highlight w:val="none"/>
          <w:u w:val="single"/>
        </w:rPr>
        <w:t xml:space="preserve">     （签字）</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20758751">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default" w:ascii="宋体" w:hAnsi="宋体" w:eastAsia="宋体" w:cs="宋体"/>
          <w:color w:val="auto"/>
          <w:sz w:val="21"/>
          <w:szCs w:val="21"/>
          <w:highlight w:val="none"/>
          <w:u w:val="none"/>
          <w:lang w:val="en-US" w:eastAsia="zh-CN"/>
        </w:rPr>
      </w:pPr>
      <w:r>
        <w:rPr>
          <w:rFonts w:hint="eastAsia" w:ascii="宋体" w:hAnsi="宋体" w:cs="宋体"/>
          <w:color w:val="auto"/>
          <w:sz w:val="21"/>
          <w:szCs w:val="21"/>
          <w:highlight w:val="none"/>
          <w:u w:val="none"/>
          <w:lang w:val="en-US" w:eastAsia="zh-CN"/>
        </w:rPr>
        <w:t>监 督 人：</w:t>
      </w:r>
      <w:r>
        <w:rPr>
          <w:rFonts w:hint="eastAsia" w:ascii="宋体" w:hAnsi="宋体" w:eastAsia="宋体" w:cs="宋体"/>
          <w:color w:val="auto"/>
          <w:sz w:val="21"/>
          <w:szCs w:val="21"/>
          <w:highlight w:val="none"/>
          <w:u w:val="single"/>
        </w:rPr>
        <w:t xml:space="preserve">（签字）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rPr>
        <w:t>开户银行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03B523BD">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办</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人：</w:t>
      </w:r>
      <w:r>
        <w:rPr>
          <w:rFonts w:hint="eastAsia" w:ascii="宋体" w:hAnsi="宋体" w:eastAsia="宋体" w:cs="宋体"/>
          <w:color w:val="auto"/>
          <w:sz w:val="21"/>
          <w:szCs w:val="21"/>
          <w:highlight w:val="none"/>
          <w:u w:val="single"/>
        </w:rPr>
        <w:t xml:space="preserve">  （签字）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账</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号：</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1B8CA97A">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财务人员：</w:t>
      </w:r>
      <w:r>
        <w:rPr>
          <w:rFonts w:hint="eastAsia" w:ascii="宋体" w:hAnsi="宋体" w:eastAsia="宋体" w:cs="宋体"/>
          <w:color w:val="auto"/>
          <w:sz w:val="21"/>
          <w:szCs w:val="21"/>
          <w:highlight w:val="none"/>
          <w:u w:val="single"/>
        </w:rPr>
        <w:t xml:space="preserve">  （签字）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电</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话：</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2DC835EA">
      <w:pPr>
        <w:pStyle w:val="11"/>
        <w:keepNext w:val="0"/>
        <w:keepLines w:val="0"/>
        <w:pageBreakBefore w:val="0"/>
        <w:widowControl w:val="0"/>
        <w:shd w:val="clear" w:color="auto" w:fill="auto"/>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电子邮箱：</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03DF9659">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号：</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6355BF39">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话：</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39AD5091">
      <w:pPr>
        <w:keepNext w:val="0"/>
        <w:keepLines w:val="0"/>
        <w:pageBreakBefore w:val="0"/>
        <w:widowControl w:val="0"/>
        <w:shd w:val="clear" w:color="auto" w:fill="auto"/>
        <w:tabs>
          <w:tab w:val="left" w:pos="720"/>
          <w:tab w:val="left" w:pos="1470"/>
        </w:tabs>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none"/>
        </w:rPr>
        <w:t>电子邮箱：</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B4ADF91">
      <w:pPr>
        <w:pStyle w:val="2"/>
        <w:rPr>
          <w:rFonts w:hint="eastAsia"/>
          <w:color w:val="auto"/>
          <w:highlight w:val="none"/>
        </w:rPr>
      </w:pPr>
    </w:p>
    <w:bookmarkEnd w:id="23"/>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69B336"/>
    <w:multiLevelType w:val="singleLevel"/>
    <w:tmpl w:val="1469B33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E8731C"/>
    <w:rsid w:val="079D2DFA"/>
    <w:rsid w:val="0ACE05D7"/>
    <w:rsid w:val="18AD2173"/>
    <w:rsid w:val="1B252495"/>
    <w:rsid w:val="1C387FA6"/>
    <w:rsid w:val="1D61352C"/>
    <w:rsid w:val="1D9B6A3E"/>
    <w:rsid w:val="1F8B5AF7"/>
    <w:rsid w:val="27D10389"/>
    <w:rsid w:val="2A0E406A"/>
    <w:rsid w:val="309A0B18"/>
    <w:rsid w:val="35661288"/>
    <w:rsid w:val="3AF37A62"/>
    <w:rsid w:val="3C76560C"/>
    <w:rsid w:val="3C7B47BA"/>
    <w:rsid w:val="43E54ECF"/>
    <w:rsid w:val="448C3955"/>
    <w:rsid w:val="44A65B45"/>
    <w:rsid w:val="46EE37D3"/>
    <w:rsid w:val="4AC00FE3"/>
    <w:rsid w:val="4C8449BE"/>
    <w:rsid w:val="5ED05841"/>
    <w:rsid w:val="5F4973A1"/>
    <w:rsid w:val="612322F8"/>
    <w:rsid w:val="690E58E3"/>
    <w:rsid w:val="6AA21BC1"/>
    <w:rsid w:val="6DBE575D"/>
    <w:rsid w:val="6DC9366D"/>
    <w:rsid w:val="737345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spacing w:line="720" w:lineRule="exact"/>
      <w:outlineLvl w:val="1"/>
    </w:pPr>
    <w:rPr>
      <w:rFonts w:ascii="黑体" w:hAnsi="Copperplate Gothic Bold" w:eastAsia="楷体_GB2312"/>
      <w:sz w:val="28"/>
    </w:rPr>
  </w:style>
  <w:style w:type="paragraph" w:styleId="2">
    <w:name w:val="heading 4"/>
    <w:basedOn w:val="1"/>
    <w:next w:val="1"/>
    <w:qFormat/>
    <w:uiPriority w:val="0"/>
    <w:pPr>
      <w:keepNext/>
      <w:keepLines/>
      <w:spacing w:before="280" w:beforeLines="0" w:after="290" w:afterLines="0" w:line="372"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5">
    <w:name w:val="Body Text Indent"/>
    <w:basedOn w:val="1"/>
    <w:next w:val="6"/>
    <w:qFormat/>
    <w:uiPriority w:val="0"/>
    <w:pPr>
      <w:spacing w:line="640" w:lineRule="exact"/>
      <w:ind w:firstLine="585"/>
    </w:pPr>
    <w:rPr>
      <w:rFonts w:ascii="楷体_GB2312" w:eastAsia="楷体_GB2312"/>
      <w:sz w:val="32"/>
    </w:rPr>
  </w:style>
  <w:style w:type="paragraph" w:styleId="6">
    <w:name w:val="Body Text First Indent 2"/>
    <w:basedOn w:val="5"/>
    <w:next w:val="7"/>
    <w:qFormat/>
    <w:uiPriority w:val="99"/>
    <w:pPr>
      <w:spacing w:after="120"/>
      <w:ind w:left="200" w:leftChars="200" w:firstLine="420" w:firstLineChars="200"/>
    </w:pPr>
    <w:rPr>
      <w:rFonts w:ascii="Times New Roman"/>
    </w:rPr>
  </w:style>
  <w:style w:type="paragraph" w:customStyle="1" w:styleId="7">
    <w:name w:val="_Style 3"/>
    <w:next w:val="1"/>
    <w:qFormat/>
    <w:uiPriority w:val="0"/>
    <w:pPr>
      <w:wordWrap w:val="0"/>
      <w:spacing w:before="360" w:after="360"/>
      <w:ind w:left="950" w:right="950"/>
      <w:jc w:val="center"/>
    </w:pPr>
    <w:rPr>
      <w:rFonts w:ascii="Times New Roman" w:hAnsi="Times New Roman" w:eastAsia="宋体" w:cs="Times New Roman"/>
      <w:i/>
      <w:sz w:val="21"/>
      <w:szCs w:val="22"/>
      <w:lang w:val="en-US" w:eastAsia="zh-CN" w:bidi="ar-SA"/>
    </w:rPr>
  </w:style>
  <w:style w:type="character" w:styleId="10">
    <w:name w:val="Strong"/>
    <w:basedOn w:val="9"/>
    <w:qFormat/>
    <w:uiPriority w:val="0"/>
    <w:rPr>
      <w:b/>
    </w:rPr>
  </w:style>
  <w:style w:type="paragraph" w:customStyle="1" w:styleId="11">
    <w:name w:val="无间隔1"/>
    <w:qFormat/>
    <w:uiPriority w:val="1"/>
    <w:pPr>
      <w:widowControl w:val="0"/>
    </w:pPr>
    <w:rPr>
      <w:rFonts w:ascii="Calibri" w:hAnsi="Calibri" w:eastAsia="宋体" w:cs="Times New Roman"/>
      <w:kern w:val="2"/>
      <w:sz w:val="21"/>
      <w:szCs w:val="22"/>
      <w:lang w:val="en-US" w:eastAsia="zh-CN" w:bidi="ar-SA"/>
    </w:rPr>
  </w:style>
  <w:style w:type="paragraph" w:customStyle="1" w:styleId="12">
    <w:name w:val="p0"/>
    <w:basedOn w:val="1"/>
    <w:qFormat/>
    <w:uiPriority w:val="0"/>
    <w:pPr>
      <w:widowControl/>
      <w:spacing w:line="408" w:lineRule="auto"/>
      <w:ind w:left="1"/>
      <w:textAlignment w:val="bottom"/>
    </w:pPr>
    <w:rPr>
      <w:color w:val="000000"/>
      <w:kern w:val="0"/>
      <w:szCs w:val="2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7260</Words>
  <Characters>7446</Characters>
  <Lines>0</Lines>
  <Paragraphs>0</Paragraphs>
  <TotalTime>1</TotalTime>
  <ScaleCrop>false</ScaleCrop>
  <LinksUpToDate>false</LinksUpToDate>
  <CharactersWithSpaces>9897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2026-03-26T05:58:00Z</dcterms:created>
  <dc:creator>Administrator</dc:creator>
  <cp:lastModifiedBy>安好。</cp:lastModifiedBy>
  <dcterms:modified xsi:type="dcterms:W3CDTF">2026-03-28T06:02:57Z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eyJoZGlkIjoiODJjMGJhYTBlZDY1OGVlN2ZjYjgxMDU2MGVmOTVlZWEiLCJ1c2VySWQiOiIyNzE3ODI4MjUifQ==</vt:lpwstr>
  </property>
  <property fmtid="{D5CDD505-2E9C-101B-9397-08002B2CF9AE}" pid="4" name="ICV">
    <vt:lpwstr>AC5960096DD64406905CA1DACB9AF7B9_12</vt:lpwstr>
  </property>
</Properties>
</file>