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5C49">
      <w:pPr>
        <w:pStyle w:val="2"/>
        <w:spacing w:after="240"/>
        <w:rPr>
          <w:rFonts w:hint="eastAsia" w:ascii="宋体" w:hAnsi="宋体" w:eastAsia="宋体" w:cs="宋体"/>
          <w:color w:val="auto"/>
          <w:szCs w:val="28"/>
        </w:rPr>
      </w:pPr>
      <w:r>
        <w:rPr>
          <w:rFonts w:hint="eastAsia" w:ascii="宋体" w:hAnsi="宋体" w:eastAsia="宋体" w:cs="宋体"/>
          <w:b/>
          <w:color w:val="auto"/>
          <w:sz w:val="32"/>
          <w:szCs w:val="32"/>
          <w:lang w:val="zh-CN"/>
        </w:rPr>
        <w:t>合同（主要条款）</w:t>
      </w:r>
    </w:p>
    <w:p w14:paraId="057FAC56">
      <w:pPr>
        <w:spacing w:line="360" w:lineRule="auto"/>
        <w:ind w:firstLine="560" w:firstLineChars="200"/>
        <w:jc w:val="center"/>
        <w:rPr>
          <w:rFonts w:hint="eastAsia" w:ascii="宋体" w:hAnsi="宋体" w:eastAsia="宋体" w:cs="宋体"/>
          <w:color w:val="auto"/>
          <w:sz w:val="24"/>
          <w:szCs w:val="24"/>
          <w:lang w:val="zh-CN"/>
        </w:rPr>
      </w:pPr>
      <w:r>
        <w:rPr>
          <w:rFonts w:hint="eastAsia" w:ascii="宋体" w:hAnsi="宋体" w:eastAsia="宋体" w:cs="宋体"/>
          <w:color w:val="auto"/>
          <w:sz w:val="28"/>
          <w:szCs w:val="28"/>
        </w:rPr>
        <w:t>（</w:t>
      </w:r>
      <w:r>
        <w:rPr>
          <w:rFonts w:hint="eastAsia" w:ascii="宋体" w:hAnsi="宋体" w:eastAsia="宋体" w:cs="宋体"/>
          <w:color w:val="auto"/>
          <w:sz w:val="24"/>
          <w:szCs w:val="24"/>
        </w:rPr>
        <w:t>本合同为合同样稿，最终稿由双方协商后确定）</w:t>
      </w:r>
    </w:p>
    <w:p w14:paraId="3BA44B83">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zh-CN"/>
        </w:rPr>
        <w:t>甲方：</w:t>
      </w:r>
      <w:r>
        <w:rPr>
          <w:rFonts w:hint="eastAsia" w:ascii="宋体" w:hAnsi="宋体" w:cs="宋体"/>
          <w:color w:val="auto"/>
          <w:sz w:val="24"/>
          <w:szCs w:val="24"/>
          <w:lang w:val="zh-CN"/>
        </w:rPr>
        <w:t>乾县五峰山国有生态林场</w:t>
      </w:r>
    </w:p>
    <w:p w14:paraId="254DDFF6">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乙方：（成交单位名称）</w:t>
      </w:r>
    </w:p>
    <w:p w14:paraId="06E5F7CD">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一、合同标的:</w:t>
      </w:r>
    </w:p>
    <w:p w14:paraId="2515AD7C">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二、合同价款：</w:t>
      </w:r>
    </w:p>
    <w:p w14:paraId="4DEA4B98">
      <w:pPr>
        <w:tabs>
          <w:tab w:val="left" w:pos="735"/>
        </w:tabs>
        <w:autoSpaceDE w:val="0"/>
        <w:autoSpaceDN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1、合同总价：</w:t>
      </w:r>
    </w:p>
    <w:p w14:paraId="0F690CCC">
      <w:pPr>
        <w:spacing w:line="360" w:lineRule="auto"/>
        <w:ind w:left="479" w:leftChars="228"/>
        <w:rPr>
          <w:rFonts w:hint="eastAsia" w:ascii="宋体" w:hAnsi="宋体" w:eastAsia="宋体" w:cs="宋体"/>
          <w:color w:val="auto"/>
          <w:sz w:val="24"/>
          <w:szCs w:val="24"/>
          <w:lang w:val="zh-CN"/>
        </w:rPr>
      </w:pPr>
      <w:r>
        <w:rPr>
          <w:rFonts w:hint="eastAsia" w:ascii="宋体" w:hAnsi="宋体" w:eastAsia="宋体" w:cs="宋体"/>
          <w:color w:val="auto"/>
          <w:sz w:val="24"/>
          <w:szCs w:val="24"/>
        </w:rPr>
        <w:t>2、合同总价包括：</w:t>
      </w:r>
      <w:r>
        <w:rPr>
          <w:rFonts w:hint="eastAsia" w:ascii="宋体" w:hAnsi="宋体" w:eastAsia="宋体" w:cs="宋体"/>
          <w:color w:val="auto"/>
          <w:sz w:val="24"/>
          <w:szCs w:val="24"/>
          <w:lang w:val="zh-CN"/>
        </w:rPr>
        <w:t>项目实施费及其他费用等从项目实施至验收合格等所有其他有关各项的含税费用。</w:t>
      </w:r>
    </w:p>
    <w:p w14:paraId="0A2302D1">
      <w:pPr>
        <w:tabs>
          <w:tab w:val="left" w:pos="735"/>
        </w:tabs>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三、合同价款的支付</w:t>
      </w:r>
    </w:p>
    <w:p w14:paraId="4C77620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付款方式：</w:t>
      </w:r>
    </w:p>
    <w:p w14:paraId="71A9FB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right="0" w:firstLine="480" w:firstLineChars="200"/>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①</w:t>
      </w:r>
      <w:r>
        <w:rPr>
          <w:rFonts w:hint="eastAsia" w:ascii="宋体" w:hAnsi="宋体" w:eastAsia="宋体" w:cs="宋体"/>
          <w:color w:val="auto"/>
          <w:kern w:val="2"/>
          <w:sz w:val="24"/>
          <w:szCs w:val="24"/>
          <w:lang w:val="zh-CN" w:eastAsia="zh-CN" w:bidi="ar-SA"/>
        </w:rPr>
        <w:t>甲乙双方签订施工合同后，达到付款条件起7日内，支付合同总金额的30.00%。</w:t>
      </w:r>
    </w:p>
    <w:p w14:paraId="71C03D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right="0" w:firstLine="480" w:firstLineChars="200"/>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②</w:t>
      </w:r>
      <w:r>
        <w:rPr>
          <w:rFonts w:hint="eastAsia" w:ascii="宋体" w:hAnsi="宋体" w:eastAsia="宋体" w:cs="宋体"/>
          <w:color w:val="auto"/>
          <w:kern w:val="2"/>
          <w:sz w:val="24"/>
          <w:szCs w:val="24"/>
          <w:lang w:val="zh-CN" w:eastAsia="zh-CN" w:bidi="ar-SA"/>
        </w:rPr>
        <w:t>项目验收完成后，达到付款条件起7日内，支付合同总金额的40.00%。</w:t>
      </w:r>
    </w:p>
    <w:p w14:paraId="3D6544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right="0" w:firstLine="480" w:firstLineChars="200"/>
        <w:rPr>
          <w:rFonts w:hint="eastAsia" w:ascii="宋体" w:hAnsi="宋体" w:eastAsia="宋体" w:cs="宋体"/>
          <w:color w:val="auto"/>
          <w:kern w:val="2"/>
          <w:sz w:val="24"/>
          <w:szCs w:val="24"/>
          <w:lang w:val="zh-CN" w:eastAsia="zh-CN" w:bidi="ar-SA"/>
        </w:rPr>
      </w:pPr>
      <w:bookmarkStart w:id="0" w:name="_GoBack"/>
      <w:bookmarkEnd w:id="0"/>
      <w:r>
        <w:rPr>
          <w:rFonts w:hint="eastAsia" w:ascii="宋体" w:hAnsi="宋体" w:eastAsia="宋体" w:cs="宋体"/>
          <w:color w:val="auto"/>
          <w:kern w:val="2"/>
          <w:sz w:val="24"/>
          <w:szCs w:val="24"/>
          <w:lang w:val="en-US" w:eastAsia="zh-CN" w:bidi="ar-SA"/>
        </w:rPr>
        <w:t>③</w:t>
      </w:r>
      <w:r>
        <w:rPr>
          <w:rFonts w:hint="eastAsia" w:ascii="宋体" w:hAnsi="宋体" w:eastAsia="宋体" w:cs="宋体"/>
          <w:color w:val="auto"/>
          <w:kern w:val="2"/>
          <w:sz w:val="24"/>
          <w:szCs w:val="24"/>
          <w:lang w:val="zh-CN" w:eastAsia="zh-CN" w:bidi="ar-SA"/>
        </w:rPr>
        <w:t>项目完成决算审计后，达到付款条件起7日内，支付合同总金额的30.00%。</w:t>
      </w:r>
    </w:p>
    <w:p w14:paraId="6DB9DD7A">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2、供应商承诺在采购人办理支付手续前，为采购人出具等额的符合国家规定的发票；</w:t>
      </w:r>
    </w:p>
    <w:p w14:paraId="4B4D67BD">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lang w:val="en-US" w:eastAsia="zh-CN"/>
        </w:rPr>
        <w:t>3、上述时间不包括采购人正常办理支付报批手续的时间（办理银行担保所需的手续费、担保费等全部由供应商承担）</w:t>
      </w:r>
      <w:r>
        <w:rPr>
          <w:rFonts w:hint="eastAsia" w:ascii="宋体" w:hAnsi="宋体" w:eastAsia="宋体" w:cs="宋体"/>
          <w:color w:val="auto"/>
          <w:sz w:val="24"/>
          <w:szCs w:val="24"/>
        </w:rPr>
        <w:t>。</w:t>
      </w:r>
    </w:p>
    <w:p w14:paraId="26712D70">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四、质量保证</w:t>
      </w:r>
    </w:p>
    <w:p w14:paraId="7D5AF44A">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1、质量为合格。</w:t>
      </w:r>
    </w:p>
    <w:p w14:paraId="2EDD4C7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2、所用设备是经过国家法定检验、注册、准许市场销售的合法产品。</w:t>
      </w:r>
    </w:p>
    <w:p w14:paraId="6BC898E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3、因拆除、安装等方面施工引起影响正常使用的问题，由施工方负全部责任。因使用方使用不当所造成的问题，施工方全力配合解决。</w:t>
      </w:r>
    </w:p>
    <w:p w14:paraId="661BEEA0">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五、技术服务</w:t>
      </w:r>
    </w:p>
    <w:p w14:paraId="3044F6A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、工程竣工资料；</w:t>
      </w:r>
    </w:p>
    <w:p w14:paraId="4E9A673E">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、其它资料。</w:t>
      </w:r>
    </w:p>
    <w:p w14:paraId="05F7DD38">
      <w:pPr>
        <w:autoSpaceDE w:val="0"/>
        <w:autoSpaceDN w:val="0"/>
        <w:adjustRightInd w:val="0"/>
        <w:snapToGrid w:val="0"/>
        <w:spacing w:line="360" w:lineRule="auto"/>
        <w:ind w:firstLine="480" w:firstLineChars="200"/>
        <w:rPr>
          <w:rFonts w:hint="eastAsia" w:ascii="宋体" w:hAnsi="宋体" w:eastAsia="宋体" w:cs="宋体"/>
          <w:b/>
          <w:color w:val="auto"/>
          <w:sz w:val="24"/>
          <w:szCs w:val="24"/>
          <w:lang w:val="zh-CN"/>
        </w:rPr>
      </w:pPr>
      <w:r>
        <w:rPr>
          <w:rFonts w:hint="eastAsia" w:ascii="宋体" w:hAnsi="宋体" w:eastAsia="宋体" w:cs="宋体"/>
          <w:color w:val="auto"/>
          <w:sz w:val="24"/>
          <w:szCs w:val="24"/>
          <w:lang w:val="zh-CN"/>
        </w:rPr>
        <w:t>2、售后服务内容各供应商自行列出。</w:t>
      </w:r>
    </w:p>
    <w:p w14:paraId="320C877E">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六、违约责任</w:t>
      </w:r>
    </w:p>
    <w:p w14:paraId="334F9AA1">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按《民法典》中的相关条款执行。</w:t>
      </w:r>
    </w:p>
    <w:p w14:paraId="2334B15D">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1、供应商未按合同要求，或施工质量不能满足技术要求，采购人会同采购机构、磋商组织机构有权与成交单位终止合同并对其违约行为进行追究。</w:t>
      </w:r>
    </w:p>
    <w:p w14:paraId="6137099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2、乙方履约延误：如乙方事先未征得甲方同意而单方面延迟竣工日期，将按违约终止合同，并按照合同额双倍赔偿甲方。</w:t>
      </w:r>
    </w:p>
    <w:p w14:paraId="4FFF44E8">
      <w:pPr>
        <w:autoSpaceDE w:val="0"/>
        <w:autoSpaceDN w:val="0"/>
        <w:adjustRightInd w:val="0"/>
        <w:snapToGrid w:val="0"/>
        <w:spacing w:line="360" w:lineRule="auto"/>
        <w:ind w:firstLine="472" w:firstLineChars="196"/>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七、验收</w:t>
      </w:r>
    </w:p>
    <w:p w14:paraId="023A28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1、整个工程施工完毕，由采购人组织进行验收，出具正式报告。其验收结果作为最终的验收依据。</w:t>
      </w:r>
    </w:p>
    <w:p w14:paraId="3A2E487C">
      <w:pPr>
        <w:autoSpaceDE w:val="0"/>
        <w:autoSpaceDN w:val="0"/>
        <w:adjustRightInd w:val="0"/>
        <w:snapToGrid w:val="0"/>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color w:val="auto"/>
          <w:sz w:val="24"/>
          <w:szCs w:val="24"/>
        </w:rPr>
        <w:t>2、验收须以合同、竞争性磋商采购文件及磋商响应文件、澄清、及国家相应的标准、规范等为依据。</w:t>
      </w:r>
    </w:p>
    <w:p w14:paraId="62B27F06">
      <w:pPr>
        <w:spacing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八、合同组成</w:t>
      </w:r>
    </w:p>
    <w:p w14:paraId="790B418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1、成交通知书</w:t>
      </w:r>
    </w:p>
    <w:p w14:paraId="3C2573D2">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085C3144">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3、竞争性磋商采购文件</w:t>
      </w:r>
    </w:p>
    <w:p w14:paraId="0294B12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4、响应文件</w:t>
      </w:r>
    </w:p>
    <w:p w14:paraId="64ACFDD3">
      <w:pPr>
        <w:spacing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九、合同生效及其它</w:t>
      </w:r>
    </w:p>
    <w:p w14:paraId="4B35049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1、合同未尽事宜、由甲、乙双方协商，作为合同补充，与原合同具有同等法律效力。</w:t>
      </w:r>
    </w:p>
    <w:p w14:paraId="23BD17FB">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2、本合同正本一式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份，甲方、乙方双方分别执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份，备案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p>
    <w:p w14:paraId="2752FFA0">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3、合同经甲乙双方盖章、签字后生效，合同签订地点为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tbl>
      <w:tblPr>
        <w:tblStyle w:val="4"/>
        <w:tblpPr w:leftFromText="180" w:rightFromText="180" w:vertAnchor="text" w:horzAnchor="page" w:tblpX="1820" w:tblpY="1151"/>
        <w:tblOverlap w:val="never"/>
        <w:tblW w:w="0" w:type="auto"/>
        <w:tblInd w:w="0" w:type="dxa"/>
        <w:tblLayout w:type="fixed"/>
        <w:tblCellMar>
          <w:top w:w="0" w:type="dxa"/>
          <w:left w:w="108" w:type="dxa"/>
          <w:bottom w:w="0" w:type="dxa"/>
          <w:right w:w="108" w:type="dxa"/>
        </w:tblCellMar>
      </w:tblPr>
      <w:tblGrid>
        <w:gridCol w:w="4440"/>
        <w:gridCol w:w="4440"/>
      </w:tblGrid>
      <w:tr w14:paraId="3E430413">
        <w:tblPrEx>
          <w:tblCellMar>
            <w:top w:w="0" w:type="dxa"/>
            <w:left w:w="108" w:type="dxa"/>
            <w:bottom w:w="0" w:type="dxa"/>
            <w:right w:w="108" w:type="dxa"/>
          </w:tblCellMar>
        </w:tblPrEx>
        <w:trPr>
          <w:trHeight w:val="2546" w:hRule="atLeast"/>
        </w:trPr>
        <w:tc>
          <w:tcPr>
            <w:tcW w:w="4440" w:type="dxa"/>
            <w:noWrap w:val="0"/>
            <w:vAlign w:val="top"/>
          </w:tcPr>
          <w:p w14:paraId="57F863E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甲方名称（盖章）:</w:t>
            </w:r>
          </w:p>
          <w:p w14:paraId="5E2BE7B7">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7D67726C">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31BA211D">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331141A5">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0341995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c>
          <w:tcPr>
            <w:tcW w:w="4440" w:type="dxa"/>
            <w:noWrap w:val="0"/>
            <w:vAlign w:val="top"/>
          </w:tcPr>
          <w:p w14:paraId="2D6E48DD">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乙方名称（盖章）:</w:t>
            </w:r>
          </w:p>
          <w:p w14:paraId="15C7EA91">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08D7C3DF">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09C97344">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536EE25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43FA1C0F">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r>
    </w:tbl>
    <w:p w14:paraId="4FA0D1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E0D0E"/>
    <w:rsid w:val="3EC17715"/>
    <w:rsid w:val="61863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next w:val="1"/>
    <w:qFormat/>
    <w:uiPriority w:val="0"/>
    <w:pPr>
      <w:keepNext/>
      <w:widowControl w:val="0"/>
      <w:jc w:val="center"/>
      <w:outlineLvl w:val="0"/>
    </w:pPr>
    <w:rPr>
      <w:rFonts w:ascii="黑体" w:hAnsi="Calibri" w:eastAsia="黑体" w:cs="Times New Roman"/>
      <w:kern w:val="0"/>
      <w:sz w:val="28"/>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907</Words>
  <Characters>915</Characters>
  <Lines>0</Lines>
  <Paragraphs>0</Paragraphs>
  <TotalTime>2</TotalTime>
  <ScaleCrop>false</ScaleCrop>
  <LinksUpToDate>false</LinksUpToDate>
  <CharactersWithSpaces>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2026-04-02T02:49:00Z</dcterms:created>
  <dc:creator>My</dc:creator>
  <cp:lastModifiedBy>涣清，</cp:lastModifiedBy>
  <dcterms:modified xsi:type="dcterms:W3CDTF">2026-04-08T02:35:37Z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eyJoZGlkIjoiYjViZjM5YzAzZTkwZTAzNzliYzlmZTgxYzg3MDVkZTIiLCJ1c2VySWQiOiIxMTY3MzY3MTQzIn0=</vt:lpwstr>
  </property>
  <property fmtid="{D5CDD505-2E9C-101B-9397-08002B2CF9AE}" pid="4" name="ICV">
    <vt:lpwstr>A72D95E3FF3646F09A172499DBC4EA34_12</vt:lpwstr>
  </property>
</Properties>
</file>