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977AE">
      <w:pPr>
        <w:autoSpaceDE w:val="0"/>
        <w:autoSpaceDN w:val="0"/>
        <w:adjustRightInd w:val="0"/>
        <w:snapToGrid w:val="0"/>
        <w:spacing w:line="360" w:lineRule="auto"/>
        <w:jc w:val="center"/>
        <w:outlineLvl w:val="0"/>
        <w:rPr>
          <w:rFonts w:hint="eastAsia" w:ascii="宋体" w:hAnsi="宋体" w:eastAsia="宋体" w:cs="宋体"/>
          <w:b/>
          <w:sz w:val="40"/>
          <w:szCs w:val="40"/>
          <w:highlight w:val="none"/>
        </w:rPr>
      </w:pPr>
      <w:bookmarkStart w:id="2" w:name="_GoBack"/>
      <w:bookmarkEnd w:id="2"/>
      <w:r>
        <w:rPr>
          <w:rFonts w:hint="eastAsia" w:ascii="宋体" w:hAnsi="宋体" w:eastAsia="宋体" w:cs="宋体"/>
          <w:b/>
          <w:bCs/>
          <w:sz w:val="40"/>
          <w:szCs w:val="40"/>
          <w:highlight w:val="none"/>
        </w:rPr>
        <w:t xml:space="preserve"> </w:t>
      </w:r>
      <w:bookmarkStart w:id="0" w:name="_Toc48814354"/>
      <w:r>
        <w:rPr>
          <w:rFonts w:hint="eastAsia" w:ascii="宋体" w:hAnsi="宋体" w:eastAsia="宋体" w:cs="宋体"/>
          <w:b/>
          <w:sz w:val="40"/>
          <w:szCs w:val="40"/>
          <w:highlight w:val="none"/>
        </w:rPr>
        <w:t>拟签订的合同文本</w:t>
      </w:r>
      <w:bookmarkEnd w:id="0"/>
    </w:p>
    <w:p w14:paraId="7E95E6CB">
      <w:pPr>
        <w:autoSpaceDE w:val="0"/>
        <w:autoSpaceDN w:val="0"/>
        <w:adjustRightInd w:val="0"/>
        <w:snapToGrid w:val="0"/>
        <w:spacing w:line="360" w:lineRule="auto"/>
        <w:jc w:val="center"/>
        <w:outlineLvl w:val="0"/>
        <w:rPr>
          <w:rFonts w:hint="eastAsia" w:ascii="宋体" w:hAnsi="宋体" w:eastAsia="宋体" w:cs="宋体"/>
          <w:b/>
          <w:sz w:val="24"/>
          <w:szCs w:val="24"/>
          <w:highlight w:val="none"/>
          <w:lang w:val="zh-CN" w:eastAsia="zh-CN"/>
        </w:rPr>
      </w:pPr>
      <w:r>
        <w:rPr>
          <w:rFonts w:hint="eastAsia" w:ascii="宋体" w:hAnsi="宋体" w:eastAsia="宋体" w:cs="宋体"/>
          <w:b/>
          <w:sz w:val="24"/>
          <w:szCs w:val="24"/>
          <w:highlight w:val="none"/>
          <w:lang w:eastAsia="zh-CN"/>
        </w:rPr>
        <w:t>（本合同仅为参考格式，签订合同时甲方有权对合同</w:t>
      </w:r>
      <w:r>
        <w:rPr>
          <w:rFonts w:hint="eastAsia" w:ascii="宋体" w:hAnsi="宋体" w:eastAsia="宋体" w:cs="宋体"/>
          <w:b/>
          <w:sz w:val="24"/>
          <w:szCs w:val="24"/>
          <w:highlight w:val="none"/>
          <w:lang w:val="en-US" w:eastAsia="zh-CN"/>
        </w:rPr>
        <w:t>的</w:t>
      </w:r>
      <w:r>
        <w:rPr>
          <w:rFonts w:hint="eastAsia" w:ascii="宋体" w:hAnsi="宋体" w:eastAsia="宋体" w:cs="宋体"/>
          <w:b/>
          <w:sz w:val="24"/>
          <w:szCs w:val="24"/>
          <w:highlight w:val="none"/>
          <w:lang w:eastAsia="zh-CN"/>
        </w:rPr>
        <w:t>具体</w:t>
      </w:r>
      <w:r>
        <w:rPr>
          <w:rFonts w:hint="eastAsia" w:ascii="宋体" w:hAnsi="宋体" w:eastAsia="宋体" w:cs="宋体"/>
          <w:b/>
          <w:sz w:val="24"/>
          <w:szCs w:val="24"/>
          <w:highlight w:val="none"/>
          <w:lang w:eastAsia="zh-CN"/>
        </w:rPr>
        <w:t>条款做出修改。）</w:t>
      </w:r>
    </w:p>
    <w:p w14:paraId="634FBC15">
      <w:pPr>
        <w:tabs>
          <w:tab w:val="left" w:pos="9030"/>
        </w:tabs>
        <w:snapToGrid w:val="0"/>
        <w:spacing w:line="360" w:lineRule="auto"/>
        <w:ind w:right="-65" w:firstLine="562" w:firstLineChars="200"/>
        <w:rPr>
          <w:rFonts w:hint="eastAsia" w:ascii="宋体" w:hAnsi="宋体" w:eastAsia="宋体" w:cs="宋体"/>
          <w:b/>
          <w:bCs/>
          <w:sz w:val="28"/>
          <w:szCs w:val="28"/>
          <w:highlight w:val="none"/>
          <w:u w:val="single"/>
          <w:lang w:val="en-US" w:eastAsia="zh-CN"/>
        </w:rPr>
      </w:pPr>
      <w:r>
        <w:rPr>
          <w:rFonts w:hint="eastAsia" w:ascii="宋体" w:hAnsi="宋体" w:eastAsia="宋体" w:cs="宋体"/>
          <w:b/>
          <w:bCs/>
          <w:sz w:val="28"/>
          <w:szCs w:val="28"/>
          <w:highlight w:val="none"/>
          <w:lang w:val="zh-CN"/>
        </w:rPr>
        <w:t>甲方：</w:t>
      </w:r>
      <w:r>
        <w:rPr>
          <w:rFonts w:hint="eastAsia" w:ascii="宋体" w:hAnsi="宋体" w:eastAsia="宋体" w:cs="宋体"/>
          <w:bCs/>
          <w:sz w:val="28"/>
          <w:szCs w:val="28"/>
          <w:highlight w:val="none"/>
          <w:u w:val="single"/>
          <w:lang w:val="en-US" w:eastAsia="zh-CN"/>
        </w:rPr>
        <w:t xml:space="preserve"> </w:t>
      </w:r>
      <w:r>
        <w:rPr>
          <w:rFonts w:hint="eastAsia" w:ascii="宋体" w:hAnsi="宋体" w:eastAsia="宋体" w:cs="宋体"/>
          <w:bCs/>
          <w:sz w:val="28"/>
          <w:szCs w:val="28"/>
          <w:highlight w:val="none"/>
          <w:u w:val="single"/>
          <w:lang w:val="en-US" w:eastAsia="zh-CN"/>
        </w:rPr>
        <w:t xml:space="preserve">   </w:t>
      </w:r>
      <w:r>
        <w:rPr>
          <w:rFonts w:hint="eastAsia" w:ascii="宋体" w:hAnsi="宋体" w:eastAsia="宋体" w:cs="宋体"/>
          <w:bCs/>
          <w:sz w:val="28"/>
          <w:szCs w:val="28"/>
          <w:highlight w:val="none"/>
          <w:u w:val="single"/>
          <w:lang w:val="zh-CN"/>
        </w:rPr>
        <w:t>采购人</w:t>
      </w:r>
      <w:r>
        <w:rPr>
          <w:rFonts w:hint="eastAsia" w:ascii="宋体" w:hAnsi="宋体" w:eastAsia="宋体" w:cs="宋体"/>
          <w:bCs/>
          <w:sz w:val="28"/>
          <w:szCs w:val="28"/>
          <w:highlight w:val="none"/>
          <w:u w:val="single"/>
          <w:lang w:val="en-US" w:eastAsia="zh-CN"/>
        </w:rPr>
        <w:t xml:space="preserve"> </w:t>
      </w:r>
      <w:r>
        <w:rPr>
          <w:rFonts w:hint="eastAsia" w:ascii="宋体" w:hAnsi="宋体" w:eastAsia="宋体" w:cs="宋体"/>
          <w:bCs/>
          <w:sz w:val="28"/>
          <w:szCs w:val="28"/>
          <w:highlight w:val="none"/>
          <w:u w:val="single"/>
          <w:lang w:val="en-US" w:eastAsia="zh-CN"/>
        </w:rPr>
        <w:t xml:space="preserve">    </w:t>
      </w:r>
    </w:p>
    <w:p w14:paraId="6B584900">
      <w:pPr>
        <w:tabs>
          <w:tab w:val="left" w:pos="9030"/>
        </w:tabs>
        <w:snapToGrid w:val="0"/>
        <w:spacing w:line="360" w:lineRule="auto"/>
        <w:ind w:right="-65" w:firstLine="562" w:firstLineChars="200"/>
        <w:rPr>
          <w:rFonts w:hint="eastAsia" w:ascii="宋体" w:hAnsi="宋体" w:eastAsia="宋体" w:cs="宋体"/>
          <w:bCs/>
          <w:sz w:val="28"/>
          <w:szCs w:val="28"/>
          <w:highlight w:val="none"/>
          <w:u w:val="single"/>
          <w:lang w:val="en-US" w:eastAsia="zh-CN"/>
        </w:rPr>
      </w:pPr>
      <w:r>
        <w:rPr>
          <w:rFonts w:hint="eastAsia" w:ascii="宋体" w:hAnsi="宋体" w:eastAsia="宋体" w:cs="宋体"/>
          <w:b/>
          <w:bCs/>
          <w:sz w:val="28"/>
          <w:szCs w:val="28"/>
          <w:highlight w:val="none"/>
          <w:lang w:val="zh-CN"/>
        </w:rPr>
        <w:t>乙方：</w:t>
      </w:r>
      <w:r>
        <w:rPr>
          <w:rFonts w:hint="eastAsia" w:ascii="宋体" w:hAnsi="宋体" w:eastAsia="宋体" w:cs="宋体"/>
          <w:bCs/>
          <w:sz w:val="28"/>
          <w:szCs w:val="28"/>
          <w:highlight w:val="none"/>
          <w:u w:val="single"/>
          <w:lang w:val="en-US" w:eastAsia="zh-CN"/>
        </w:rPr>
        <w:t xml:space="preserve"> </w:t>
      </w:r>
      <w:r>
        <w:rPr>
          <w:rFonts w:hint="eastAsia" w:ascii="宋体" w:hAnsi="宋体" w:eastAsia="宋体" w:cs="宋体"/>
          <w:bCs/>
          <w:sz w:val="28"/>
          <w:szCs w:val="28"/>
          <w:highlight w:val="none"/>
          <w:u w:val="single"/>
          <w:lang w:val="en-US" w:eastAsia="zh-CN"/>
        </w:rPr>
        <w:t xml:space="preserve">   </w:t>
      </w:r>
      <w:r>
        <w:rPr>
          <w:rFonts w:hint="eastAsia" w:ascii="宋体" w:hAnsi="宋体" w:eastAsia="宋体" w:cs="宋体"/>
          <w:bCs/>
          <w:sz w:val="28"/>
          <w:szCs w:val="28"/>
          <w:highlight w:val="none"/>
          <w:u w:val="single"/>
          <w:lang w:val="zh-CN"/>
        </w:rPr>
        <w:t>中标人</w:t>
      </w:r>
      <w:r>
        <w:rPr>
          <w:rFonts w:hint="eastAsia" w:ascii="宋体" w:hAnsi="宋体" w:eastAsia="宋体" w:cs="宋体"/>
          <w:bCs/>
          <w:sz w:val="28"/>
          <w:szCs w:val="28"/>
          <w:highlight w:val="none"/>
          <w:u w:val="single"/>
          <w:lang w:val="en-US" w:eastAsia="zh-CN"/>
        </w:rPr>
        <w:t xml:space="preserve">    </w:t>
      </w:r>
      <w:r>
        <w:rPr>
          <w:rFonts w:hint="eastAsia" w:ascii="宋体" w:hAnsi="宋体" w:eastAsia="宋体" w:cs="宋体"/>
          <w:bCs/>
          <w:sz w:val="28"/>
          <w:szCs w:val="28"/>
          <w:highlight w:val="none"/>
          <w:u w:val="single"/>
          <w:lang w:val="en-US" w:eastAsia="zh-CN"/>
        </w:rPr>
        <w:t xml:space="preserve"> </w:t>
      </w:r>
    </w:p>
    <w:p w14:paraId="2C4B6A8F">
      <w:pPr>
        <w:tabs>
          <w:tab w:val="left" w:pos="9030"/>
        </w:tabs>
        <w:snapToGrid w:val="0"/>
        <w:spacing w:line="360" w:lineRule="auto"/>
        <w:ind w:right="-65" w:firstLine="560" w:firstLineChars="200"/>
        <w:rPr>
          <w:rFonts w:hint="eastAsia" w:ascii="宋体" w:hAnsi="宋体" w:eastAsia="宋体" w:cs="宋体"/>
          <w:bCs/>
          <w:sz w:val="28"/>
          <w:szCs w:val="28"/>
          <w:highlight w:val="none"/>
          <w:u w:val="single"/>
          <w:lang w:val="en-US" w:eastAsia="zh-CN"/>
        </w:rPr>
      </w:pPr>
    </w:p>
    <w:p w14:paraId="6962F6C1">
      <w:pPr>
        <w:adjustRightInd w:val="0"/>
        <w:snapToGrid w:val="0"/>
        <w:spacing w:line="360" w:lineRule="auto"/>
        <w:ind w:firstLine="560" w:firstLineChars="200"/>
        <w:rPr>
          <w:rFonts w:hint="eastAsia" w:ascii="宋体" w:hAnsi="宋体" w:eastAsia="宋体" w:cs="宋体"/>
          <w:sz w:val="28"/>
          <w:szCs w:val="28"/>
          <w:highlight w:val="none"/>
          <w:lang w:val="zh-CN" w:eastAsia="zh-CN"/>
        </w:rPr>
      </w:pPr>
      <w:r>
        <w:rPr>
          <w:rFonts w:hint="eastAsia" w:ascii="宋体" w:hAnsi="宋体" w:eastAsia="宋体" w:cs="宋体"/>
          <w:sz w:val="28"/>
          <w:szCs w:val="28"/>
          <w:highlight w:val="none"/>
          <w:u w:val="single"/>
          <w:lang w:val="en-US" w:eastAsia="zh-CN"/>
        </w:rPr>
        <w:t>乾县中医</w:t>
      </w:r>
      <w:r>
        <w:rPr>
          <w:rFonts w:hint="eastAsia" w:ascii="宋体" w:hAnsi="宋体" w:eastAsia="宋体" w:cs="宋体"/>
          <w:sz w:val="28"/>
          <w:szCs w:val="28"/>
          <w:highlight w:val="none"/>
          <w:u w:val="single"/>
          <w:lang w:val="zh-CN" w:eastAsia="zh-CN"/>
        </w:rPr>
        <w:t>医院</w:t>
      </w:r>
      <w:r>
        <w:rPr>
          <w:rFonts w:hint="eastAsia" w:ascii="宋体" w:hAnsi="宋体" w:eastAsia="宋体" w:cs="宋体"/>
          <w:sz w:val="28"/>
          <w:szCs w:val="28"/>
          <w:highlight w:val="none"/>
          <w:lang w:val="zh-CN" w:eastAsia="zh-CN"/>
        </w:rPr>
        <w:t>（以下简称甲方）所需本合同项目下</w:t>
      </w:r>
      <w:r>
        <w:rPr>
          <w:rFonts w:hint="eastAsia" w:ascii="宋体" w:hAnsi="宋体" w:eastAsia="宋体" w:cs="宋体"/>
          <w:sz w:val="28"/>
          <w:szCs w:val="28"/>
          <w:highlight w:val="none"/>
          <w:lang w:val="en-US" w:eastAsia="zh-CN"/>
        </w:rPr>
        <w:t>服务及相关</w:t>
      </w:r>
      <w:r>
        <w:rPr>
          <w:rFonts w:hint="eastAsia" w:ascii="宋体" w:hAnsi="宋体" w:eastAsia="宋体" w:cs="宋体"/>
          <w:sz w:val="28"/>
          <w:szCs w:val="28"/>
          <w:highlight w:val="none"/>
          <w:lang w:val="zh-CN" w:eastAsia="zh-CN"/>
        </w:rPr>
        <w:t>设备，在乾县政府采购管理股的监督管理下，由乾县</w:t>
      </w:r>
      <w:r>
        <w:rPr>
          <w:rFonts w:hint="eastAsia" w:ascii="宋体" w:hAnsi="宋体" w:eastAsia="宋体" w:cs="宋体"/>
          <w:sz w:val="28"/>
          <w:szCs w:val="28"/>
          <w:highlight w:val="none"/>
          <w:lang w:val="en-US" w:eastAsia="zh-CN"/>
        </w:rPr>
        <w:t>中医医</w:t>
      </w:r>
      <w:r>
        <w:rPr>
          <w:rFonts w:hint="eastAsia" w:ascii="宋体" w:hAnsi="宋体" w:eastAsia="宋体" w:cs="宋体"/>
          <w:sz w:val="28"/>
          <w:szCs w:val="28"/>
          <w:highlight w:val="none"/>
          <w:lang w:val="zh-CN" w:eastAsia="zh-CN"/>
        </w:rPr>
        <w:t>院委托</w:t>
      </w:r>
      <w:r>
        <w:rPr>
          <w:rFonts w:hint="eastAsia" w:ascii="宋体" w:hAnsi="宋体" w:eastAsia="宋体" w:cs="宋体"/>
          <w:sz w:val="28"/>
          <w:szCs w:val="28"/>
          <w:highlight w:val="none"/>
          <w:lang w:val="en-US" w:eastAsia="zh-CN"/>
        </w:rPr>
        <w:t>陕西灏天华阳项目管理有限公司</w:t>
      </w:r>
      <w:r>
        <w:rPr>
          <w:rFonts w:hint="eastAsia" w:ascii="宋体" w:hAnsi="宋体" w:eastAsia="宋体" w:cs="宋体"/>
          <w:sz w:val="28"/>
          <w:szCs w:val="28"/>
          <w:highlight w:val="none"/>
          <w:lang w:val="zh-CN" w:eastAsia="zh-CN"/>
        </w:rPr>
        <w:t>组织</w:t>
      </w:r>
      <w:r>
        <w:rPr>
          <w:rFonts w:hint="eastAsia" w:ascii="宋体" w:hAnsi="宋体" w:eastAsia="宋体" w:cs="宋体"/>
          <w:sz w:val="28"/>
          <w:szCs w:val="28"/>
          <w:highlight w:val="none"/>
          <w:lang w:val="en-US" w:eastAsia="zh-CN"/>
        </w:rPr>
        <w:t>竞争性磋商</w:t>
      </w:r>
      <w:r>
        <w:rPr>
          <w:rFonts w:hint="eastAsia" w:ascii="宋体" w:hAnsi="宋体" w:eastAsia="宋体" w:cs="宋体"/>
          <w:sz w:val="28"/>
          <w:szCs w:val="28"/>
          <w:highlight w:val="none"/>
          <w:lang w:val="zh-CN" w:eastAsia="zh-CN"/>
        </w:rPr>
        <w:t>，确定</w:t>
      </w:r>
      <w:r>
        <w:rPr>
          <w:rFonts w:hint="eastAsia" w:ascii="宋体" w:hAnsi="宋体" w:eastAsia="宋体" w:cs="宋体"/>
          <w:sz w:val="28"/>
          <w:szCs w:val="28"/>
          <w:highlight w:val="none"/>
          <w:u w:val="single"/>
          <w:lang w:val="zh-CN" w:eastAsia="zh-CN"/>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lang w:val="zh-CN" w:eastAsia="zh-CN"/>
        </w:rPr>
        <w:t>（以下简称乙方）</w:t>
      </w:r>
      <w:r>
        <w:rPr>
          <w:rFonts w:hint="eastAsia" w:ascii="宋体" w:hAnsi="宋体" w:eastAsia="宋体" w:cs="宋体"/>
          <w:sz w:val="28"/>
          <w:szCs w:val="28"/>
          <w:highlight w:val="none"/>
          <w:lang w:val="zh-CN" w:eastAsia="zh-CN"/>
        </w:rPr>
        <w:t>为中标单位。</w:t>
      </w:r>
    </w:p>
    <w:p w14:paraId="05F4AB2F">
      <w:pPr>
        <w:adjustRightInd w:val="0"/>
        <w:snapToGrid w:val="0"/>
        <w:spacing w:line="360" w:lineRule="auto"/>
        <w:ind w:firstLine="560" w:firstLineChars="200"/>
        <w:rPr>
          <w:rFonts w:hint="eastAsia" w:ascii="宋体" w:hAnsi="宋体" w:eastAsia="宋体" w:cs="宋体"/>
          <w:sz w:val="28"/>
          <w:szCs w:val="28"/>
          <w:highlight w:val="none"/>
          <w:lang w:val="zh-CN" w:eastAsia="zh-CN"/>
        </w:rPr>
      </w:pPr>
      <w:r>
        <w:rPr>
          <w:rFonts w:hint="eastAsia" w:ascii="宋体" w:hAnsi="宋体" w:eastAsia="宋体" w:cs="宋体"/>
          <w:sz w:val="28"/>
          <w:szCs w:val="28"/>
          <w:highlight w:val="none"/>
          <w:lang w:val="zh-CN" w:eastAsia="zh-CN"/>
        </w:rPr>
        <w:t>依据《中华人民共和国民法典》、《中华人民共和国政府采购法》以及招标文件、中标单位的投标文件正本和澄清表（函）、中标通知书，经甲、乙双方协商，确认方确认，达成如下条款。</w:t>
      </w:r>
    </w:p>
    <w:p w14:paraId="573777B5">
      <w:pPr>
        <w:tabs>
          <w:tab w:val="left" w:pos="9030"/>
        </w:tabs>
        <w:snapToGrid w:val="0"/>
        <w:spacing w:line="360" w:lineRule="auto"/>
        <w:ind w:right="-65" w:firstLine="562" w:firstLineChars="200"/>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zh-CN"/>
        </w:rPr>
        <w:t>一、合同</w:t>
      </w:r>
      <w:r>
        <w:rPr>
          <w:rFonts w:hint="eastAsia" w:ascii="宋体" w:hAnsi="宋体" w:eastAsia="宋体" w:cs="宋体"/>
          <w:b/>
          <w:sz w:val="28"/>
          <w:szCs w:val="28"/>
          <w:highlight w:val="none"/>
          <w:lang w:val="en-US" w:eastAsia="zh-CN"/>
        </w:rPr>
        <w:t>名称</w:t>
      </w:r>
      <w:r>
        <w:rPr>
          <w:rFonts w:hint="eastAsia" w:ascii="宋体" w:hAnsi="宋体" w:eastAsia="宋体" w:cs="宋体"/>
          <w:b/>
          <w:sz w:val="28"/>
          <w:szCs w:val="28"/>
          <w:highlight w:val="none"/>
          <w:lang w:val="zh-CN"/>
        </w:rPr>
        <w:t>:</w:t>
      </w:r>
      <w:r>
        <w:rPr>
          <w:rFonts w:hint="eastAsia" w:ascii="宋体" w:hAnsi="宋体" w:eastAsia="宋体" w:cs="宋体"/>
          <w:b/>
          <w:sz w:val="28"/>
          <w:szCs w:val="28"/>
          <w:highlight w:val="none"/>
          <w:u w:val="single"/>
          <w:lang w:val="zh-CN"/>
        </w:rPr>
        <w:t>乾县中医医院信息化建设改造项目</w:t>
      </w:r>
      <w:r>
        <w:rPr>
          <w:rFonts w:hint="eastAsia" w:ascii="宋体" w:hAnsi="宋体" w:eastAsia="宋体" w:cs="宋体"/>
          <w:b/>
          <w:sz w:val="28"/>
          <w:szCs w:val="28"/>
          <w:highlight w:val="none"/>
          <w:u w:val="single"/>
          <w:lang w:val="en-US" w:eastAsia="zh-CN"/>
        </w:rPr>
        <w:t>服务合同</w:t>
      </w:r>
    </w:p>
    <w:p w14:paraId="79910CD1">
      <w:pPr>
        <w:tabs>
          <w:tab w:val="left" w:pos="9030"/>
        </w:tabs>
        <w:snapToGrid w:val="0"/>
        <w:spacing w:line="360" w:lineRule="auto"/>
        <w:ind w:right="-65" w:firstLine="562" w:firstLineChars="200"/>
        <w:rPr>
          <w:rFonts w:hint="eastAsia" w:ascii="宋体" w:hAnsi="宋体" w:eastAsia="宋体" w:cs="宋体"/>
          <w:b/>
          <w:sz w:val="28"/>
          <w:szCs w:val="28"/>
          <w:highlight w:val="none"/>
          <w:lang w:val="zh-CN"/>
        </w:rPr>
      </w:pPr>
      <w:r>
        <w:rPr>
          <w:rFonts w:hint="eastAsia" w:ascii="宋体" w:hAnsi="宋体" w:eastAsia="宋体" w:cs="宋体"/>
          <w:b/>
          <w:sz w:val="28"/>
          <w:szCs w:val="28"/>
          <w:highlight w:val="none"/>
          <w:lang w:val="en-US" w:eastAsia="zh-CN"/>
        </w:rPr>
        <w:t>二、合同标的物内容及数量（以投标文件正本和澄清表〈函〉为准）</w:t>
      </w:r>
    </w:p>
    <w:p w14:paraId="3DF96749">
      <w:pPr>
        <w:tabs>
          <w:tab w:val="left" w:pos="9030"/>
        </w:tabs>
        <w:snapToGrid w:val="0"/>
        <w:spacing w:line="360" w:lineRule="auto"/>
        <w:ind w:right="-65" w:firstLine="562" w:firstLineChars="200"/>
        <w:rPr>
          <w:rFonts w:hint="eastAsia" w:ascii="宋体" w:hAnsi="宋体" w:eastAsia="宋体" w:cs="宋体"/>
          <w:b/>
          <w:sz w:val="28"/>
          <w:szCs w:val="28"/>
          <w:highlight w:val="none"/>
          <w:vertAlign w:val="baseline"/>
          <w:lang w:val="en-US" w:eastAsia="zh-CN"/>
        </w:rPr>
      </w:pPr>
      <w:r>
        <w:rPr>
          <w:rFonts w:hint="eastAsia" w:ascii="宋体" w:hAnsi="宋体" w:eastAsia="宋体" w:cs="宋体"/>
          <w:b/>
          <w:sz w:val="28"/>
          <w:szCs w:val="28"/>
          <w:highlight w:val="none"/>
          <w:lang w:val="en-US" w:eastAsia="zh-CN"/>
        </w:rPr>
        <w:t>序号</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747"/>
        <w:gridCol w:w="1326"/>
        <w:gridCol w:w="1326"/>
        <w:gridCol w:w="1327"/>
        <w:gridCol w:w="798"/>
        <w:gridCol w:w="885"/>
        <w:gridCol w:w="763"/>
        <w:gridCol w:w="763"/>
        <w:gridCol w:w="763"/>
      </w:tblGrid>
      <w:tr w14:paraId="78972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47" w:type="dxa"/>
            <w:noWrap w:val="0"/>
            <w:vAlign w:val="center"/>
          </w:tcPr>
          <w:p w14:paraId="3FFAF853">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序号</w:t>
            </w:r>
          </w:p>
        </w:tc>
        <w:tc>
          <w:tcPr>
            <w:tcW w:w="1326" w:type="dxa"/>
            <w:noWrap w:val="0"/>
            <w:vAlign w:val="center"/>
          </w:tcPr>
          <w:p w14:paraId="67AE72A8">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名称</w:t>
            </w:r>
          </w:p>
        </w:tc>
        <w:tc>
          <w:tcPr>
            <w:tcW w:w="1326" w:type="dxa"/>
            <w:noWrap w:val="0"/>
            <w:vAlign w:val="center"/>
          </w:tcPr>
          <w:p w14:paraId="62BD6010">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规格参数</w:t>
            </w:r>
          </w:p>
        </w:tc>
        <w:tc>
          <w:tcPr>
            <w:tcW w:w="1327" w:type="dxa"/>
            <w:noWrap w:val="0"/>
            <w:vAlign w:val="center"/>
          </w:tcPr>
          <w:p w14:paraId="24CF06D3">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生产厂家</w:t>
            </w:r>
          </w:p>
        </w:tc>
        <w:tc>
          <w:tcPr>
            <w:tcW w:w="798" w:type="dxa"/>
            <w:noWrap w:val="0"/>
            <w:vAlign w:val="center"/>
          </w:tcPr>
          <w:p w14:paraId="77ABB45D">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单位</w:t>
            </w:r>
          </w:p>
        </w:tc>
        <w:tc>
          <w:tcPr>
            <w:tcW w:w="885" w:type="dxa"/>
            <w:noWrap w:val="0"/>
            <w:vAlign w:val="center"/>
          </w:tcPr>
          <w:p w14:paraId="432F8741">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数量</w:t>
            </w:r>
          </w:p>
        </w:tc>
        <w:tc>
          <w:tcPr>
            <w:tcW w:w="763" w:type="dxa"/>
            <w:noWrap w:val="0"/>
            <w:vAlign w:val="center"/>
          </w:tcPr>
          <w:p w14:paraId="55C356D0">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单价（元）</w:t>
            </w:r>
          </w:p>
        </w:tc>
        <w:tc>
          <w:tcPr>
            <w:tcW w:w="763" w:type="dxa"/>
            <w:noWrap w:val="0"/>
            <w:vAlign w:val="center"/>
          </w:tcPr>
          <w:p w14:paraId="7B105DBA">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金额（元）</w:t>
            </w:r>
          </w:p>
        </w:tc>
        <w:tc>
          <w:tcPr>
            <w:tcW w:w="763" w:type="dxa"/>
            <w:noWrap w:val="0"/>
            <w:vAlign w:val="center"/>
          </w:tcPr>
          <w:p w14:paraId="64EA46FA">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备注</w:t>
            </w:r>
          </w:p>
        </w:tc>
      </w:tr>
      <w:tr w14:paraId="7AE4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10" w:hRule="atLeast"/>
          <w:jc w:val="center"/>
        </w:trPr>
        <w:tc>
          <w:tcPr>
            <w:tcW w:w="747" w:type="dxa"/>
            <w:noWrap w:val="0"/>
            <w:vAlign w:val="center"/>
          </w:tcPr>
          <w:p w14:paraId="50563726">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1</w:t>
            </w:r>
          </w:p>
        </w:tc>
        <w:tc>
          <w:tcPr>
            <w:tcW w:w="1326" w:type="dxa"/>
            <w:noWrap w:val="0"/>
            <w:vAlign w:val="center"/>
          </w:tcPr>
          <w:p w14:paraId="77229F56">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1326" w:type="dxa"/>
            <w:noWrap w:val="0"/>
            <w:vAlign w:val="center"/>
          </w:tcPr>
          <w:p w14:paraId="4251C1DC">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1327" w:type="dxa"/>
            <w:noWrap w:val="0"/>
            <w:vAlign w:val="center"/>
          </w:tcPr>
          <w:p w14:paraId="3A410727">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98" w:type="dxa"/>
            <w:noWrap w:val="0"/>
            <w:vAlign w:val="center"/>
          </w:tcPr>
          <w:p w14:paraId="13DE7982">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885" w:type="dxa"/>
            <w:noWrap w:val="0"/>
            <w:vAlign w:val="center"/>
          </w:tcPr>
          <w:p w14:paraId="3033E525">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63" w:type="dxa"/>
            <w:noWrap w:val="0"/>
            <w:vAlign w:val="center"/>
          </w:tcPr>
          <w:p w14:paraId="66DB4F37">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63" w:type="dxa"/>
            <w:noWrap w:val="0"/>
            <w:vAlign w:val="center"/>
          </w:tcPr>
          <w:p w14:paraId="0F830830">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63" w:type="dxa"/>
            <w:noWrap w:val="0"/>
            <w:vAlign w:val="center"/>
          </w:tcPr>
          <w:p w14:paraId="580FD10D">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r>
      <w:tr w14:paraId="5945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10" w:hRule="atLeast"/>
          <w:jc w:val="center"/>
        </w:trPr>
        <w:tc>
          <w:tcPr>
            <w:tcW w:w="747" w:type="dxa"/>
            <w:noWrap w:val="0"/>
            <w:vAlign w:val="center"/>
          </w:tcPr>
          <w:p w14:paraId="576DED4A">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2</w:t>
            </w:r>
          </w:p>
        </w:tc>
        <w:tc>
          <w:tcPr>
            <w:tcW w:w="1326" w:type="dxa"/>
            <w:noWrap w:val="0"/>
            <w:vAlign w:val="center"/>
          </w:tcPr>
          <w:p w14:paraId="46A2E43F">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1326" w:type="dxa"/>
            <w:noWrap w:val="0"/>
            <w:vAlign w:val="center"/>
          </w:tcPr>
          <w:p w14:paraId="348F9637">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1327" w:type="dxa"/>
            <w:noWrap w:val="0"/>
            <w:vAlign w:val="center"/>
          </w:tcPr>
          <w:p w14:paraId="35FCD26B">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98" w:type="dxa"/>
            <w:noWrap w:val="0"/>
            <w:vAlign w:val="center"/>
          </w:tcPr>
          <w:p w14:paraId="6090FB2B">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885" w:type="dxa"/>
            <w:noWrap w:val="0"/>
            <w:vAlign w:val="center"/>
          </w:tcPr>
          <w:p w14:paraId="0E30A40C">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63" w:type="dxa"/>
            <w:noWrap w:val="0"/>
            <w:vAlign w:val="center"/>
          </w:tcPr>
          <w:p w14:paraId="7E588CCA">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63" w:type="dxa"/>
            <w:noWrap w:val="0"/>
            <w:vAlign w:val="center"/>
          </w:tcPr>
          <w:p w14:paraId="626A6E60">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63" w:type="dxa"/>
            <w:noWrap w:val="0"/>
            <w:vAlign w:val="center"/>
          </w:tcPr>
          <w:p w14:paraId="0D57D517">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r>
      <w:tr w14:paraId="352A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747" w:type="dxa"/>
            <w:noWrap w:val="0"/>
            <w:vAlign w:val="center"/>
          </w:tcPr>
          <w:p w14:paraId="3A12BFE4">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3</w:t>
            </w:r>
          </w:p>
        </w:tc>
        <w:tc>
          <w:tcPr>
            <w:tcW w:w="1326" w:type="dxa"/>
            <w:noWrap w:val="0"/>
            <w:vAlign w:val="center"/>
          </w:tcPr>
          <w:p w14:paraId="767B322E">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1326" w:type="dxa"/>
            <w:noWrap w:val="0"/>
            <w:vAlign w:val="center"/>
          </w:tcPr>
          <w:p w14:paraId="007C6D1A">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1327" w:type="dxa"/>
            <w:noWrap w:val="0"/>
            <w:vAlign w:val="center"/>
          </w:tcPr>
          <w:p w14:paraId="558E55DE">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98" w:type="dxa"/>
            <w:noWrap w:val="0"/>
            <w:vAlign w:val="center"/>
          </w:tcPr>
          <w:p w14:paraId="7CA16713">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885" w:type="dxa"/>
            <w:noWrap w:val="0"/>
            <w:vAlign w:val="center"/>
          </w:tcPr>
          <w:p w14:paraId="1D8C90AD">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63" w:type="dxa"/>
            <w:noWrap w:val="0"/>
            <w:vAlign w:val="center"/>
          </w:tcPr>
          <w:p w14:paraId="537F5683">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63" w:type="dxa"/>
            <w:noWrap w:val="0"/>
            <w:vAlign w:val="center"/>
          </w:tcPr>
          <w:p w14:paraId="04838B5B">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c>
          <w:tcPr>
            <w:tcW w:w="763" w:type="dxa"/>
            <w:noWrap w:val="0"/>
            <w:vAlign w:val="center"/>
          </w:tcPr>
          <w:p w14:paraId="3D758F4A">
            <w:pPr>
              <w:tabs>
                <w:tab w:val="left" w:pos="9030"/>
              </w:tabs>
              <w:snapToGrid w:val="0"/>
              <w:spacing w:line="360" w:lineRule="auto"/>
              <w:ind w:right="-65"/>
              <w:jc w:val="center"/>
              <w:rPr>
                <w:rFonts w:hint="eastAsia" w:ascii="宋体" w:hAnsi="宋体" w:eastAsia="宋体" w:cs="宋体"/>
                <w:b/>
                <w:sz w:val="20"/>
                <w:szCs w:val="20"/>
                <w:highlight w:val="none"/>
                <w:vertAlign w:val="baseline"/>
                <w:lang w:val="en-US" w:eastAsia="zh-CN"/>
              </w:rPr>
            </w:pPr>
          </w:p>
        </w:tc>
      </w:tr>
      <w:tr w14:paraId="469B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jc w:val="center"/>
        </w:trPr>
        <w:tc>
          <w:tcPr>
            <w:tcW w:w="8698" w:type="dxa"/>
            <w:gridSpan w:val="9"/>
            <w:noWrap w:val="0"/>
            <w:vAlign w:val="center"/>
          </w:tcPr>
          <w:p w14:paraId="6E86012F">
            <w:pPr>
              <w:keepNext w:val="0"/>
              <w:keepLines w:val="0"/>
              <w:widowControl/>
              <w:suppressLineNumbers w:val="0"/>
              <w:jc w:val="both"/>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合计（人民币）大写：      元整（￥：     元）</w:t>
            </w:r>
          </w:p>
        </w:tc>
      </w:tr>
      <w:tr w14:paraId="4803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31" w:hRule="atLeast"/>
          <w:jc w:val="center"/>
        </w:trPr>
        <w:tc>
          <w:tcPr>
            <w:tcW w:w="8698" w:type="dxa"/>
            <w:gridSpan w:val="9"/>
            <w:noWrap w:val="0"/>
            <w:vAlign w:val="center"/>
          </w:tcPr>
          <w:p w14:paraId="70232B40">
            <w:pPr>
              <w:keepNext w:val="0"/>
              <w:keepLines w:val="0"/>
              <w:widowControl/>
              <w:suppressLineNumbers w:val="0"/>
              <w:jc w:val="both"/>
              <w:rPr>
                <w:rFonts w:hint="eastAsia" w:ascii="宋体" w:hAnsi="宋体" w:eastAsia="宋体" w:cs="宋体"/>
                <w:b/>
                <w:sz w:val="20"/>
                <w:szCs w:val="20"/>
                <w:highlight w:val="none"/>
                <w:vertAlign w:val="baseline"/>
                <w:lang w:val="en-US" w:eastAsia="zh-CN"/>
              </w:rPr>
            </w:pPr>
            <w:r>
              <w:rPr>
                <w:rFonts w:hint="eastAsia" w:ascii="宋体" w:hAnsi="宋体" w:eastAsia="宋体" w:cs="宋体"/>
                <w:b/>
                <w:sz w:val="20"/>
                <w:szCs w:val="20"/>
                <w:highlight w:val="none"/>
                <w:vertAlign w:val="baseline"/>
                <w:lang w:val="en-US" w:eastAsia="zh-CN"/>
              </w:rPr>
              <w:t>说明：</w:t>
            </w:r>
          </w:p>
        </w:tc>
      </w:tr>
    </w:tbl>
    <w:p w14:paraId="6E9B5F47">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乙方保证甲方在使用中标货物（服务）时，不承担任何涉及知识产权法律诉讼的责任。</w:t>
      </w:r>
    </w:p>
    <w:p w14:paraId="56CCCF38">
      <w:pPr>
        <w:tabs>
          <w:tab w:val="left" w:pos="9030"/>
        </w:tabs>
        <w:snapToGrid w:val="0"/>
        <w:spacing w:line="360" w:lineRule="auto"/>
        <w:ind w:right="-65" w:firstLine="562" w:firstLineChars="200"/>
        <w:rPr>
          <w:rFonts w:hint="eastAsia" w:ascii="宋体" w:hAnsi="宋体" w:eastAsia="宋体" w:cs="宋体"/>
          <w:b/>
          <w:sz w:val="28"/>
          <w:szCs w:val="28"/>
          <w:highlight w:val="none"/>
          <w:lang w:val="zh-CN"/>
        </w:rPr>
      </w:pPr>
      <w:r>
        <w:rPr>
          <w:rFonts w:hint="eastAsia" w:ascii="宋体" w:hAnsi="宋体" w:eastAsia="宋体" w:cs="宋体"/>
          <w:b/>
          <w:sz w:val="28"/>
          <w:szCs w:val="28"/>
          <w:highlight w:val="none"/>
          <w:lang w:val="en-US" w:eastAsia="zh-CN"/>
        </w:rPr>
        <w:t>三</w:t>
      </w:r>
      <w:r>
        <w:rPr>
          <w:rFonts w:hint="eastAsia" w:ascii="宋体" w:hAnsi="宋体" w:eastAsia="宋体" w:cs="宋体"/>
          <w:b/>
          <w:sz w:val="28"/>
          <w:szCs w:val="28"/>
          <w:highlight w:val="none"/>
          <w:lang w:val="zh-CN"/>
        </w:rPr>
        <w:t>、合同价款</w:t>
      </w:r>
    </w:p>
    <w:p w14:paraId="1AB88BE0">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1、合同总价：完成本项目招标内容所需的全部费用。</w:t>
      </w:r>
    </w:p>
    <w:p w14:paraId="6604338D">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2、合同总价包括：包括所有软件、系统等定制开发服务费用、配套硬件供应费、运杂费（含保险）、软硬件安装调试费、配套设施施工费、培训费及国家按现行税收政策征收的一切税费及其它相关的费用。</w:t>
      </w:r>
    </w:p>
    <w:p w14:paraId="574C6AB9">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3、合同总价一次包死，不受市场价变化的影响。</w:t>
      </w:r>
    </w:p>
    <w:p w14:paraId="3F0B756E">
      <w:pPr>
        <w:tabs>
          <w:tab w:val="left" w:pos="9030"/>
        </w:tabs>
        <w:snapToGrid w:val="0"/>
        <w:spacing w:line="360" w:lineRule="auto"/>
        <w:ind w:right="-65" w:firstLine="562" w:firstLineChars="200"/>
        <w:rPr>
          <w:rFonts w:hint="eastAsia" w:ascii="宋体" w:hAnsi="宋体" w:eastAsia="宋体" w:cs="宋体"/>
          <w:b/>
          <w:sz w:val="28"/>
          <w:szCs w:val="28"/>
          <w:highlight w:val="none"/>
          <w:lang w:val="zh-CN"/>
        </w:rPr>
      </w:pPr>
      <w:r>
        <w:rPr>
          <w:rFonts w:hint="eastAsia" w:ascii="宋体" w:hAnsi="宋体" w:eastAsia="宋体" w:cs="宋体"/>
          <w:b/>
          <w:sz w:val="28"/>
          <w:szCs w:val="28"/>
          <w:highlight w:val="none"/>
          <w:lang w:val="en-US" w:eastAsia="zh-CN"/>
        </w:rPr>
        <w:t>四</w:t>
      </w:r>
      <w:r>
        <w:rPr>
          <w:rFonts w:hint="eastAsia" w:ascii="宋体" w:hAnsi="宋体" w:eastAsia="宋体" w:cs="宋体"/>
          <w:b/>
          <w:sz w:val="28"/>
          <w:szCs w:val="28"/>
          <w:highlight w:val="none"/>
          <w:lang w:val="zh-CN"/>
        </w:rPr>
        <w:t>、合同结算</w:t>
      </w:r>
    </w:p>
    <w:p w14:paraId="15F86484">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1、付款比例：合同签订后30日内，甲方向乙方支付合同总金额的 30%，待项目竣工验收后15日内，甲方向乙方支付合同总金额的 60%，项目竣工验收一年后 15 日内，甲方向乙方支付合同总金额的10%，由乙方向甲方提供对应的增值税发票。</w:t>
      </w:r>
    </w:p>
    <w:p w14:paraId="1AAD6891">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2、结算方式：银行转账。</w:t>
      </w:r>
    </w:p>
    <w:p w14:paraId="1D583F7E">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3、结算单位：由甲方负责结算，乙方开具付款相应发票交采购人。</w:t>
      </w:r>
    </w:p>
    <w:p w14:paraId="3EDE48B8">
      <w:pPr>
        <w:tabs>
          <w:tab w:val="left" w:pos="9030"/>
        </w:tabs>
        <w:snapToGrid w:val="0"/>
        <w:spacing w:line="360" w:lineRule="auto"/>
        <w:ind w:right="-65" w:firstLine="562" w:firstLineChars="200"/>
        <w:rPr>
          <w:rFonts w:hint="eastAsia" w:ascii="宋体" w:hAnsi="宋体" w:eastAsia="宋体" w:cs="宋体"/>
          <w:b/>
          <w:sz w:val="28"/>
          <w:szCs w:val="28"/>
          <w:highlight w:val="none"/>
          <w:lang w:val="zh-CN"/>
        </w:rPr>
      </w:pPr>
      <w:r>
        <w:rPr>
          <w:rFonts w:hint="eastAsia" w:ascii="宋体" w:hAnsi="宋体" w:eastAsia="宋体" w:cs="宋体"/>
          <w:b/>
          <w:sz w:val="28"/>
          <w:szCs w:val="28"/>
          <w:highlight w:val="none"/>
          <w:lang w:val="en-US" w:eastAsia="zh-CN"/>
        </w:rPr>
        <w:t>五</w:t>
      </w:r>
      <w:r>
        <w:rPr>
          <w:rFonts w:hint="eastAsia" w:ascii="宋体" w:hAnsi="宋体" w:eastAsia="宋体" w:cs="宋体"/>
          <w:b/>
          <w:sz w:val="28"/>
          <w:szCs w:val="28"/>
          <w:highlight w:val="none"/>
          <w:lang w:val="zh-CN"/>
        </w:rPr>
        <w:t>、交货条件:</w:t>
      </w:r>
    </w:p>
    <w:p w14:paraId="35BADD06">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1、交付地点：</w:t>
      </w:r>
      <w:r>
        <w:rPr>
          <w:rFonts w:hint="eastAsia" w:ascii="宋体" w:hAnsi="宋体" w:eastAsia="宋体" w:cs="宋体"/>
          <w:sz w:val="28"/>
          <w:szCs w:val="28"/>
          <w:highlight w:val="none"/>
          <w:lang w:val="en-US" w:eastAsia="zh-CN"/>
        </w:rPr>
        <w:t>乾县中医</w:t>
      </w:r>
      <w:r>
        <w:rPr>
          <w:rFonts w:hint="eastAsia" w:ascii="宋体" w:hAnsi="宋体" w:eastAsia="宋体" w:cs="宋体"/>
          <w:sz w:val="28"/>
          <w:szCs w:val="28"/>
          <w:highlight w:val="none"/>
        </w:rPr>
        <w:t>医院。</w:t>
      </w:r>
    </w:p>
    <w:p w14:paraId="2A01A100">
      <w:pPr>
        <w:adjustRightInd w:val="0"/>
        <w:snapToGrid w:val="0"/>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2、服务期限：</w:t>
      </w:r>
      <w:bookmarkStart w:id="1" w:name="OLE_LINK32"/>
      <w:r>
        <w:rPr>
          <w:rFonts w:hint="eastAsia" w:ascii="宋体" w:hAnsi="宋体" w:eastAsia="宋体" w:cs="宋体"/>
          <w:color w:val="000000"/>
          <w:sz w:val="28"/>
          <w:szCs w:val="28"/>
          <w:highlight w:val="none"/>
        </w:rPr>
        <w:t>合同签订后</w:t>
      </w:r>
      <w:r>
        <w:rPr>
          <w:rFonts w:hint="eastAsia" w:ascii="宋体" w:hAnsi="宋体" w:eastAsia="宋体" w:cs="宋体"/>
          <w:color w:val="000000"/>
          <w:sz w:val="28"/>
          <w:szCs w:val="28"/>
          <w:highlight w:val="none"/>
          <w:lang w:val="en-US" w:eastAsia="zh-CN"/>
        </w:rPr>
        <w:t>90日历天</w:t>
      </w:r>
      <w:r>
        <w:rPr>
          <w:rFonts w:hint="eastAsia" w:ascii="宋体" w:hAnsi="宋体" w:eastAsia="宋体" w:cs="宋体"/>
          <w:color w:val="000000"/>
          <w:sz w:val="28"/>
          <w:szCs w:val="28"/>
          <w:highlight w:val="none"/>
        </w:rPr>
        <w:t>。</w:t>
      </w:r>
      <w:bookmarkEnd w:id="1"/>
    </w:p>
    <w:p w14:paraId="4F4A1C57">
      <w:pPr>
        <w:adjustRightInd w:val="0"/>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六</w:t>
      </w:r>
      <w:r>
        <w:rPr>
          <w:rFonts w:hint="eastAsia" w:ascii="宋体" w:hAnsi="宋体" w:eastAsia="宋体" w:cs="宋体"/>
          <w:b/>
          <w:bCs/>
          <w:sz w:val="28"/>
          <w:szCs w:val="28"/>
          <w:highlight w:val="none"/>
        </w:rPr>
        <w:t>、运输</w:t>
      </w:r>
    </w:p>
    <w:p w14:paraId="28EFC34C">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1、乙方负责所有货物的运输。确保货物安全、完整到达使用地点，运杂费用包含在总价内，包括货物从供货地点到使用地点的运输费、保险费、搬运费等。</w:t>
      </w:r>
    </w:p>
    <w:p w14:paraId="6CDBE6C6">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2、所有货物在运输、搬运、安装的过程中，造成甲方损失的，由乙方为甲方修复或更新。</w:t>
      </w:r>
    </w:p>
    <w:p w14:paraId="436B14D4">
      <w:pPr>
        <w:adjustRightInd w:val="0"/>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七</w:t>
      </w:r>
      <w:r>
        <w:rPr>
          <w:rFonts w:hint="eastAsia" w:ascii="宋体" w:hAnsi="宋体" w:eastAsia="宋体" w:cs="宋体"/>
          <w:b/>
          <w:bCs/>
          <w:sz w:val="28"/>
          <w:szCs w:val="28"/>
          <w:highlight w:val="none"/>
        </w:rPr>
        <w:t>、质量保证</w:t>
      </w:r>
    </w:p>
    <w:p w14:paraId="3E76EB80">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乙方所</w:t>
      </w:r>
      <w:r>
        <w:rPr>
          <w:rFonts w:hint="eastAsia" w:ascii="宋体" w:hAnsi="宋体" w:eastAsia="宋体" w:cs="宋体"/>
          <w:sz w:val="28"/>
          <w:szCs w:val="28"/>
          <w:highlight w:val="none"/>
          <w:lang w:val="en-US" w:eastAsia="zh-CN"/>
        </w:rPr>
        <w:t>提供服务</w:t>
      </w:r>
      <w:r>
        <w:rPr>
          <w:rFonts w:hint="eastAsia" w:ascii="宋体" w:hAnsi="宋体" w:eastAsia="宋体" w:cs="宋体"/>
          <w:sz w:val="28"/>
          <w:szCs w:val="28"/>
          <w:highlight w:val="none"/>
        </w:rPr>
        <w:t>必须执行下列条款：</w:t>
      </w:r>
    </w:p>
    <w:p w14:paraId="0DE6736B">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1、保证</w:t>
      </w:r>
      <w:r>
        <w:rPr>
          <w:rFonts w:hint="eastAsia" w:ascii="宋体" w:hAnsi="宋体" w:eastAsia="宋体" w:cs="宋体"/>
          <w:sz w:val="28"/>
          <w:szCs w:val="28"/>
          <w:highlight w:val="none"/>
          <w:lang w:val="en-US" w:eastAsia="zh-CN"/>
        </w:rPr>
        <w:t>软硬件</w:t>
      </w:r>
      <w:r>
        <w:rPr>
          <w:rFonts w:hint="eastAsia" w:ascii="宋体" w:hAnsi="宋体" w:eastAsia="宋体" w:cs="宋体"/>
          <w:sz w:val="28"/>
          <w:szCs w:val="28"/>
          <w:highlight w:val="none"/>
        </w:rPr>
        <w:t>技术指标先进、质量性能可靠、进货渠道正常，配置合理，全面满足招标文件要求。</w:t>
      </w:r>
    </w:p>
    <w:p w14:paraId="188DB1EF">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2、符合国家有关规范要求，确保达到最佳运行状态，对于由于产品设计、工艺或材料的缺陷而产生的质量问题负责。</w:t>
      </w:r>
    </w:p>
    <w:p w14:paraId="405EB9A9">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设备因产品质量或设计缺陷等问题，而发生的差错或纠纷由乙方负全部责任。如果造成损失，由乙方赔偿甲方的全部损失包括直接损失和间接损失。包括给第三人造成人身损害、财产损失及其医院支出的相关费用等），乙方全部承担。</w:t>
      </w:r>
    </w:p>
    <w:p w14:paraId="0649BEF9">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4、质保期</w:t>
      </w:r>
    </w:p>
    <w:p w14:paraId="4F5B55FA">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4-1、质保期：</w:t>
      </w:r>
      <w:r>
        <w:rPr>
          <w:rFonts w:hint="eastAsia" w:ascii="宋体" w:hAnsi="宋体" w:eastAsia="宋体" w:cs="宋体"/>
          <w:strike w:val="0"/>
          <w:dstrike w:val="0"/>
          <w:color w:val="000000"/>
          <w:sz w:val="28"/>
          <w:szCs w:val="21"/>
          <w:highlight w:val="none"/>
        </w:rPr>
        <w:t>验收合格后，提供三年免费的软硬件售后服务</w:t>
      </w:r>
      <w:r>
        <w:rPr>
          <w:rFonts w:hint="eastAsia" w:ascii="宋体" w:hAnsi="宋体" w:eastAsia="宋体" w:cs="宋体"/>
          <w:sz w:val="32"/>
          <w:szCs w:val="32"/>
          <w:highlight w:val="none"/>
        </w:rPr>
        <w:t>。</w:t>
      </w:r>
    </w:p>
    <w:p w14:paraId="05C57C3E">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4-2、免费保修期内，因乙方系统和产品本身技术问题或质量问题造成的故障，由乙方免费保修。</w:t>
      </w:r>
    </w:p>
    <w:p w14:paraId="471ED61E">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4-3、质保期内，乙方需保证</w:t>
      </w:r>
      <w:r>
        <w:rPr>
          <w:rFonts w:hint="eastAsia" w:ascii="宋体" w:hAnsi="宋体" w:eastAsia="宋体" w:cs="宋体"/>
          <w:sz w:val="28"/>
          <w:szCs w:val="28"/>
          <w:highlight w:val="none"/>
          <w:lang w:val="en-US" w:eastAsia="zh-CN"/>
        </w:rPr>
        <w:t>7*24</w:t>
      </w:r>
      <w:r>
        <w:rPr>
          <w:rFonts w:hint="eastAsia" w:ascii="宋体" w:hAnsi="宋体" w:eastAsia="宋体" w:cs="宋体"/>
          <w:sz w:val="28"/>
          <w:szCs w:val="28"/>
          <w:highlight w:val="none"/>
        </w:rPr>
        <w:t>小时的服务响应，可通过电话、远程支持服务、现场支撑等，响应时间：</w:t>
      </w:r>
      <w:r>
        <w:rPr>
          <w:rFonts w:hint="eastAsia" w:ascii="宋体" w:hAnsi="宋体" w:eastAsia="宋体" w:cs="宋体"/>
          <w:sz w:val="28"/>
          <w:szCs w:val="28"/>
          <w:highlight w:val="none"/>
          <w:lang w:val="en-US" w:eastAsia="zh-CN"/>
        </w:rPr>
        <w:t>详见招标文件</w:t>
      </w:r>
      <w:r>
        <w:rPr>
          <w:rFonts w:hint="eastAsia" w:ascii="宋体" w:hAnsi="宋体" w:eastAsia="宋体" w:cs="宋体"/>
          <w:sz w:val="28"/>
          <w:szCs w:val="28"/>
          <w:highlight w:val="none"/>
        </w:rPr>
        <w:t>。</w:t>
      </w:r>
    </w:p>
    <w:p w14:paraId="3F7F88A4">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5、乙方应保证甲方在使用该货物或其任何一部分时免受第三方提出侵犯其专利权、商标权或工业设计权的起诉。</w:t>
      </w:r>
    </w:p>
    <w:p w14:paraId="1799255B">
      <w:pPr>
        <w:adjustRightInd w:val="0"/>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八</w:t>
      </w:r>
      <w:r>
        <w:rPr>
          <w:rFonts w:hint="eastAsia" w:ascii="宋体" w:hAnsi="宋体" w:eastAsia="宋体" w:cs="宋体"/>
          <w:b/>
          <w:bCs/>
          <w:sz w:val="28"/>
          <w:szCs w:val="28"/>
          <w:highlight w:val="none"/>
        </w:rPr>
        <w:t>、双方的权利和义务</w:t>
      </w:r>
    </w:p>
    <w:p w14:paraId="3DB82D78">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1、甲方的权利和义务</w:t>
      </w:r>
    </w:p>
    <w:p w14:paraId="1684ED34">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1-1、甲方权利：严格按照招标文件及投标文件要求和标准验收货物；甲方应配合乙方的工作，按时提供相应的数据、信息和资料，并保证其正确性、真实性。</w:t>
      </w:r>
    </w:p>
    <w:p w14:paraId="63814E9B">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积极配合乙方验收、安装、调试工作。项目实施过程中，甲方有权利不定时、不定方式对安装过程进行监控，如发现问题，乙方应立即整改，否则甲方有权利解除合同，甲方将不对乙方进行任何赔偿，由此对甲方造成的损失由乙方负责。</w:t>
      </w:r>
    </w:p>
    <w:p w14:paraId="72A9C03B">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2、乙方的权利和义务</w:t>
      </w:r>
    </w:p>
    <w:p w14:paraId="1FFE45FF">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-1、按照合同约定时间，按甲方指定地点提供服务，配合验收工作，并负责安装、调试、提供现场技术培训，保证使用人员正常操作软件的各种功能。提供优质的售后服务。乙方保证在项目实施过程中甲方的网络、其他相关软件不受影响，可正常运行。</w:t>
      </w:r>
    </w:p>
    <w:p w14:paraId="775BC683">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2-2、乙方保证所提供的软件符合甲方要求，技术服务达标、配置合理，满足招标文件中所有功能及技术要求。</w:t>
      </w:r>
    </w:p>
    <w:p w14:paraId="35B832B7">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2-3、乙方应向甲方提交项目实施过程中的所有资料，以便甲方人员日后管理和维护。</w:t>
      </w:r>
    </w:p>
    <w:p w14:paraId="3B4BBEC3">
      <w:pPr>
        <w:adjustRightInd w:val="0"/>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九</w:t>
      </w:r>
      <w:r>
        <w:rPr>
          <w:rFonts w:hint="eastAsia" w:ascii="宋体" w:hAnsi="宋体" w:eastAsia="宋体" w:cs="宋体"/>
          <w:b/>
          <w:bCs/>
          <w:sz w:val="28"/>
          <w:szCs w:val="28"/>
          <w:highlight w:val="none"/>
        </w:rPr>
        <w:t>、安装调试和验收</w:t>
      </w:r>
    </w:p>
    <w:p w14:paraId="77ED0B9D">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（一）安装调试：乙方应配合甲方的时限要求，负责在现场对产品进行安装、调试和试运行，直至验收合格。乙方应提供全部安装、调试过程中的资料。试运行应当在甲方的监督下进行。</w:t>
      </w:r>
    </w:p>
    <w:p w14:paraId="1046DEB2">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二）验收：甲方根据合同要求，进行验收，确认功能、参数和数量。软件安装、调试并正常运行后，由乙方进行自检，合格后，准备验收文件，并书面通知甲方。甲方确认乙方的自检内容后，组织进行验收，验收合格后，填写项目验收单作为最终认可。</w:t>
      </w:r>
    </w:p>
    <w:p w14:paraId="05C14CD4">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（三）验收依据</w:t>
      </w:r>
    </w:p>
    <w:p w14:paraId="52CF5388">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1、招标文件、响应文件、澄清表（函）；</w:t>
      </w:r>
    </w:p>
    <w:p w14:paraId="36539D81">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2、本合同及附件文本；</w:t>
      </w:r>
    </w:p>
    <w:p w14:paraId="21D91A78">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3、合同签订时国家及行业现行的标准和技术规范。</w:t>
      </w:r>
    </w:p>
    <w:p w14:paraId="693BA1B4">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（五）乙方应向甲方提交项目实施过程中的所有资料，以便甲方人员日后管理和维护。</w:t>
      </w:r>
    </w:p>
    <w:p w14:paraId="5C5882A6">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（六）在得到乙方验收要求通知后，甲方应积极准备验收，验收合格后出具验收报告。</w:t>
      </w:r>
    </w:p>
    <w:p w14:paraId="57DD4245">
      <w:pPr>
        <w:adjustRightInd w:val="0"/>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十</w:t>
      </w:r>
      <w:r>
        <w:rPr>
          <w:rFonts w:hint="eastAsia" w:ascii="宋体" w:hAnsi="宋体" w:eastAsia="宋体" w:cs="宋体"/>
          <w:b/>
          <w:bCs/>
          <w:sz w:val="28"/>
          <w:szCs w:val="28"/>
          <w:highlight w:val="none"/>
        </w:rPr>
        <w:t>、技术服务</w:t>
      </w:r>
    </w:p>
    <w:p w14:paraId="488064EF">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1、对技术服务的要求：乙方应提供相应的技术文件(包括操作手册、使用说明。维护手册、服务指南等资料)，现场安装、调试、试运行技术保障服务。</w:t>
      </w:r>
    </w:p>
    <w:p w14:paraId="49AC343B">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2、技术资料：</w:t>
      </w:r>
    </w:p>
    <w:p w14:paraId="13D693D7">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2-1、产品使用说明书；</w:t>
      </w:r>
    </w:p>
    <w:p w14:paraId="30219AF0">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2-2、其它资料。</w:t>
      </w:r>
    </w:p>
    <w:p w14:paraId="0B72FFCC">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3、技术培训：</w:t>
      </w:r>
    </w:p>
    <w:p w14:paraId="0DAFD207">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3-1、培训内容：</w:t>
      </w:r>
    </w:p>
    <w:p w14:paraId="59C231E6">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3-2、培训地点：</w:t>
      </w:r>
    </w:p>
    <w:p w14:paraId="61EEB40D">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3-3、培训时间：</w:t>
      </w:r>
    </w:p>
    <w:p w14:paraId="5DB3DB51">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3-4、培训人数：</w:t>
      </w:r>
    </w:p>
    <w:p w14:paraId="2B970C0A">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3-5、培训费用：已包含在合同总价中，甲方不再另行支付。</w:t>
      </w:r>
    </w:p>
    <w:p w14:paraId="4C7D300C">
      <w:pPr>
        <w:adjustRightInd w:val="0"/>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十</w:t>
      </w:r>
      <w:r>
        <w:rPr>
          <w:rFonts w:hint="eastAsia" w:ascii="宋体" w:hAnsi="宋体" w:eastAsia="宋体" w:cs="宋体"/>
          <w:b/>
          <w:bCs/>
          <w:sz w:val="28"/>
          <w:szCs w:val="28"/>
          <w:highlight w:val="none"/>
          <w:lang w:val="en-US" w:eastAsia="zh-CN"/>
        </w:rPr>
        <w:t>一</w:t>
      </w:r>
      <w:r>
        <w:rPr>
          <w:rFonts w:hint="eastAsia" w:ascii="宋体" w:hAnsi="宋体" w:eastAsia="宋体" w:cs="宋体"/>
          <w:b/>
          <w:bCs/>
          <w:sz w:val="28"/>
          <w:szCs w:val="28"/>
          <w:highlight w:val="none"/>
        </w:rPr>
        <w:t>、违约责任</w:t>
      </w:r>
    </w:p>
    <w:p w14:paraId="59E385BF">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1、按《民法典》中的相关条款执行。</w:t>
      </w:r>
    </w:p>
    <w:p w14:paraId="0E995EA4">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2、乙方履约延误</w:t>
      </w:r>
    </w:p>
    <w:p w14:paraId="62C64AC5">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2-1、如乙方事先未征得甲方同意并得到甲方的谅解而单方面延迟交付，将按违约终止合同。</w:t>
      </w:r>
    </w:p>
    <w:p w14:paraId="1F46A0C6">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未提供服务的服务费用的百分之零点五（0.5%）计收，直至提供服务为止。误期赔偿费的最高限额为合同价格的百分之五（5%）。一旦达到误期赔偿费的最高限额，甲方可终止合同。</w:t>
      </w:r>
    </w:p>
    <w:p w14:paraId="5A6E4672">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3、违约终止合同：未按合同要求提供货物或质量不能满足技术要求，甲方会同监督机构有权终止合同，对乙方违约行为进行追究，同时按政府采购法的有关规定进行相应的处罚。</w:t>
      </w:r>
    </w:p>
    <w:p w14:paraId="32386668">
      <w:pPr>
        <w:adjustRightInd w:val="0"/>
        <w:snapToGrid w:val="0"/>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乙方应保证产品软硬件性能符合国家、行业相关标准及本合同约定的甲方要求。若经甲方核查确认，产品软硬件未达到性能或参数要求的，乙方应在甲方指定期限内完成整改，如造成甲方损失的，乙方还应向甲方支付赔偿金；若逾期未整改或整改后仍不符合要求，甲方有权单方面终止合同，并由乙方支付赔偿金。</w:t>
      </w:r>
    </w:p>
    <w:p w14:paraId="1349227C">
      <w:pPr>
        <w:adjustRightInd w:val="0"/>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十</w:t>
      </w:r>
      <w:r>
        <w:rPr>
          <w:rFonts w:hint="eastAsia" w:ascii="宋体" w:hAnsi="宋体" w:eastAsia="宋体" w:cs="宋体"/>
          <w:b/>
          <w:bCs/>
          <w:sz w:val="28"/>
          <w:szCs w:val="28"/>
          <w:highlight w:val="none"/>
          <w:lang w:val="en-US" w:eastAsia="zh-CN"/>
        </w:rPr>
        <w:t>二</w:t>
      </w:r>
      <w:r>
        <w:rPr>
          <w:rFonts w:hint="eastAsia" w:ascii="宋体" w:hAnsi="宋体" w:eastAsia="宋体" w:cs="宋体"/>
          <w:b/>
          <w:bCs/>
          <w:sz w:val="28"/>
          <w:szCs w:val="28"/>
          <w:highlight w:val="none"/>
        </w:rPr>
        <w:t>、不可抵抗力的应对措施和解决办法：</w:t>
      </w:r>
    </w:p>
    <w:p w14:paraId="44F28B48">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18B4140C">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2、遭受不可抗力一方应在不可抗力事故发生后尽快以书面形式通知对方，并于事故发生后14天内将有关部门出具的证明文件、详细情况报告以及不可抗力对履行合同影响程度的说明通知对方。</w:t>
      </w:r>
    </w:p>
    <w:p w14:paraId="43B1F3D6">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发生不可抗力时，任何一方均不对因不可抗力无法履行或延迟履行本合同义务而使另一方蒙受损失承担责任，但遭受不可抗力一方有责任尽可能采取适当或必要措施减少或消除不可抗力的影响。遭受不可抗力的一方对因未尽本项义务而造成的损失承担赔偿责任。</w:t>
      </w:r>
    </w:p>
    <w:p w14:paraId="532E1C5A">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4、一旦不可抗力事故的影响持续120天以上，甲乙双方通过友好协商，在合理的时间内达成进一步履行合同或者终止合同协议。</w:t>
      </w:r>
    </w:p>
    <w:p w14:paraId="64D63AF0">
      <w:pPr>
        <w:adjustRightInd w:val="0"/>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十</w:t>
      </w:r>
      <w:r>
        <w:rPr>
          <w:rFonts w:hint="eastAsia" w:ascii="宋体" w:hAnsi="宋体" w:eastAsia="宋体" w:cs="宋体"/>
          <w:b/>
          <w:bCs/>
          <w:sz w:val="28"/>
          <w:szCs w:val="28"/>
          <w:highlight w:val="none"/>
          <w:lang w:val="en-US" w:eastAsia="zh-CN"/>
        </w:rPr>
        <w:t>三</w:t>
      </w:r>
      <w:r>
        <w:rPr>
          <w:rFonts w:hint="eastAsia" w:ascii="宋体" w:hAnsi="宋体" w:eastAsia="宋体" w:cs="宋体"/>
          <w:b/>
          <w:bCs/>
          <w:sz w:val="28"/>
          <w:szCs w:val="28"/>
          <w:highlight w:val="none"/>
        </w:rPr>
        <w:t>、合同组成</w:t>
      </w:r>
    </w:p>
    <w:p w14:paraId="7D1D6D05">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1、中标通知书</w:t>
      </w:r>
    </w:p>
    <w:p w14:paraId="31E9B287">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2、合同文件</w:t>
      </w:r>
    </w:p>
    <w:p w14:paraId="6DE1ED2F">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3、国家相关规范及标准</w:t>
      </w:r>
    </w:p>
    <w:p w14:paraId="3A293050">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4、技术规格及参数表</w:t>
      </w:r>
    </w:p>
    <w:p w14:paraId="294B417C">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5、招标文件</w:t>
      </w:r>
    </w:p>
    <w:p w14:paraId="172D479C">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6、投标文件</w:t>
      </w:r>
    </w:p>
    <w:p w14:paraId="7B8C9608">
      <w:pPr>
        <w:adjustRightInd w:val="0"/>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十</w:t>
      </w:r>
      <w:r>
        <w:rPr>
          <w:rFonts w:hint="eastAsia" w:ascii="宋体" w:hAnsi="宋体" w:eastAsia="宋体" w:cs="宋体"/>
          <w:b/>
          <w:bCs/>
          <w:sz w:val="28"/>
          <w:szCs w:val="28"/>
          <w:highlight w:val="none"/>
          <w:lang w:val="en-US" w:eastAsia="zh-CN"/>
        </w:rPr>
        <w:t>四</w:t>
      </w:r>
      <w:r>
        <w:rPr>
          <w:rFonts w:hint="eastAsia" w:ascii="宋体" w:hAnsi="宋体" w:eastAsia="宋体" w:cs="宋体"/>
          <w:b/>
          <w:bCs/>
          <w:sz w:val="28"/>
          <w:szCs w:val="28"/>
          <w:highlight w:val="none"/>
        </w:rPr>
        <w:t>、合同生效及其它</w:t>
      </w:r>
    </w:p>
    <w:p w14:paraId="477D1309">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1、合同未尽事宜、由甲、乙双方协商，作为合同补充，与原合同具有同等法律效力。</w:t>
      </w:r>
    </w:p>
    <w:p w14:paraId="4CC8111F">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2、本合同正本一式</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份，甲方、乙方双方分别执</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份，备案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w:t>
      </w:r>
    </w:p>
    <w:p w14:paraId="5F22647C">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3、合同经甲乙双方盖章、签字后生效，合同签订地点为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79E1BC6F">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4、生效时间：   年  月  日</w:t>
      </w:r>
    </w:p>
    <w:p w14:paraId="1BAF516C">
      <w:pPr>
        <w:adjustRightInd w:val="0"/>
        <w:snapToGrid w:val="0"/>
        <w:spacing w:line="360" w:lineRule="auto"/>
        <w:ind w:firstLine="560" w:firstLineChars="200"/>
        <w:rPr>
          <w:rFonts w:hint="eastAsia" w:ascii="宋体" w:hAnsi="宋体" w:eastAsia="宋体" w:cs="宋体"/>
          <w:sz w:val="28"/>
          <w:szCs w:val="28"/>
          <w:highlight w:val="none"/>
        </w:rPr>
      </w:pPr>
    </w:p>
    <w:p w14:paraId="174730EB">
      <w:pPr>
        <w:adjustRightInd w:val="0"/>
        <w:snapToGrid w:val="0"/>
        <w:spacing w:line="360" w:lineRule="auto"/>
        <w:ind w:firstLine="560" w:firstLineChars="200"/>
        <w:rPr>
          <w:rFonts w:hint="eastAsia" w:ascii="宋体" w:hAnsi="宋体" w:eastAsia="宋体" w:cs="宋体"/>
          <w:sz w:val="28"/>
          <w:szCs w:val="28"/>
          <w:highlight w:val="none"/>
        </w:rPr>
      </w:pPr>
    </w:p>
    <w:tbl>
      <w:tblPr>
        <w:tblStyle w:val="30"/>
        <w:tblW w:w="0" w:type="auto"/>
        <w:jc w:val="center"/>
        <w:tblLayout w:type="fixed"/>
        <w:tblCellMar>
          <w:top w:w="0" w:type="dxa"/>
          <w:left w:w="108" w:type="dxa"/>
          <w:bottom w:w="0" w:type="dxa"/>
          <w:right w:w="108" w:type="dxa"/>
        </w:tblCellMar>
      </w:tblPr>
      <w:tblGrid>
        <w:gridCol w:w="4643"/>
        <w:gridCol w:w="4643"/>
      </w:tblGrid>
      <w:tr w14:paraId="2F2CF373">
        <w:tblPrEx>
          <w:tblCellMar>
            <w:top w:w="0" w:type="dxa"/>
            <w:left w:w="108" w:type="dxa"/>
            <w:bottom w:w="0" w:type="dxa"/>
            <w:right w:w="108" w:type="dxa"/>
          </w:tblCellMar>
        </w:tblPrEx>
        <w:trPr>
          <w:jc w:val="center"/>
        </w:trPr>
        <w:tc>
          <w:tcPr>
            <w:tcW w:w="4643" w:type="dxa"/>
            <w:noWrap w:val="0"/>
            <w:vAlign w:val="top"/>
          </w:tcPr>
          <w:p w14:paraId="5F293035">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甲方名称（盖章）:</w:t>
            </w:r>
          </w:p>
          <w:p w14:paraId="6C95BD26">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地址：</w:t>
            </w:r>
          </w:p>
          <w:p w14:paraId="0A1193FF">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代表人（签字）：</w:t>
            </w:r>
          </w:p>
          <w:p w14:paraId="1F447A0C">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电话：</w:t>
            </w:r>
          </w:p>
          <w:p w14:paraId="28059724">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开户银行：</w:t>
            </w:r>
          </w:p>
          <w:p w14:paraId="28FD31B7">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帐号：</w:t>
            </w:r>
          </w:p>
        </w:tc>
        <w:tc>
          <w:tcPr>
            <w:tcW w:w="4643" w:type="dxa"/>
            <w:noWrap w:val="0"/>
            <w:vAlign w:val="top"/>
          </w:tcPr>
          <w:p w14:paraId="07474960">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乙方名称（盖章）:</w:t>
            </w:r>
          </w:p>
          <w:p w14:paraId="731CA793">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地址：</w:t>
            </w:r>
          </w:p>
          <w:p w14:paraId="5BF5C2BB">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代表人（签字）：</w:t>
            </w:r>
          </w:p>
          <w:p w14:paraId="1072E648">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电话：</w:t>
            </w:r>
          </w:p>
          <w:p w14:paraId="2EACE8EB">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开户银行：</w:t>
            </w:r>
          </w:p>
          <w:p w14:paraId="39FBB0E8">
            <w:pPr>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帐号：</w:t>
            </w:r>
          </w:p>
        </w:tc>
      </w:tr>
    </w:tbl>
    <w:p w14:paraId="143F1A59">
      <w:pPr>
        <w:tabs>
          <w:tab w:val="left" w:pos="9030"/>
        </w:tabs>
        <w:snapToGrid w:val="0"/>
        <w:spacing w:line="360" w:lineRule="auto"/>
        <w:ind w:right="-65" w:firstLine="562" w:firstLineChars="200"/>
        <w:rPr>
          <w:rFonts w:hint="eastAsia" w:ascii="宋体" w:hAnsi="宋体" w:eastAsia="宋体" w:cs="宋体"/>
          <w:b/>
          <w:bCs/>
          <w:sz w:val="28"/>
          <w:szCs w:val="28"/>
          <w:highlight w:val="none"/>
          <w:lang w:val="zh-CN"/>
        </w:rPr>
      </w:pPr>
    </w:p>
    <w:p w14:paraId="4203E1AA">
      <w:pPr>
        <w:tabs>
          <w:tab w:val="left" w:pos="9030"/>
        </w:tabs>
        <w:snapToGrid w:val="0"/>
        <w:spacing w:line="360" w:lineRule="auto"/>
        <w:ind w:right="-65" w:firstLine="562" w:firstLineChars="200"/>
        <w:rPr>
          <w:rFonts w:hint="eastAsia" w:ascii="宋体" w:hAnsi="宋体" w:eastAsia="宋体" w:cs="宋体"/>
          <w:b/>
          <w:bCs/>
          <w:sz w:val="28"/>
          <w:szCs w:val="28"/>
          <w:highlight w:val="none"/>
          <w:lang w:val="zh-CN"/>
        </w:rPr>
      </w:pPr>
    </w:p>
    <w:p w14:paraId="61E91E9C">
      <w:pPr>
        <w:pStyle w:val="28"/>
        <w:ind w:firstLine="288"/>
        <w:rPr>
          <w:rFonts w:hint="eastAsia" w:ascii="宋体" w:hAnsi="宋体" w:eastAsia="宋体" w:cs="宋体"/>
          <w:sz w:val="28"/>
          <w:szCs w:val="28"/>
          <w:highlight w:val="none"/>
        </w:rPr>
      </w:pPr>
    </w:p>
    <w:sectPr>
      <w:pgSz w:w="11906" w:h="16838"/>
      <w:pgMar w:top="1418" w:right="1418" w:bottom="1418" w:left="1418" w:header="851" w:footer="992"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opperplate Gothic Bold">
    <w:altName w:val="Segoe Print"/>
    <w:panose1 w:val="020E0705020206020404"/>
    <w:charset w:val="00"/>
    <w:family w:val="swiss"/>
    <w:pitch w:val="default"/>
    <w:sig w:usb0="00000003" w:usb1="00000000" w:usb2="00000000" w:usb3="00000000" w:csb0="20000001"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E0002EFF" w:usb1="C000785B" w:usb2="00000009" w:usb3="00000000" w:csb0="000001FF" w:csb1="00000000"/>
  </w:font>
  <w:font w:name="Arial Narrow">
    <w:altName w:val="Arial"/>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3"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Helvetica Neue">
    <w:altName w:val="Times New Roman"/>
    <w:panose1 w:val="00000000000000000000"/>
    <w:charset w:val="00"/>
    <w:family w:val="roman"/>
    <w:pitch w:val="default"/>
    <w:sig w:usb0="00000003"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336D1"/>
    <w:multiLevelType w:val="multilevel"/>
    <w:tmpl w:val="06F336D1"/>
    <w:lvl w:ilvl="0" w:tentative="0">
      <w:start w:val="1"/>
      <w:numFmt w:val="decimal"/>
      <w:pStyle w:val="105"/>
      <w:lvlText w:val="%1、"/>
      <w:lvlJc w:val="left"/>
      <w:pPr>
        <w:tabs>
          <w:tab w:val="left" w:pos="1755"/>
        </w:tabs>
        <w:ind w:left="1755" w:hanging="1125"/>
      </w:pPr>
      <w:rPr>
        <w:rFonts w:hint="eastAsia"/>
      </w:rPr>
    </w:lvl>
    <w:lvl w:ilvl="1" w:tentative="0">
      <w:start w:val="1"/>
      <w:numFmt w:val="japaneseCounting"/>
      <w:lvlText w:val="%2、"/>
      <w:lvlJc w:val="left"/>
      <w:pPr>
        <w:tabs>
          <w:tab w:val="left" w:pos="1770"/>
        </w:tabs>
        <w:ind w:left="1770" w:hanging="720"/>
      </w:pPr>
      <w:rPr>
        <w:rFonts w:hint="eastAsia"/>
      </w:r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92217"/>
    <w:rsid w:val="01E93132"/>
    <w:rsid w:val="03B1162E"/>
    <w:rsid w:val="04A81E54"/>
    <w:rsid w:val="06A06AEC"/>
    <w:rsid w:val="0E8B2E8D"/>
    <w:rsid w:val="16DD2D11"/>
    <w:rsid w:val="1A9829AF"/>
    <w:rsid w:val="1BFB4A97"/>
    <w:rsid w:val="1D412E8A"/>
    <w:rsid w:val="1DE81558"/>
    <w:rsid w:val="211B1C44"/>
    <w:rsid w:val="22934188"/>
    <w:rsid w:val="22FF2232"/>
    <w:rsid w:val="25851E1B"/>
    <w:rsid w:val="264A7600"/>
    <w:rsid w:val="29BD7D3C"/>
    <w:rsid w:val="2A663F30"/>
    <w:rsid w:val="2D0D2D89"/>
    <w:rsid w:val="2DFD4BAB"/>
    <w:rsid w:val="375E78DD"/>
    <w:rsid w:val="39A16D33"/>
    <w:rsid w:val="3E6267FE"/>
    <w:rsid w:val="47FE35A2"/>
    <w:rsid w:val="49233C29"/>
    <w:rsid w:val="4AFC2789"/>
    <w:rsid w:val="4C4B4C33"/>
    <w:rsid w:val="4E4869FD"/>
    <w:rsid w:val="52880638"/>
    <w:rsid w:val="54CE554E"/>
    <w:rsid w:val="57B819BF"/>
    <w:rsid w:val="584119B5"/>
    <w:rsid w:val="5ACA4637"/>
    <w:rsid w:val="5D163E83"/>
    <w:rsid w:val="626D272C"/>
    <w:rsid w:val="628472D5"/>
    <w:rsid w:val="66A3626A"/>
    <w:rsid w:val="6C9172AB"/>
    <w:rsid w:val="6E192C69"/>
    <w:rsid w:val="7026524D"/>
    <w:rsid w:val="72336AE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1" w:semiHidden="0" w:name="Light Shading"/>
    <w:lsdException w:unhideWhenUsed="0" w:uiPriority="1" w:semiHidden="0" w:name="Light List"/>
    <w:lsdException w:unhideWhenUsed="0" w:uiPriority="1" w:semiHidden="0" w:name="Light Grid"/>
    <w:lsdException w:unhideWhenUsed="0" w:uiPriority="1" w:semiHidden="0" w:name="Medium Shading 1"/>
    <w:lsdException w:unhideWhenUsed="0" w:uiPriority="1" w:semiHidden="0" w:name="Medium Shading 2"/>
    <w:lsdException w:unhideWhenUsed="0" w:uiPriority="1" w:semiHidden="0" w:name="Medium List 1"/>
    <w:lsdException w:unhideWhenUsed="0" w:uiPriority="1" w:semiHidden="0" w:name="Medium List 2"/>
    <w:lsdException w:unhideWhenUsed="0" w:uiPriority="1" w:semiHidden="0" w:name="Medium Grid 1"/>
    <w:lsdException w:unhideWhenUsed="0" w:uiPriority="1" w:semiHidden="0" w:name="Medium Grid 2"/>
    <w:lsdException w:unhideWhenUsed="0" w:uiPriority="1" w:semiHidden="0" w:name="Medium Grid 3"/>
    <w:lsdException w:unhideWhenUsed="0" w:uiPriority="1" w:semiHidden="0" w:name="Dark List"/>
    <w:lsdException w:unhideWhenUsed="0" w:uiPriority="1" w:semiHidden="0" w:name="Colorful Shading"/>
    <w:lsdException w:unhideWhenUsed="0" w:uiPriority="1" w:semiHidden="0" w:name="Colorful List"/>
    <w:lsdException w:unhideWhenUsed="0" w:uiPriority="1" w:semiHidden="0" w:name="Colorful Grid"/>
    <w:lsdException w:unhideWhenUsed="0" w:uiPriority="1" w:semiHidden="0" w:name="Light Shading Accent 1"/>
    <w:lsdException w:unhideWhenUsed="0" w:uiPriority="1" w:semiHidden="0" w:name="Light List Accent 1"/>
    <w:lsdException w:unhideWhenUsed="0" w:uiPriority="1" w:semiHidden="0" w:name="Light Grid Accent 1"/>
    <w:lsdException w:unhideWhenUsed="0" w:uiPriority="1" w:semiHidden="0" w:name="Medium Shading 1 Accent 1"/>
    <w:lsdException w:unhideWhenUsed="0" w:uiPriority="1" w:semiHidden="0" w:name="Medium Shading 2 Accent 1"/>
    <w:lsdException w:unhideWhenUsed="0" w:uiPriority="1" w:semiHidden="0" w:name="Medium List 1 Accent 1"/>
    <w:lsdException w:qFormat="1" w:unhideWhenUsed="0" w:uiPriority="99" w:semiHidden="0" w:name="List Paragraph"/>
    <w:lsdException w:unhideWhenUsed="0" w:uiPriority="1" w:semiHidden="0" w:name="Medium List 2 Accent 1"/>
    <w:lsdException w:unhideWhenUsed="0" w:uiPriority="1" w:semiHidden="0" w:name="Medium Grid 1 Accent 1"/>
    <w:lsdException w:unhideWhenUsed="0" w:uiPriority="1" w:semiHidden="0" w:name="Medium Grid 2 Accent 1"/>
    <w:lsdException w:unhideWhenUsed="0" w:uiPriority="1" w:semiHidden="0" w:name="Medium Grid 3 Accent 1"/>
    <w:lsdException w:unhideWhenUsed="0" w:uiPriority="1" w:semiHidden="0" w:name="Dark List Accent 1"/>
    <w:lsdException w:unhideWhenUsed="0" w:uiPriority="1" w:semiHidden="0" w:name="Colorful Shading Accent 1"/>
    <w:lsdException w:unhideWhenUsed="0" w:uiPriority="1" w:semiHidden="0" w:name="Colorful List Accent 1"/>
    <w:lsdException w:unhideWhenUsed="0" w:uiPriority="1" w:semiHidden="0" w:name="Colorful Grid Accent 1"/>
    <w:lsdException w:unhideWhenUsed="0" w:uiPriority="1" w:semiHidden="0" w:name="Light Shading Accent 2"/>
    <w:lsdException w:unhideWhenUsed="0" w:uiPriority="1" w:semiHidden="0" w:name="Light List Accent 2"/>
    <w:lsdException w:unhideWhenUsed="0" w:uiPriority="1" w:semiHidden="0" w:name="Light Grid Accent 2"/>
    <w:lsdException w:unhideWhenUsed="0" w:uiPriority="1" w:semiHidden="0" w:name="Medium Shading 1 Accent 2"/>
    <w:lsdException w:unhideWhenUsed="0" w:uiPriority="1" w:semiHidden="0" w:name="Medium Shading 2 Accent 2"/>
    <w:lsdException w:unhideWhenUsed="0" w:uiPriority="1" w:semiHidden="0" w:name="Medium List 1 Accent 2"/>
    <w:lsdException w:unhideWhenUsed="0" w:uiPriority="1" w:semiHidden="0" w:name="Medium List 2 Accent 2"/>
    <w:lsdException w:unhideWhenUsed="0" w:uiPriority="1" w:semiHidden="0" w:name="Medium Grid 1 Accent 2"/>
    <w:lsdException w:unhideWhenUsed="0" w:uiPriority="1" w:semiHidden="0" w:name="Medium Grid 2 Accent 2"/>
    <w:lsdException w:unhideWhenUsed="0" w:uiPriority="1" w:semiHidden="0" w:name="Medium Grid 3 Accent 2"/>
    <w:lsdException w:unhideWhenUsed="0" w:uiPriority="1" w:semiHidden="0" w:name="Dark List Accent 2"/>
    <w:lsdException w:unhideWhenUsed="0" w:uiPriority="1" w:semiHidden="0" w:name="Colorful Shading Accent 2"/>
    <w:lsdException w:unhideWhenUsed="0" w:uiPriority="1" w:semiHidden="0" w:name="Colorful List Accent 2"/>
    <w:lsdException w:unhideWhenUsed="0" w:uiPriority="1" w:semiHidden="0" w:name="Colorful Grid Accent 2"/>
    <w:lsdException w:unhideWhenUsed="0" w:uiPriority="1" w:semiHidden="0" w:name="Light Shading Accent 3"/>
    <w:lsdException w:unhideWhenUsed="0" w:uiPriority="0" w:semiHidden="0" w:name="Light List Accent 3"/>
    <w:lsdException w:unhideWhenUsed="0" w:uiPriority="1" w:semiHidden="0" w:name="Light Grid Accent 3"/>
    <w:lsdException w:unhideWhenUsed="0" w:uiPriority="1" w:semiHidden="0" w:name="Medium Shading 1 Accent 3"/>
    <w:lsdException w:unhideWhenUsed="0" w:uiPriority="1" w:semiHidden="0" w:name="Medium Shading 2 Accent 3"/>
    <w:lsdException w:unhideWhenUsed="0" w:uiPriority="1" w:semiHidden="0" w:name="Medium List 1 Accent 3"/>
    <w:lsdException w:unhideWhenUsed="0" w:uiPriority="1" w:semiHidden="0" w:name="Medium List 2 Accent 3"/>
    <w:lsdException w:unhideWhenUsed="0" w:uiPriority="1" w:semiHidden="0" w:name="Medium Grid 1 Accent 3"/>
    <w:lsdException w:unhideWhenUsed="0" w:uiPriority="1" w:semiHidden="0" w:name="Medium Grid 2 Accent 3"/>
    <w:lsdException w:unhideWhenUsed="0" w:uiPriority="1" w:semiHidden="0" w:name="Medium Grid 3 Accent 3"/>
    <w:lsdException w:unhideWhenUsed="0" w:uiPriority="1" w:semiHidden="0" w:name="Dark List Accent 3"/>
    <w:lsdException w:unhideWhenUsed="0" w:uiPriority="1" w:semiHidden="0" w:name="Colorful Shading Accent 3"/>
    <w:lsdException w:unhideWhenUsed="0" w:uiPriority="1" w:semiHidden="0" w:name="Colorful List Accent 3"/>
    <w:lsdException w:unhideWhenUsed="0" w:uiPriority="1" w:semiHidden="0" w:name="Colorful Grid Accent 3"/>
    <w:lsdException w:unhideWhenUsed="0" w:uiPriority="1" w:semiHidden="0" w:name="Light Shading Accent 4"/>
    <w:lsdException w:unhideWhenUsed="0" w:uiPriority="1" w:semiHidden="0" w:name="Light List Accent 4"/>
    <w:lsdException w:unhideWhenUsed="0" w:uiPriority="1" w:semiHidden="0" w:name="Light Grid Accent 4"/>
    <w:lsdException w:unhideWhenUsed="0" w:uiPriority="1" w:semiHidden="0" w:name="Medium Shading 1 Accent 4"/>
    <w:lsdException w:unhideWhenUsed="0" w:uiPriority="1" w:semiHidden="0" w:name="Medium Shading 2 Accent 4"/>
    <w:lsdException w:unhideWhenUsed="0" w:uiPriority="1" w:semiHidden="0" w:name="Medium List 1 Accent 4"/>
    <w:lsdException w:unhideWhenUsed="0" w:uiPriority="1" w:semiHidden="0" w:name="Medium List 2 Accent 4"/>
    <w:lsdException w:unhideWhenUsed="0" w:uiPriority="1" w:semiHidden="0" w:name="Medium Grid 1 Accent 4"/>
    <w:lsdException w:unhideWhenUsed="0" w:uiPriority="1" w:semiHidden="0" w:name="Medium Grid 2 Accent 4"/>
    <w:lsdException w:unhideWhenUsed="0" w:uiPriority="1" w:semiHidden="0" w:name="Medium Grid 3 Accent 4"/>
    <w:lsdException w:unhideWhenUsed="0" w:uiPriority="1" w:semiHidden="0" w:name="Dark List Accent 4"/>
    <w:lsdException w:unhideWhenUsed="0" w:uiPriority="1" w:semiHidden="0" w:name="Colorful Shading Accent 4"/>
    <w:lsdException w:unhideWhenUsed="0" w:uiPriority="1" w:semiHidden="0" w:name="Colorful List Accent 4"/>
    <w:lsdException w:unhideWhenUsed="0" w:uiPriority="1" w:semiHidden="0" w:name="Colorful Grid Accent 4"/>
    <w:lsdException w:unhideWhenUsed="0" w:uiPriority="1" w:semiHidden="0" w:name="Light Shading Accent 5"/>
    <w:lsdException w:unhideWhenUsed="0" w:uiPriority="1" w:semiHidden="0" w:name="Light List Accent 5"/>
    <w:lsdException w:unhideWhenUsed="0" w:uiPriority="1" w:semiHidden="0" w:name="Light Grid Accent 5"/>
    <w:lsdException w:unhideWhenUsed="0" w:uiPriority="1" w:semiHidden="0" w:name="Medium Shading 1 Accent 5"/>
    <w:lsdException w:unhideWhenUsed="0" w:uiPriority="1" w:semiHidden="0" w:name="Medium Shading 2 Accent 5"/>
    <w:lsdException w:unhideWhenUsed="0" w:uiPriority="1" w:semiHidden="0" w:name="Medium List 1 Accent 5"/>
    <w:lsdException w:unhideWhenUsed="0" w:uiPriority="1" w:semiHidden="0" w:name="Medium List 2 Accent 5"/>
    <w:lsdException w:unhideWhenUsed="0" w:uiPriority="1" w:semiHidden="0" w:name="Medium Grid 1 Accent 5"/>
    <w:lsdException w:unhideWhenUsed="0" w:uiPriority="1" w:semiHidden="0" w:name="Medium Grid 2 Accent 5"/>
    <w:lsdException w:unhideWhenUsed="0" w:uiPriority="1" w:semiHidden="0" w:name="Medium Grid 3 Accent 5"/>
    <w:lsdException w:unhideWhenUsed="0" w:uiPriority="1" w:semiHidden="0" w:name="Dark List Accent 5"/>
    <w:lsdException w:unhideWhenUsed="0" w:uiPriority="1" w:semiHidden="0" w:name="Colorful Shading Accent 5"/>
    <w:lsdException w:unhideWhenUsed="0" w:uiPriority="1" w:semiHidden="0" w:name="Colorful List Accent 5"/>
    <w:lsdException w:unhideWhenUsed="0" w:uiPriority="1" w:semiHidden="0" w:name="Colorful Grid Accent 5"/>
    <w:lsdException w:unhideWhenUsed="0" w:uiPriority="1" w:semiHidden="0" w:name="Light Shading Accent 6"/>
    <w:lsdException w:unhideWhenUsed="0" w:uiPriority="1" w:semiHidden="0" w:name="Light List Accent 6"/>
    <w:lsdException w:unhideWhenUsed="0" w:uiPriority="1" w:semiHidden="0" w:name="Light Grid Accent 6"/>
    <w:lsdException w:unhideWhenUsed="0" w:uiPriority="1" w:semiHidden="0" w:name="Medium Shading 1 Accent 6"/>
    <w:lsdException w:unhideWhenUsed="0" w:uiPriority="1" w:semiHidden="0" w:name="Medium Shading 2 Accent 6"/>
    <w:lsdException w:unhideWhenUsed="0" w:uiPriority="1" w:semiHidden="0" w:name="Medium List 1 Accent 6"/>
    <w:lsdException w:unhideWhenUsed="0" w:uiPriority="1" w:semiHidden="0" w:name="Medium List 2 Accent 6"/>
    <w:lsdException w:unhideWhenUsed="0" w:uiPriority="1" w:semiHidden="0" w:name="Medium Grid 1 Accent 6"/>
    <w:lsdException w:unhideWhenUsed="0" w:uiPriority="1" w:semiHidden="0" w:name="Medium Grid 2 Accent 6"/>
    <w:lsdException w:unhideWhenUsed="0" w:uiPriority="1" w:semiHidden="0" w:name="Medium Grid 3 Accent 6"/>
    <w:lsdException w:unhideWhenUsed="0" w:uiPriority="1" w:semiHidden="0" w:name="Dark List Accent 6"/>
    <w:lsdException w:unhideWhenUsed="0" w:uiPriority="1" w:semiHidden="0" w:name="Colorful Shading Accent 6"/>
    <w:lsdException w:unhideWhenUsed="0" w:uiPriority="1" w:semiHidden="0" w:name="Colorful List Accent 6"/>
    <w:lsdException w:unhideWhenUsed="0" w:uiPriority="1" w:semiHidden="0" w:name="Colorful Grid Accent 6"/>
  </w:latentStyles>
  <w:style w:type="paragraph" w:default="1" w:styleId="1">
    <w:name w:val="Normal"/>
    <w:qFormat/>
    <w:uiPriority w:val="0"/>
    <w:pPr>
      <w:widowControl w:val="0"/>
      <w:jc w:val="both"/>
    </w:pPr>
    <w:rPr>
      <w:kern w:val="2"/>
      <w:sz w:val="21"/>
      <w:lang w:val="en-US" w:eastAsia="zh-CN" w:bidi="ar-SA"/>
    </w:rPr>
  </w:style>
  <w:style w:type="paragraph" w:styleId="3">
    <w:name w:val="heading 1"/>
    <w:basedOn w:val="1"/>
    <w:next w:val="1"/>
    <w:link w:val="40"/>
    <w:qFormat/>
    <w:uiPriority w:val="0"/>
    <w:pPr>
      <w:keepNext/>
      <w:jc w:val="center"/>
      <w:outlineLvl w:val="0"/>
    </w:pPr>
    <w:rPr>
      <w:rFonts w:ascii="黑体" w:eastAsia="黑体"/>
      <w:sz w:val="28"/>
    </w:rPr>
  </w:style>
  <w:style w:type="paragraph" w:styleId="4">
    <w:name w:val="heading 2"/>
    <w:basedOn w:val="1"/>
    <w:next w:val="5"/>
    <w:link w:val="41"/>
    <w:qFormat/>
    <w:uiPriority w:val="0"/>
    <w:pPr>
      <w:keepNext/>
      <w:spacing w:line="720" w:lineRule="exact"/>
      <w:outlineLvl w:val="1"/>
    </w:pPr>
    <w:rPr>
      <w:rFonts w:ascii="黑体" w:hAnsi="Copperplate Gothic Bold" w:eastAsia="楷体_GB2312"/>
      <w:sz w:val="28"/>
    </w:rPr>
  </w:style>
  <w:style w:type="paragraph" w:styleId="7">
    <w:name w:val="heading 3"/>
    <w:basedOn w:val="1"/>
    <w:next w:val="1"/>
    <w:qFormat/>
    <w:uiPriority w:val="0"/>
    <w:pPr>
      <w:keepNext/>
      <w:spacing w:line="320" w:lineRule="exact"/>
      <w:outlineLvl w:val="2"/>
    </w:pPr>
    <w:rPr>
      <w:rFonts w:ascii="楷体_GB2312" w:eastAsia="楷体_GB2312"/>
      <w:sz w:val="32"/>
    </w:rPr>
  </w:style>
  <w:style w:type="paragraph" w:styleId="8">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33">
    <w:name w:val="Default Paragraph Font"/>
    <w:semiHidden/>
    <w:uiPriority w:val="0"/>
  </w:style>
  <w:style w:type="table" w:default="1" w:styleId="30">
    <w:name w:val="Normal Table"/>
    <w:semiHidden/>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Style w:val="30"/>
      <w:tblCellMar>
        <w:top w:w="0" w:type="dxa"/>
        <w:left w:w="108" w:type="dxa"/>
        <w:bottom w:w="0" w:type="dxa"/>
        <w:right w:w="108" w:type="dxa"/>
      </w:tblCellMar>
    </w:tblPr>
  </w:style>
  <w:style w:type="paragraph" w:styleId="2">
    <w:name w:val="macro"/>
    <w:link w:val="39"/>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lang w:val="en-US" w:eastAsia="zh-CN" w:bidi="ar-SA"/>
    </w:rPr>
  </w:style>
  <w:style w:type="paragraph" w:styleId="5">
    <w:name w:val="Normal Indent"/>
    <w:basedOn w:val="1"/>
    <w:next w:val="6"/>
    <w:link w:val="42"/>
    <w:uiPriority w:val="0"/>
    <w:pPr>
      <w:ind w:firstLine="420"/>
    </w:pPr>
  </w:style>
  <w:style w:type="paragraph" w:styleId="6">
    <w:name w:val="header"/>
    <w:basedOn w:val="1"/>
    <w:link w:val="43"/>
    <w:uiPriority w:val="0"/>
    <w:pPr>
      <w:pBdr>
        <w:bottom w:val="single" w:color="auto" w:sz="6" w:space="1"/>
      </w:pBdr>
      <w:tabs>
        <w:tab w:val="center" w:pos="4153"/>
        <w:tab w:val="right" w:pos="8306"/>
      </w:tabs>
      <w:snapToGrid w:val="0"/>
      <w:jc w:val="center"/>
    </w:pPr>
    <w:rPr>
      <w:sz w:val="18"/>
    </w:rPr>
  </w:style>
  <w:style w:type="paragraph" w:styleId="9">
    <w:name w:val="caption"/>
    <w:basedOn w:val="1"/>
    <w:next w:val="1"/>
    <w:link w:val="44"/>
    <w:qFormat/>
    <w:uiPriority w:val="0"/>
    <w:rPr>
      <w:rFonts w:ascii="Arial" w:hAnsi="Arial" w:eastAsia="黑体"/>
      <w:sz w:val="20"/>
    </w:rPr>
  </w:style>
  <w:style w:type="paragraph" w:styleId="10">
    <w:name w:val="Document Map"/>
    <w:basedOn w:val="1"/>
    <w:link w:val="45"/>
    <w:semiHidden/>
    <w:uiPriority w:val="0"/>
    <w:pPr>
      <w:shd w:val="clear" w:color="auto" w:fill="000080"/>
    </w:pPr>
  </w:style>
  <w:style w:type="paragraph" w:styleId="11">
    <w:name w:val="toa heading"/>
    <w:basedOn w:val="1"/>
    <w:next w:val="1"/>
    <w:unhideWhenUsed/>
    <w:qFormat/>
    <w:uiPriority w:val="99"/>
    <w:pPr>
      <w:spacing w:before="120"/>
    </w:pPr>
    <w:rPr>
      <w:rFonts w:ascii="Arial" w:hAnsi="Arial"/>
      <w:sz w:val="24"/>
    </w:rPr>
  </w:style>
  <w:style w:type="paragraph" w:styleId="12">
    <w:name w:val="annotation text"/>
    <w:basedOn w:val="1"/>
    <w:link w:val="46"/>
    <w:semiHidden/>
    <w:uiPriority w:val="99"/>
    <w:pPr>
      <w:jc w:val="left"/>
    </w:pPr>
  </w:style>
  <w:style w:type="paragraph" w:styleId="13">
    <w:name w:val="Body Text 3"/>
    <w:basedOn w:val="1"/>
    <w:uiPriority w:val="0"/>
    <w:pPr>
      <w:jc w:val="center"/>
    </w:pPr>
    <w:rPr>
      <w:b/>
      <w:spacing w:val="-20"/>
      <w:w w:val="110"/>
      <w:sz w:val="52"/>
    </w:rPr>
  </w:style>
  <w:style w:type="paragraph" w:styleId="14">
    <w:name w:val="Body Text"/>
    <w:basedOn w:val="1"/>
    <w:next w:val="1"/>
    <w:link w:val="47"/>
    <w:uiPriority w:val="0"/>
    <w:pPr>
      <w:jc w:val="left"/>
    </w:pPr>
    <w:rPr>
      <w:rFonts w:ascii="Copperplate Gothic Bold" w:hAnsi="Copperplate Gothic Bold"/>
      <w:sz w:val="28"/>
    </w:rPr>
  </w:style>
  <w:style w:type="paragraph" w:styleId="15">
    <w:name w:val="Body Text Indent"/>
    <w:basedOn w:val="1"/>
    <w:link w:val="48"/>
    <w:uiPriority w:val="0"/>
    <w:pPr>
      <w:spacing w:line="640" w:lineRule="exact"/>
      <w:ind w:firstLine="585"/>
    </w:pPr>
    <w:rPr>
      <w:rFonts w:ascii="楷体_GB2312" w:eastAsia="楷体_GB2312"/>
      <w:sz w:val="32"/>
    </w:rPr>
  </w:style>
  <w:style w:type="paragraph" w:styleId="16">
    <w:name w:val="Plain Text"/>
    <w:basedOn w:val="1"/>
    <w:link w:val="49"/>
    <w:uiPriority w:val="0"/>
    <w:rPr>
      <w:rFonts w:ascii="宋体" w:hAnsi="Courier New"/>
    </w:rPr>
  </w:style>
  <w:style w:type="paragraph" w:styleId="17">
    <w:name w:val="Date"/>
    <w:basedOn w:val="1"/>
    <w:next w:val="1"/>
    <w:uiPriority w:val="0"/>
    <w:rPr>
      <w:rFonts w:ascii="Copperplate Gothic Bold" w:hAnsi="Copperplate Gothic Bold"/>
      <w:sz w:val="32"/>
    </w:rPr>
  </w:style>
  <w:style w:type="paragraph" w:styleId="18">
    <w:name w:val="Body Text Indent 2"/>
    <w:basedOn w:val="1"/>
    <w:link w:val="50"/>
    <w:uiPriority w:val="0"/>
    <w:pPr>
      <w:spacing w:line="640" w:lineRule="exact"/>
      <w:ind w:firstLine="645"/>
    </w:pPr>
    <w:rPr>
      <w:rFonts w:ascii="楷体_GB2312" w:eastAsia="楷体_GB2312"/>
      <w:sz w:val="32"/>
    </w:rPr>
  </w:style>
  <w:style w:type="paragraph" w:styleId="19">
    <w:name w:val="Balloon Text"/>
    <w:basedOn w:val="1"/>
    <w:link w:val="51"/>
    <w:semiHidden/>
    <w:uiPriority w:val="0"/>
    <w:rPr>
      <w:sz w:val="18"/>
      <w:szCs w:val="18"/>
    </w:rPr>
  </w:style>
  <w:style w:type="paragraph" w:styleId="20">
    <w:name w:val="footer"/>
    <w:basedOn w:val="1"/>
    <w:next w:val="14"/>
    <w:link w:val="52"/>
    <w:uiPriority w:val="0"/>
    <w:pPr>
      <w:tabs>
        <w:tab w:val="center" w:pos="4153"/>
        <w:tab w:val="right" w:pos="8306"/>
      </w:tabs>
      <w:snapToGrid w:val="0"/>
      <w:jc w:val="left"/>
    </w:pPr>
    <w:rPr>
      <w:sz w:val="18"/>
    </w:rPr>
  </w:style>
  <w:style w:type="paragraph" w:styleId="21">
    <w:name w:val="envelope return"/>
    <w:basedOn w:val="1"/>
    <w:qFormat/>
    <w:uiPriority w:val="99"/>
    <w:pPr>
      <w:snapToGrid w:val="0"/>
    </w:pPr>
    <w:rPr>
      <w:rFonts w:ascii="Arial" w:hAnsi="Arial" w:cs="Arial"/>
    </w:rPr>
  </w:style>
  <w:style w:type="paragraph" w:styleId="22">
    <w:name w:val="toc 1"/>
    <w:basedOn w:val="1"/>
    <w:next w:val="1"/>
    <w:uiPriority w:val="39"/>
  </w:style>
  <w:style w:type="paragraph" w:styleId="23">
    <w:name w:val="Body Text Indent 3"/>
    <w:basedOn w:val="1"/>
    <w:uiPriority w:val="0"/>
    <w:pPr>
      <w:ind w:firstLine="645"/>
    </w:pPr>
    <w:rPr>
      <w:rFonts w:ascii="宋体" w:hAnsi="Copperplate Gothic Bold"/>
      <w:sz w:val="28"/>
    </w:rPr>
  </w:style>
  <w:style w:type="paragraph" w:styleId="24">
    <w:name w:val="toc 2"/>
    <w:basedOn w:val="1"/>
    <w:next w:val="1"/>
    <w:uiPriority w:val="39"/>
    <w:pPr>
      <w:ind w:left="420" w:leftChars="200"/>
    </w:pPr>
  </w:style>
  <w:style w:type="paragraph" w:styleId="25">
    <w:name w:val="Body Text 2"/>
    <w:basedOn w:val="1"/>
    <w:uiPriority w:val="0"/>
    <w:rPr>
      <w:rFonts w:ascii="楷体_GB2312" w:hAnsi="Copperplate Gothic Bold" w:eastAsia="楷体_GB2312"/>
      <w:sz w:val="28"/>
    </w:rPr>
  </w:style>
  <w:style w:type="paragraph" w:styleId="26">
    <w:name w:val="Message Header"/>
    <w:basedOn w:val="1"/>
    <w:next w:val="1"/>
    <w:qFormat/>
    <w:uiPriority w:val="0"/>
    <w:pPr>
      <w:pBdr>
        <w:top w:val="none" w:color="auto" w:sz="0" w:space="1"/>
        <w:left w:val="none" w:color="auto" w:sz="0" w:space="1"/>
        <w:bottom w:val="none" w:color="auto" w:sz="0" w:space="1"/>
        <w:right w:val="none" w:color="auto" w:sz="0" w:space="1"/>
      </w:pBdr>
      <w:shd w:val="clear" w:color="auto" w:fill="FFFFFF"/>
      <w:spacing w:before="100" w:beforeAutospacing="1" w:after="100" w:afterAutospacing="1"/>
      <w:ind w:left="1080" w:leftChars="500" w:hanging="1080" w:hangingChars="500"/>
    </w:pPr>
    <w:rPr>
      <w:rFonts w:ascii="Cambria" w:hAnsi="Cambria" w:eastAsia="宋体" w:cs="宋体"/>
      <w:sz w:val="24"/>
    </w:rPr>
  </w:style>
  <w:style w:type="paragraph" w:styleId="27">
    <w:name w:val="Normal (Web)"/>
    <w:basedOn w:val="1"/>
    <w:link w:val="53"/>
    <w:uiPriority w:val="99"/>
    <w:pPr>
      <w:widowControl/>
      <w:spacing w:before="100" w:beforeAutospacing="1" w:after="100" w:afterAutospacing="1"/>
      <w:jc w:val="left"/>
    </w:pPr>
    <w:rPr>
      <w:rFonts w:ascii="宋体" w:hAnsi="宋体" w:cs="宋体"/>
      <w:kern w:val="0"/>
      <w:sz w:val="24"/>
      <w:szCs w:val="24"/>
    </w:rPr>
  </w:style>
  <w:style w:type="paragraph" w:styleId="28">
    <w:name w:val="Body Text First Indent"/>
    <w:basedOn w:val="14"/>
    <w:next w:val="29"/>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4"/>
      <w:szCs w:val="24"/>
      <w:lang w:val="en-US" w:eastAsia="zh-CN" w:bidi="ar"/>
    </w:rPr>
  </w:style>
  <w:style w:type="paragraph" w:styleId="29">
    <w:name w:val="Body Text First Indent 2"/>
    <w:basedOn w:val="15"/>
    <w:unhideWhenUsed/>
    <w:qFormat/>
    <w:uiPriority w:val="0"/>
    <w:pPr>
      <w:ind w:firstLine="420" w:firstLineChars="200"/>
    </w:pPr>
    <w:rPr>
      <w:szCs w:val="20"/>
    </w:rPr>
  </w:style>
  <w:style w:type="table" w:styleId="31">
    <w:name w:val="Table Grid"/>
    <w:basedOn w:val="30"/>
    <w:uiPriority w:val="0"/>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Style w:val="30"/>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32">
    <w:name w:val="Light List Accent 3"/>
    <w:basedOn w:val="30"/>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Style w:val="30"/>
      <w:tblBorders>
        <w:top w:val="single" w:color="A5A5A5" w:sz="8" w:space="0"/>
        <w:left w:val="single" w:color="A5A5A5" w:sz="8" w:space="0"/>
        <w:bottom w:val="single" w:color="A5A5A5" w:sz="8" w:space="0"/>
        <w:right w:val="single" w:color="A5A5A5" w:sz="8" w:space="0"/>
      </w:tblBorders>
      <w:tblCellMar>
        <w:top w:w="0" w:type="dxa"/>
        <w:left w:w="108" w:type="dxa"/>
        <w:bottom w:w="0" w:type="dxa"/>
        <w:right w:w="108" w:type="dxa"/>
      </w:tblCellMar>
    </w:tblPr>
    <w:tblStylePr w:type="firstRow">
      <w:pPr>
        <w:spacing w:before="0" w:beforeAutospacing="0" w:after="0" w:afterAutospacing="0" w:line="240" w:lineRule="auto"/>
      </w:pPr>
      <w:rPr>
        <w:b/>
        <w:bCs/>
        <w:color w:val="FFFFFF"/>
      </w:rPr>
      <w:tblPr>
        <w:tblStyle w:val="30"/>
      </w:tblPr>
      <w:tcPr>
        <w:shd w:val="clear" w:color="auto" w:fill="A5A5A5"/>
      </w:tcPr>
    </w:tblStylePr>
    <w:tblStylePr w:type="lastRow">
      <w:pPr>
        <w:spacing w:before="0" w:beforeAutospacing="0" w:after="0" w:afterAutospacing="0" w:line="240" w:lineRule="auto"/>
      </w:pPr>
      <w:rPr>
        <w:b/>
        <w:bCs/>
      </w:rPr>
      <w:tblPr>
        <w:tblStyle w:val="30"/>
      </w:tblPr>
      <w:tcPr>
        <w:tcBorders>
          <w:top w:val="double" w:color="A5A5A5" w:sz="6" w:space="0"/>
          <w:left w:val="single" w:color="A5A5A5" w:sz="8" w:space="0"/>
          <w:bottom w:val="single" w:color="A5A5A5" w:sz="8" w:space="0"/>
          <w:right w:val="single" w:color="A5A5A5" w:sz="8" w:space="0"/>
          <w:insideH w:val="nil"/>
          <w:insideV w:val="nil"/>
          <w:tl2br w:val="nil"/>
          <w:tr2bl w:val="nil"/>
        </w:tcBorders>
      </w:tcPr>
    </w:tblStylePr>
    <w:tblStylePr w:type="firstCol">
      <w:rPr>
        <w:b/>
        <w:bCs/>
      </w:rPr>
      <w:tblPr>
        <w:tblStyle w:val="30"/>
      </w:tblPr>
    </w:tblStylePr>
    <w:tblStylePr w:type="lastCol">
      <w:rPr>
        <w:b/>
        <w:bCs/>
      </w:rPr>
      <w:tblPr>
        <w:tblStyle w:val="30"/>
      </w:tblPr>
    </w:tblStylePr>
    <w:tblStylePr w:type="band1Vert">
      <w:tblPr>
        <w:tblStyle w:val="30"/>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tblStylePr w:type="band1Horz">
      <w:tblPr>
        <w:tblStyle w:val="30"/>
      </w:tblPr>
      <w:tcPr>
        <w:tcBorders>
          <w:top w:val="single" w:color="A5A5A5" w:sz="8" w:space="0"/>
          <w:left w:val="single" w:color="A5A5A5" w:sz="8" w:space="0"/>
          <w:bottom w:val="single" w:color="A5A5A5" w:sz="8" w:space="0"/>
          <w:right w:val="single" w:color="A5A5A5" w:sz="8" w:space="0"/>
          <w:insideH w:val="nil"/>
          <w:insideV w:val="nil"/>
          <w:tl2br w:val="nil"/>
          <w:tr2bl w:val="nil"/>
        </w:tcBorders>
      </w:tcPr>
    </w:tblStylePr>
  </w:style>
  <w:style w:type="character" w:styleId="34">
    <w:name w:val="Strong"/>
    <w:qFormat/>
    <w:uiPriority w:val="0"/>
    <w:rPr>
      <w:b/>
    </w:rPr>
  </w:style>
  <w:style w:type="character" w:styleId="35">
    <w:name w:val="page number"/>
    <w:uiPriority w:val="0"/>
  </w:style>
  <w:style w:type="character" w:styleId="36">
    <w:name w:val="FollowedHyperlink"/>
    <w:uiPriority w:val="0"/>
    <w:rPr>
      <w:color w:val="954F72"/>
      <w:u w:val="single"/>
    </w:rPr>
  </w:style>
  <w:style w:type="character" w:styleId="37">
    <w:name w:val="Hyperlink"/>
    <w:unhideWhenUsed/>
    <w:uiPriority w:val="99"/>
    <w:rPr>
      <w:color w:val="0000FF"/>
      <w:u w:val="single"/>
    </w:rPr>
  </w:style>
  <w:style w:type="character" w:styleId="38">
    <w:name w:val="annotation reference"/>
    <w:semiHidden/>
    <w:uiPriority w:val="99"/>
    <w:rPr>
      <w:sz w:val="21"/>
      <w:szCs w:val="21"/>
    </w:rPr>
  </w:style>
  <w:style w:type="character" w:customStyle="1" w:styleId="39">
    <w:name w:val="宏文本 字符"/>
    <w:link w:val="2"/>
    <w:uiPriority w:val="0"/>
    <w:rPr>
      <w:rFonts w:hint="eastAsia" w:ascii="宋体" w:hAnsi="Times New Roman" w:eastAsia="宋体" w:cs="宋体"/>
      <w:kern w:val="2"/>
      <w:sz w:val="21"/>
      <w:szCs w:val="22"/>
    </w:rPr>
  </w:style>
  <w:style w:type="character" w:customStyle="1" w:styleId="40">
    <w:name w:val="标题 1 字符1"/>
    <w:link w:val="3"/>
    <w:qFormat/>
    <w:uiPriority w:val="0"/>
    <w:rPr>
      <w:rFonts w:ascii="黑体" w:eastAsia="黑体"/>
      <w:sz w:val="28"/>
    </w:rPr>
  </w:style>
  <w:style w:type="character" w:customStyle="1" w:styleId="41">
    <w:name w:val="标题 2 字符1"/>
    <w:link w:val="4"/>
    <w:qFormat/>
    <w:uiPriority w:val="0"/>
    <w:rPr>
      <w:rFonts w:ascii="黑体" w:hAnsi="Copperplate Gothic Bold" w:eastAsia="楷体_GB2312"/>
      <w:sz w:val="28"/>
    </w:rPr>
  </w:style>
  <w:style w:type="character" w:customStyle="1" w:styleId="42">
    <w:name w:val="正文缩进 字符"/>
    <w:link w:val="5"/>
    <w:uiPriority w:val="0"/>
    <w:rPr>
      <w:rFonts w:eastAsia="宋体"/>
      <w:kern w:val="2"/>
      <w:sz w:val="21"/>
      <w:lang w:val="en-US" w:eastAsia="zh-CN" w:bidi="ar-SA"/>
    </w:rPr>
  </w:style>
  <w:style w:type="character" w:customStyle="1" w:styleId="43">
    <w:name w:val="页眉 字符1"/>
    <w:link w:val="6"/>
    <w:uiPriority w:val="0"/>
    <w:rPr>
      <w:kern w:val="2"/>
      <w:sz w:val="18"/>
      <w:szCs w:val="18"/>
    </w:rPr>
  </w:style>
  <w:style w:type="character" w:customStyle="1" w:styleId="44">
    <w:name w:val="题注 字符"/>
    <w:link w:val="9"/>
    <w:uiPriority w:val="0"/>
    <w:rPr>
      <w:rFonts w:hint="eastAsia" w:ascii="等线 Light" w:hAnsi="等线 Light" w:eastAsia="黑体" w:cs="Times New Roman"/>
      <w:kern w:val="2"/>
    </w:rPr>
  </w:style>
  <w:style w:type="character" w:customStyle="1" w:styleId="45">
    <w:name w:val="文档结构图 字符"/>
    <w:link w:val="10"/>
    <w:uiPriority w:val="0"/>
    <w:rPr>
      <w:rFonts w:hint="eastAsia" w:ascii="宋体" w:hAnsi="宋体" w:eastAsia="宋体" w:cs="宋体"/>
      <w:kern w:val="2"/>
      <w:sz w:val="18"/>
      <w:szCs w:val="18"/>
    </w:rPr>
  </w:style>
  <w:style w:type="character" w:customStyle="1" w:styleId="46">
    <w:name w:val="批注文字 字符"/>
    <w:link w:val="12"/>
    <w:semiHidden/>
    <w:locked/>
    <w:uiPriority w:val="99"/>
    <w:rPr>
      <w:kern w:val="2"/>
      <w:sz w:val="21"/>
    </w:rPr>
  </w:style>
  <w:style w:type="character" w:customStyle="1" w:styleId="47">
    <w:name w:val="正文文本 字符"/>
    <w:link w:val="14"/>
    <w:uiPriority w:val="0"/>
    <w:rPr>
      <w:sz w:val="22"/>
      <w:lang w:eastAsia="en-US" w:bidi="en-US"/>
    </w:rPr>
  </w:style>
  <w:style w:type="character" w:customStyle="1" w:styleId="48">
    <w:name w:val="正文文本缩进 字符"/>
    <w:link w:val="15"/>
    <w:uiPriority w:val="0"/>
    <w:rPr>
      <w:kern w:val="2"/>
      <w:sz w:val="24"/>
      <w:szCs w:val="24"/>
    </w:rPr>
  </w:style>
  <w:style w:type="character" w:customStyle="1" w:styleId="49">
    <w:name w:val="纯文本 字符"/>
    <w:link w:val="16"/>
    <w:uiPriority w:val="0"/>
    <w:rPr>
      <w:rFonts w:ascii="宋体" w:hAnsi="Courier New" w:eastAsia="宋体"/>
      <w:kern w:val="2"/>
      <w:sz w:val="21"/>
      <w:lang w:val="en-US" w:eastAsia="zh-CN" w:bidi="ar-SA"/>
    </w:rPr>
  </w:style>
  <w:style w:type="character" w:customStyle="1" w:styleId="50">
    <w:name w:val="正文文本缩进 2 字符"/>
    <w:link w:val="18"/>
    <w:uiPriority w:val="0"/>
    <w:rPr>
      <w:kern w:val="2"/>
      <w:sz w:val="24"/>
      <w:szCs w:val="24"/>
    </w:rPr>
  </w:style>
  <w:style w:type="character" w:customStyle="1" w:styleId="51">
    <w:name w:val="批注框文本 字符"/>
    <w:link w:val="19"/>
    <w:uiPriority w:val="0"/>
    <w:rPr>
      <w:kern w:val="2"/>
      <w:sz w:val="18"/>
      <w:szCs w:val="18"/>
    </w:rPr>
  </w:style>
  <w:style w:type="character" w:customStyle="1" w:styleId="52">
    <w:name w:val="页脚 字符"/>
    <w:link w:val="20"/>
    <w:uiPriority w:val="0"/>
    <w:rPr>
      <w:rFonts w:eastAsia="宋体"/>
      <w:kern w:val="2"/>
      <w:sz w:val="18"/>
      <w:lang w:val="en-US" w:eastAsia="zh-CN" w:bidi="ar-SA"/>
    </w:rPr>
  </w:style>
  <w:style w:type="character" w:customStyle="1" w:styleId="53">
    <w:name w:val="普通(网站) 字符"/>
    <w:link w:val="27"/>
    <w:uiPriority w:val="0"/>
    <w:rPr>
      <w:rFonts w:hint="eastAsia" w:ascii="宋体" w:hAnsi="宋体" w:eastAsia="宋体" w:cs="宋体"/>
      <w:sz w:val="24"/>
      <w:szCs w:val="24"/>
    </w:rPr>
  </w:style>
  <w:style w:type="character" w:customStyle="1" w:styleId="54">
    <w:name w:val="medium_text1"/>
    <w:uiPriority w:val="0"/>
    <w:rPr>
      <w:sz w:val="22"/>
      <w:szCs w:val="22"/>
    </w:rPr>
  </w:style>
  <w:style w:type="character" w:customStyle="1" w:styleId="55">
    <w:name w:val="font71"/>
    <w:uiPriority w:val="0"/>
    <w:rPr>
      <w:rFonts w:hint="eastAsia" w:ascii="微软雅黑" w:hAnsi="微软雅黑" w:eastAsia="微软雅黑" w:cs="微软雅黑"/>
      <w:color w:val="000000"/>
      <w:sz w:val="22"/>
      <w:szCs w:val="22"/>
      <w:u w:val="none"/>
    </w:rPr>
  </w:style>
  <w:style w:type="character" w:customStyle="1" w:styleId="56">
    <w:name w:val="标题 4 字符"/>
    <w:aliases w:val="（四级标题） 字符,H4 字符,PIM 4 字符,h4 字符,bullet 字符,bl 字符,bb 字符,bullet1 字符,bl1 字符,bb1 字符,bullet2 字符,bl2 字符,bb2 字符,bullet3 字符,bl3 字符,bb3 字符,bullet4 字符,bl4 字符,bb4 字符,bullet5 字符,bl5 字符,bb5 字符,bullet6 字符,bl6 字符,bb6 字符,bullet7 字符,bl7 字符,bb7 字符,bullet8 字符,bl8 字符"/>
    <w:uiPriority w:val="0"/>
    <w:rPr>
      <w:rFonts w:hint="eastAsia" w:ascii="宋体" w:hAnsi="微软雅黑" w:eastAsia="宋体" w:cs="宋体"/>
      <w:b/>
      <w:bCs/>
      <w:kern w:val="2"/>
      <w:sz w:val="28"/>
      <w:szCs w:val="28"/>
    </w:rPr>
  </w:style>
  <w:style w:type="character" w:customStyle="1" w:styleId="57">
    <w:name w:val="图片 字符"/>
    <w:uiPriority w:val="0"/>
    <w:rPr>
      <w:rFonts w:hint="eastAsia" w:ascii="楷体_GB2312" w:eastAsia="楷体_GB2312" w:cs="楷体_GB2312"/>
      <w:kern w:val="2"/>
      <w:sz w:val="24"/>
      <w:szCs w:val="24"/>
      <w:lang w:eastAsia="zh-TW"/>
    </w:rPr>
  </w:style>
  <w:style w:type="character" w:customStyle="1" w:styleId="58">
    <w:name w:val="列出段落 字符"/>
    <w:uiPriority w:val="0"/>
    <w:rPr>
      <w:rFonts w:hint="eastAsia" w:ascii="等线" w:hAnsi="等线" w:eastAsia="等线" w:cs="Times New Roman"/>
      <w:kern w:val="2"/>
      <w:sz w:val="21"/>
      <w:szCs w:val="21"/>
    </w:rPr>
  </w:style>
  <w:style w:type="character" w:customStyle="1" w:styleId="59">
    <w:name w:val="SD-text Char"/>
    <w:uiPriority w:val="0"/>
    <w:rPr>
      <w:rFonts w:hint="eastAsia" w:ascii="宋体" w:hAnsi="Times New Roman" w:eastAsia="等线" w:cs="宋体"/>
      <w:kern w:val="2"/>
      <w:sz w:val="24"/>
      <w:szCs w:val="24"/>
      <w:lang w:val="zh-CN"/>
    </w:rPr>
  </w:style>
  <w:style w:type="character" w:customStyle="1" w:styleId="60">
    <w:name w:val="font31"/>
    <w:uiPriority w:val="0"/>
    <w:rPr>
      <w:rFonts w:ascii="Arial" w:hAnsi="Arial" w:cs="Arial"/>
      <w:color w:val="000000"/>
      <w:sz w:val="20"/>
      <w:szCs w:val="20"/>
      <w:u w:val="none"/>
    </w:rPr>
  </w:style>
  <w:style w:type="character" w:customStyle="1" w:styleId="61">
    <w:name w:val="明显强调1"/>
    <w:uiPriority w:val="0"/>
    <w:rPr>
      <w:i/>
      <w:iCs/>
      <w:color w:val="4472C4"/>
    </w:rPr>
  </w:style>
  <w:style w:type="character" w:customStyle="1" w:styleId="62">
    <w:name w:val="font01"/>
    <w:uiPriority w:val="0"/>
    <w:rPr>
      <w:rFonts w:ascii="宋体" w:hAnsi="宋体" w:eastAsia="宋体" w:cs="宋体"/>
      <w:color w:val="000000"/>
      <w:sz w:val="20"/>
      <w:szCs w:val="20"/>
      <w:u w:val="none"/>
    </w:rPr>
  </w:style>
  <w:style w:type="character" w:customStyle="1" w:styleId="63">
    <w:name w:val="列表段落 字符"/>
    <w:link w:val="64"/>
    <w:uiPriority w:val="0"/>
    <w:rPr>
      <w:kern w:val="2"/>
      <w:sz w:val="24"/>
      <w:szCs w:val="24"/>
    </w:rPr>
  </w:style>
  <w:style w:type="paragraph" w:customStyle="1" w:styleId="64">
    <w:name w:val="msolistparagraph"/>
    <w:basedOn w:val="1"/>
    <w:link w:val="63"/>
    <w:uiPriority w:val="0"/>
    <w:pPr>
      <w:keepNext w:val="0"/>
      <w:keepLines w:val="0"/>
      <w:widowControl w:val="0"/>
      <w:suppressLineNumbers w:val="0"/>
      <w:spacing w:before="0" w:beforeAutospacing="0" w:after="0" w:afterAutospacing="0" w:line="360" w:lineRule="auto"/>
      <w:ind w:left="0" w:right="0" w:firstLine="420" w:firstLineChars="200"/>
      <w:jc w:val="both"/>
    </w:pPr>
    <w:rPr>
      <w:rFonts w:hint="default" w:ascii="Calibri" w:hAnsi="Calibri" w:eastAsia="宋体" w:cs="Times New Roman"/>
      <w:kern w:val="2"/>
      <w:sz w:val="24"/>
      <w:szCs w:val="24"/>
      <w:lang w:val="en-US" w:eastAsia="zh-CN" w:bidi="ar"/>
    </w:rPr>
  </w:style>
  <w:style w:type="character" w:customStyle="1" w:styleId="65">
    <w:name w:val="*正文 Char"/>
    <w:uiPriority w:val="0"/>
    <w:rPr>
      <w:rFonts w:hint="eastAsia" w:ascii="宋体" w:hAnsi="宋体" w:eastAsia="宋体" w:cs="仿宋_GB2312"/>
      <w:sz w:val="24"/>
      <w:szCs w:val="24"/>
    </w:rPr>
  </w:style>
  <w:style w:type="character" w:customStyle="1" w:styleId="66">
    <w:name w:val="font41"/>
    <w:uiPriority w:val="0"/>
    <w:rPr>
      <w:rFonts w:ascii="Helvetica" w:hAnsi="Helvetica" w:cs="Helvetica"/>
      <w:color w:val="000000"/>
      <w:sz w:val="20"/>
      <w:szCs w:val="20"/>
      <w:u w:val="none"/>
    </w:rPr>
  </w:style>
  <w:style w:type="character" w:customStyle="1" w:styleId="67">
    <w:name w:val="base"/>
    <w:uiPriority w:val="0"/>
  </w:style>
  <w:style w:type="character" w:customStyle="1" w:styleId="68">
    <w:name w:val="unnamed11"/>
    <w:uiPriority w:val="0"/>
  </w:style>
  <w:style w:type="character" w:customStyle="1" w:styleId="69">
    <w:name w:val="图例说明 字符"/>
    <w:uiPriority w:val="0"/>
    <w:rPr>
      <w:rFonts w:hint="eastAsia" w:ascii="宋体" w:hAnsi="宋体" w:eastAsia="宋体" w:cs="宋体"/>
      <w:kern w:val="2"/>
      <w:sz w:val="21"/>
      <w:szCs w:val="21"/>
    </w:rPr>
  </w:style>
  <w:style w:type="character" w:customStyle="1" w:styleId="70">
    <w:name w:val="标题 2 字符"/>
    <w:aliases w:val="标题2 字符,第一章 标题 2 字符,Heading 2 Hidden 字符,Heading 2 CCBS 字符,heading 2 字符,H2 字符,h2 字符,2 字符,Level 2 Head 字符,ISO1 字符,DO 字符,Underrubrik1 字符,prop2 字符,Level 2 Topic Heading 字符,2nd level 字符,Titre2 字符,l2 字符,Header 2 字符,H2normal full 字符,sect 1.2 字符,chn 字符"/>
    <w:uiPriority w:val="0"/>
    <w:rPr>
      <w:rFonts w:hint="eastAsia" w:ascii="宋体" w:hAnsi="微软雅黑" w:eastAsia="宋体" w:cs="宋体"/>
      <w:b/>
      <w:bCs/>
      <w:kern w:val="2"/>
      <w:sz w:val="32"/>
      <w:szCs w:val="32"/>
    </w:rPr>
  </w:style>
  <w:style w:type="character" w:customStyle="1" w:styleId="71">
    <w:name w:val="不明显强调1"/>
    <w:uiPriority w:val="0"/>
    <w:rPr>
      <w:i/>
      <w:iCs/>
      <w:color w:val="404040"/>
    </w:rPr>
  </w:style>
  <w:style w:type="character" w:customStyle="1" w:styleId="72">
    <w:name w:val=" Char Char3"/>
    <w:uiPriority w:val="0"/>
    <w:rPr>
      <w:rFonts w:eastAsia="宋体"/>
      <w:kern w:val="2"/>
      <w:sz w:val="18"/>
      <w:lang w:val="en-US" w:eastAsia="zh-CN" w:bidi="ar-SA"/>
    </w:rPr>
  </w:style>
  <w:style w:type="character" w:customStyle="1" w:styleId="73">
    <w:name w:val="页眉 字符"/>
    <w:semiHidden/>
    <w:uiPriority w:val="0"/>
    <w:rPr>
      <w:rFonts w:eastAsia="宋体"/>
      <w:kern w:val="2"/>
      <w:sz w:val="18"/>
      <w:lang w:val="en-US" w:eastAsia="zh-CN" w:bidi="ar-SA"/>
    </w:rPr>
  </w:style>
  <w:style w:type="character" w:customStyle="1" w:styleId="74">
    <w:name w:val="style4"/>
    <w:uiPriority w:val="0"/>
    <w:rPr>
      <w:rFonts w:hint="default" w:ascii="Arial" w:hAnsi="Arial" w:cs="Arial"/>
      <w:sz w:val="20"/>
      <w:szCs w:val="20"/>
    </w:rPr>
  </w:style>
  <w:style w:type="character" w:customStyle="1" w:styleId="75">
    <w:name w:val="未处理的提及1"/>
    <w:uiPriority w:val="0"/>
    <w:rPr>
      <w:color w:val="605E5C"/>
      <w:shd w:val="clear" w:color="auto" w:fill="E1DFDD"/>
    </w:rPr>
  </w:style>
  <w:style w:type="character" w:customStyle="1" w:styleId="76">
    <w:name w:val="标题 3 字符"/>
    <w:aliases w:val="标题3 字符,H3 字符,Heading 3 - old 字符,h3 字符,ISO2 字符,L3 字符,heading 3 字符,3rd level 字符,3 字符,Level 3 Head 字符,sect1.2.3 字符,level_3 字符,PIM 3 字符,prop3 字符,3heading 字符,Heading 31 字符,1.1.1 Heading 3 字符,sect1.2.31 字符,sect1.2.32 字符,sect1.2.311 字符,sect1.2.33 字符"/>
    <w:uiPriority w:val="0"/>
    <w:rPr>
      <w:rFonts w:hint="eastAsia" w:ascii="宋体" w:hAnsi="微软雅黑" w:eastAsia="宋体" w:cs="宋体"/>
      <w:b/>
      <w:bCs/>
      <w:kern w:val="2"/>
      <w:sz w:val="30"/>
      <w:szCs w:val="32"/>
    </w:rPr>
  </w:style>
  <w:style w:type="character" w:customStyle="1" w:styleId="77">
    <w:name w:val="标题 5 字符"/>
    <w:aliases w:val="（五级标题） 字符,CSS节内3级标记 字符,H5 字符,PIM 5 字符,dash 字符,ds 字符,dd 字符,dash1 字符,ds1 字符,dd1 字符,dash2 字符,ds2 字符,dd2 字符,dash3 字符,ds3 字符,dd3 字符,dash4 字符,ds4 字符,dd4 字符,dash5 字符,ds5 字符,dd5 字符,dash6 字符,ds6 字符,dd6 字符,dash7 字符,ds7 字符,dd7 字符,dash8 字符,ds8 字符,dd8 字符"/>
    <w:uiPriority w:val="0"/>
    <w:rPr>
      <w:rFonts w:hint="eastAsia" w:ascii="宋体" w:hAnsi="微软雅黑" w:eastAsia="宋体" w:cs="宋体"/>
      <w:b/>
      <w:bCs/>
      <w:kern w:val="2"/>
      <w:sz w:val="24"/>
      <w:szCs w:val="28"/>
    </w:rPr>
  </w:style>
  <w:style w:type="character" w:customStyle="1" w:styleId="78">
    <w:name w:val="标题 6 字符"/>
    <w:aliases w:val="（六级标题） 字符,Legal Level 1. 字符,CSS节内4级标记 字符,h6 字符,Third Subheading 字符,H6 字符,BOD 4 字符,PIM 6 字符,第五层条 字符,1.1.1.1.1.1标题 6 字符,Bullet list 字符,L6 字符,Bullet (Single Lines) 字符,h61 字符,heading 61 字符,第六层条目 字符,Level 1 字符,Alt+6 字符,heading 6 字符,Heading6 字符,6 字符"/>
    <w:uiPriority w:val="0"/>
    <w:rPr>
      <w:rFonts w:hint="eastAsia" w:ascii="宋体" w:hAnsi="等线 Light" w:eastAsia="宋体" w:cs="宋体"/>
      <w:b/>
      <w:bCs/>
      <w:kern w:val="2"/>
      <w:sz w:val="24"/>
      <w:szCs w:val="24"/>
    </w:rPr>
  </w:style>
  <w:style w:type="character" w:customStyle="1" w:styleId="79">
    <w:name w:val="纯文本 字符1"/>
    <w:uiPriority w:val="0"/>
    <w:rPr>
      <w:rFonts w:hint="default" w:ascii="Arial Narrow" w:hAnsi="Wingdings" w:eastAsia="Arial Narrow" w:cs="黑体"/>
      <w:kern w:val="2"/>
      <w:sz w:val="24"/>
    </w:rPr>
  </w:style>
  <w:style w:type="character" w:customStyle="1" w:styleId="80">
    <w:name w:val="标题 8 字符"/>
    <w:aliases w:val="Legal Level 1.1.1. 字符,Legal Level 1.1.1.1 字符,Legal Level 1.1.1.2 字符,Legal Level 1.1.1.3 字符,Legal Level 1.1.1.4 字符,Legal Level 1.1.1.5 字符,Legal Level 1.1.1.6 字符,Legal Level 1.1.1.7 字符,Legal Level 1.1.1.11 字符,Legal Level 1.1.1.21 字符,（A） 字符,注意 字符"/>
    <w:uiPriority w:val="0"/>
    <w:rPr>
      <w:rFonts w:hint="eastAsia" w:ascii="宋体" w:hAnsi="等线 Light" w:eastAsia="宋体" w:cs="宋体"/>
      <w:b/>
      <w:kern w:val="2"/>
      <w:sz w:val="24"/>
      <w:szCs w:val="24"/>
    </w:rPr>
  </w:style>
  <w:style w:type="character" w:customStyle="1" w:styleId="81">
    <w:name w:val="正文文本首行缩进 字符"/>
    <w:uiPriority w:val="0"/>
    <w:rPr>
      <w:rFonts w:hint="eastAsia" w:ascii="等线" w:hAnsi="等线" w:eastAsia="等线" w:cs="Times New Roman"/>
      <w:kern w:val="2"/>
      <w:sz w:val="21"/>
      <w:szCs w:val="22"/>
      <w:lang w:eastAsia="en-US" w:bidi="en-US"/>
    </w:rPr>
  </w:style>
  <w:style w:type="character" w:customStyle="1" w:styleId="82">
    <w:name w:val="无间隔 字符"/>
    <w:uiPriority w:val="0"/>
    <w:rPr>
      <w:sz w:val="22"/>
      <w:szCs w:val="22"/>
    </w:rPr>
  </w:style>
  <w:style w:type="character" w:customStyle="1" w:styleId="83">
    <w:name w:val="宏文本 Char1"/>
    <w:uiPriority w:val="0"/>
    <w:rPr>
      <w:rFonts w:hint="default" w:ascii="Courier New" w:hAnsi="Courier New" w:cs="Courier New"/>
      <w:kern w:val="2"/>
      <w:sz w:val="24"/>
      <w:szCs w:val="24"/>
    </w:rPr>
  </w:style>
  <w:style w:type="character" w:customStyle="1" w:styleId="84">
    <w:name w:val="正文2 Char"/>
    <w:uiPriority w:val="0"/>
    <w:rPr>
      <w:rFonts w:hint="default" w:ascii="Times New Roman" w:hAnsi="Times New Roman" w:cs="Times New Roman"/>
      <w:sz w:val="24"/>
      <w:lang w:val="zh-CN"/>
    </w:rPr>
  </w:style>
  <w:style w:type="character" w:customStyle="1" w:styleId="85">
    <w:name w:val="首行缩进正文 字符"/>
    <w:link w:val="86"/>
    <w:uiPriority w:val="0"/>
    <w:rPr>
      <w:kern w:val="2"/>
      <w:sz w:val="24"/>
      <w:szCs w:val="24"/>
    </w:rPr>
  </w:style>
  <w:style w:type="paragraph" w:customStyle="1" w:styleId="86">
    <w:name w:val="首行缩进正文"/>
    <w:basedOn w:val="1"/>
    <w:link w:val="85"/>
    <w:uiPriority w:val="0"/>
    <w:pPr>
      <w:keepNext w:val="0"/>
      <w:keepLines w:val="0"/>
      <w:widowControl w:val="0"/>
      <w:suppressLineNumbers w:val="0"/>
      <w:spacing w:before="0" w:beforeAutospacing="0" w:after="0" w:afterAutospacing="0" w:line="440" w:lineRule="exact"/>
      <w:ind w:left="0" w:right="0" w:firstLine="480" w:firstLineChars="200"/>
      <w:jc w:val="both"/>
    </w:pPr>
    <w:rPr>
      <w:rFonts w:hint="default" w:ascii="Calibri" w:hAnsi="Calibri" w:eastAsia="宋体" w:cs="Times New Roman"/>
      <w:kern w:val="2"/>
      <w:sz w:val="24"/>
      <w:szCs w:val="24"/>
      <w:lang w:val="en-US" w:eastAsia="zh-CN" w:bidi="ar"/>
    </w:rPr>
  </w:style>
  <w:style w:type="character" w:customStyle="1" w:styleId="87">
    <w:name w:val="标题 9 字符"/>
    <w:aliases w:val="三级标题 字符,PIM 9 字符,huh 字符,Legal Level 1.1.1.1. 字符,Legal Level 1.1.1.1.1 字符,Legal Level 1.1.1.1.2 字符,Legal Level 1.1.1.1.3 字符,Legal Level 1.1.1.1.4 字符,Legal Level 1.1.1.1.5 字符,Legal Level 1.1.1.1.6 字符,Legal Level 1.1.1.1.7 字符,不用9 字符,Appendix 字符"/>
    <w:uiPriority w:val="0"/>
    <w:rPr>
      <w:rFonts w:hint="eastAsia" w:ascii="宋体" w:hAnsi="等线 Light" w:eastAsia="宋体" w:cs="宋体"/>
      <w:b/>
      <w:kern w:val="2"/>
      <w:sz w:val="24"/>
      <w:szCs w:val="21"/>
    </w:rPr>
  </w:style>
  <w:style w:type="character" w:customStyle="1" w:styleId="88">
    <w:name w:val="Normal bold Char"/>
    <w:uiPriority w:val="0"/>
    <w:rPr>
      <w:rFonts w:ascii="Arial" w:hAnsi="Arial" w:cs="Arial"/>
      <w:b/>
      <w:lang w:val="en-US" w:eastAsia="en-US"/>
    </w:rPr>
  </w:style>
  <w:style w:type="character" w:customStyle="1" w:styleId="89">
    <w:name w:val="标题 1 字符"/>
    <w:aliases w:val="标题1 字符,H1 字符,章节 字符,1 字符,l0 字符,Section Head 字符,Header1 字符,h1 字符,Disaster 1 字符,Head 1 (Chapter heading) 字符,List level 1 字符,Heading 0 字符,1st level 字符,H11 字符,H12 字符,H13 字符,H14 字符,H15 字符,H16 字符,H17 字符,标书1 字符,PIM 1 字符,第*部分 字符,第A章 字符,章 字符,章节标题 字符"/>
    <w:uiPriority w:val="0"/>
    <w:rPr>
      <w:rFonts w:hint="eastAsia" w:ascii="宋体" w:hAnsi="微软雅黑" w:eastAsia="宋体" w:cs="宋体"/>
      <w:b/>
      <w:bCs/>
      <w:kern w:val="44"/>
      <w:sz w:val="36"/>
      <w:szCs w:val="44"/>
    </w:rPr>
  </w:style>
  <w:style w:type="character" w:customStyle="1" w:styleId="90">
    <w:name w:val="Highlighted Variable"/>
    <w:uiPriority w:val="0"/>
    <w:rPr>
      <w:rFonts w:hint="eastAsia" w:ascii="宋体" w:hAnsi="宋体" w:eastAsia="宋体" w:cs="宋体"/>
      <w:color w:val="0000FF"/>
      <w:sz w:val="20"/>
    </w:rPr>
  </w:style>
  <w:style w:type="character" w:customStyle="1" w:styleId="91">
    <w:name w:val="标题 7 字符"/>
    <w:aliases w:val="letter list 字符,PIM 7 字符,L7 字符,Legal Level 1.1. 字符,1.标题 6 字符,（1） 字符,不用 字符,H TIMES1 字符,◎ 字符,Level 1.1 字符,7 字符,H7 字符,正文七级标题 字符,PIM 71 字符,H71 字符,PIM 72 字符,H72 字符,PIM 73 字符,PIM 74 字符,PIM 75 字符,H73 字符,PIM 711 字符,H711 字符,PIM 721 字符,H721 字符,PIM 731 字符"/>
    <w:uiPriority w:val="0"/>
    <w:rPr>
      <w:rFonts w:hint="eastAsia" w:ascii="宋体" w:hAnsi="宋体" w:eastAsia="宋体" w:cs="宋体"/>
      <w:b/>
      <w:bCs/>
      <w:kern w:val="2"/>
      <w:sz w:val="24"/>
      <w:szCs w:val="24"/>
    </w:rPr>
  </w:style>
  <w:style w:type="character" w:customStyle="1" w:styleId="92">
    <w:name w:val="正文文本首行缩进 2 字符"/>
    <w:uiPriority w:val="0"/>
    <w:rPr>
      <w:kern w:val="2"/>
      <w:sz w:val="24"/>
      <w:szCs w:val="24"/>
    </w:rPr>
  </w:style>
  <w:style w:type="character" w:customStyle="1" w:styleId="93">
    <w:name w:val="列表段落 字符1"/>
    <w:uiPriority w:val="0"/>
    <w:rPr>
      <w:kern w:val="2"/>
      <w:sz w:val="24"/>
      <w:szCs w:val="24"/>
    </w:rPr>
  </w:style>
  <w:style w:type="paragraph" w:customStyle="1" w:styleId="94">
    <w:name w:val="正文段"/>
    <w:basedOn w:val="1"/>
    <w:uiPriority w:val="0"/>
    <w:pPr>
      <w:adjustRightInd w:val="0"/>
      <w:snapToGrid w:val="0"/>
      <w:spacing w:line="360" w:lineRule="auto"/>
    </w:pPr>
    <w:rPr>
      <w:rFonts w:eastAsia="仿宋_GB2312"/>
      <w:spacing w:val="-8"/>
      <w:sz w:val="24"/>
    </w:rPr>
  </w:style>
  <w:style w:type="paragraph" w:customStyle="1" w:styleId="95">
    <w:name w:val="Char Char Char Char"/>
    <w:basedOn w:val="1"/>
    <w:uiPriority w:val="0"/>
    <w:pPr>
      <w:widowControl/>
      <w:spacing w:after="160" w:line="240" w:lineRule="exact"/>
      <w:jc w:val="center"/>
    </w:pPr>
    <w:rPr>
      <w:rFonts w:ascii="宋体" w:hAnsi="宋体"/>
      <w:b/>
      <w:kern w:val="0"/>
      <w:sz w:val="28"/>
      <w:szCs w:val="28"/>
      <w:lang w:eastAsia="en-US"/>
    </w:rPr>
  </w:style>
  <w:style w:type="paragraph" w:customStyle="1" w:styleId="96">
    <w:name w:val="缺省文本"/>
    <w:basedOn w:val="1"/>
    <w:uiPriority w:val="0"/>
    <w:pPr>
      <w:autoSpaceDE w:val="0"/>
      <w:autoSpaceDN w:val="0"/>
      <w:adjustRightInd w:val="0"/>
      <w:jc w:val="left"/>
    </w:pPr>
    <w:rPr>
      <w:kern w:val="0"/>
      <w:sz w:val="24"/>
    </w:rPr>
  </w:style>
  <w:style w:type="paragraph" w:customStyle="1" w:styleId="97">
    <w:name w:val=" Char1"/>
    <w:basedOn w:val="1"/>
    <w:uiPriority w:val="0"/>
    <w:pPr>
      <w:tabs>
        <w:tab w:val="left" w:pos="360"/>
      </w:tabs>
    </w:pPr>
    <w:rPr>
      <w:sz w:val="24"/>
      <w:szCs w:val="24"/>
    </w:rPr>
  </w:style>
  <w:style w:type="paragraph" w:styleId="98">
    <w:name w:val="List Paragraph"/>
    <w:basedOn w:val="1"/>
    <w:qFormat/>
    <w:uiPriority w:val="99"/>
    <w:pPr>
      <w:ind w:firstLine="420" w:firstLineChars="200"/>
    </w:pPr>
    <w:rPr>
      <w:rFonts w:ascii="Calibri" w:hAnsi="Calibri"/>
      <w:szCs w:val="22"/>
    </w:rPr>
  </w:style>
  <w:style w:type="paragraph" w:customStyle="1" w:styleId="99">
    <w:name w:val="样式1"/>
    <w:basedOn w:val="7"/>
    <w:qFormat/>
    <w:uiPriority w:val="0"/>
    <w:pPr>
      <w:jc w:val="left"/>
    </w:pPr>
    <w:rPr>
      <w:rFonts w:eastAsia="楷体"/>
      <w:sz w:val="32"/>
    </w:rPr>
  </w:style>
  <w:style w:type="paragraph" w:customStyle="1" w:styleId="100">
    <w:name w:val="Default"/>
    <w:next w:val="101"/>
    <w:uiPriority w:val="0"/>
    <w:pPr>
      <w:widowControl w:val="0"/>
      <w:autoSpaceDE w:val="0"/>
      <w:autoSpaceDN w:val="0"/>
      <w:adjustRightInd w:val="0"/>
    </w:pPr>
    <w:rPr>
      <w:rFonts w:ascii="黑体" w:eastAsia="黑体" w:cs="黑体"/>
      <w:color w:val="000000"/>
      <w:sz w:val="24"/>
      <w:szCs w:val="24"/>
      <w:lang w:val="en-US" w:eastAsia="zh-CN" w:bidi="ar-SA"/>
    </w:rPr>
  </w:style>
  <w:style w:type="paragraph" w:customStyle="1" w:styleId="101">
    <w:name w:val="TOC 71"/>
    <w:next w:val="1"/>
    <w:qFormat/>
    <w:uiPriority w:val="0"/>
    <w:pPr>
      <w:wordWrap w:val="0"/>
      <w:ind w:left="2550"/>
      <w:jc w:val="both"/>
    </w:pPr>
    <w:rPr>
      <w:rFonts w:ascii="Times New Roman" w:hAnsi="Times New Roman" w:cs="Times New Roman"/>
      <w:sz w:val="21"/>
      <w:szCs w:val="22"/>
      <w:lang w:val="en-US" w:eastAsia="zh-CN" w:bidi="ar-SA"/>
    </w:rPr>
  </w:style>
  <w:style w:type="paragraph" w:customStyle="1" w:styleId="102">
    <w:name w:val="p0"/>
    <w:uiPriority w:val="0"/>
    <w:pPr>
      <w:framePr w:wrap="around" w:vAnchor="margin" w:hAnchor="text" w:yAlign="top"/>
      <w:spacing w:before="100" w:after="100"/>
    </w:pPr>
    <w:rPr>
      <w:rFonts w:ascii="宋体" w:hAnsi="宋体"/>
      <w:color w:val="000000"/>
      <w:sz w:val="24"/>
      <w:szCs w:val="24"/>
      <w:u w:val="none" w:color="000000"/>
      <w:lang w:val="en-US" w:eastAsia="zh-CN" w:bidi="ar-SA"/>
    </w:rPr>
  </w:style>
  <w:style w:type="paragraph" w:customStyle="1" w:styleId="103">
    <w:name w:val="普通正文"/>
    <w:basedOn w:val="1"/>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04">
    <w:name w:val="正文 A"/>
    <w:uiPriority w:val="0"/>
    <w:pPr>
      <w:framePr w:wrap="around" w:vAnchor="margin" w:hAnchor="text" w:yAlign="top"/>
      <w:widowControl w:val="0"/>
      <w:jc w:val="both"/>
    </w:pPr>
    <w:rPr>
      <w:rFonts w:ascii="Arial Unicode MS" w:hAnsi="Arial Unicode MS" w:eastAsia="Times New Roman" w:cs="Arial Unicode MS"/>
      <w:color w:val="000000"/>
      <w:kern w:val="2"/>
      <w:sz w:val="21"/>
      <w:szCs w:val="21"/>
      <w:u w:val="none" w:color="000000"/>
      <w:lang w:val="en-US" w:eastAsia="zh-CN" w:bidi="ar-SA"/>
    </w:rPr>
  </w:style>
  <w:style w:type="paragraph" w:customStyle="1" w:styleId="105">
    <w:name w:val="图"/>
    <w:basedOn w:val="1"/>
    <w:next w:val="106"/>
    <w:uiPriority w:val="0"/>
    <w:pPr>
      <w:numPr>
        <w:ilvl w:val="0"/>
        <w:numId w:val="1"/>
      </w:numPr>
      <w:adjustRightInd w:val="0"/>
      <w:spacing w:before="60" w:after="60" w:line="360" w:lineRule="atLeast"/>
      <w:jc w:val="center"/>
      <w:textAlignment w:val="baseline"/>
    </w:pPr>
    <w:rPr>
      <w:rFonts w:eastAsia="黑体"/>
      <w:b/>
      <w:kern w:val="0"/>
      <w:sz w:val="24"/>
    </w:rPr>
  </w:style>
  <w:style w:type="paragraph" w:customStyle="1" w:styleId="106">
    <w:name w:val="文档正文"/>
    <w:basedOn w:val="1"/>
    <w:uiPriority w:val="0"/>
    <w:pPr>
      <w:adjustRightInd w:val="0"/>
      <w:snapToGrid w:val="0"/>
      <w:spacing w:line="440" w:lineRule="exact"/>
      <w:ind w:firstLine="567"/>
      <w:textAlignment w:val="baseline"/>
    </w:pPr>
    <w:rPr>
      <w:rFonts w:ascii="Arial Narrow" w:hAnsi="Arial Narrow"/>
      <w:kern w:val="0"/>
      <w:sz w:val="24"/>
    </w:rPr>
  </w:style>
  <w:style w:type="paragraph" w:customStyle="1" w:styleId="107">
    <w:name w:val=" Char Char Char Char Char Char"/>
    <w:basedOn w:val="1"/>
    <w:uiPriority w:val="0"/>
    <w:pPr>
      <w:widowControl/>
      <w:spacing w:after="160" w:line="240" w:lineRule="exact"/>
      <w:jc w:val="left"/>
    </w:pPr>
    <w:rPr>
      <w:rFonts w:ascii="Verdana" w:hAnsi="Verdana" w:eastAsia="仿宋_GB2312"/>
      <w:kern w:val="0"/>
      <w:sz w:val="24"/>
      <w:lang w:eastAsia="en-US"/>
    </w:rPr>
  </w:style>
  <w:style w:type="paragraph" w:customStyle="1" w:styleId="108">
    <w:name w:val="1册标题2"/>
    <w:basedOn w:val="1"/>
    <w:next w:val="1"/>
    <w:uiPriority w:val="0"/>
    <w:pPr>
      <w:adjustRightInd w:val="0"/>
      <w:spacing w:beforeLines="50" w:afterLines="50" w:line="300" w:lineRule="auto"/>
      <w:jc w:val="center"/>
      <w:textAlignment w:val="baseline"/>
      <w:outlineLvl w:val="1"/>
    </w:pPr>
    <w:rPr>
      <w:rFonts w:ascii="Arial" w:hAnsi="Arial" w:eastAsia="黑体"/>
      <w:bCs/>
      <w:kern w:val="0"/>
      <w:sz w:val="32"/>
      <w:szCs w:val="24"/>
    </w:rPr>
  </w:style>
  <w:style w:type="paragraph" w:customStyle="1" w:styleId="109">
    <w:name w:val=" Char Char Char"/>
    <w:basedOn w:val="1"/>
    <w:uiPriority w:val="0"/>
  </w:style>
  <w:style w:type="paragraph" w:styleId="110">
    <w:name w:val=""/>
    <w:basedOn w:val="3"/>
    <w:next w:val="1"/>
    <w:qFormat/>
    <w:uiPriority w:val="39"/>
    <w:pPr>
      <w:keepLines/>
      <w:widowControl/>
      <w:spacing w:before="480" w:line="276" w:lineRule="auto"/>
      <w:jc w:val="left"/>
      <w:outlineLvl w:val="9"/>
    </w:pPr>
    <w:rPr>
      <w:rFonts w:ascii="Cambria" w:hAnsi="Cambria" w:eastAsia="宋体" w:cs="Times New Roman"/>
      <w:b/>
      <w:bCs/>
      <w:color w:val="365F91"/>
      <w:kern w:val="0"/>
      <w:szCs w:val="28"/>
    </w:rPr>
  </w:style>
  <w:style w:type="paragraph" w:customStyle="1" w:styleId="111">
    <w:name w:val="?§?§?¨¤?§o????¨¤?"/>
    <w:basedOn w:val="1"/>
    <w:uiPriority w:val="0"/>
    <w:pPr>
      <w:autoSpaceDE w:val="0"/>
      <w:autoSpaceDN w:val="0"/>
      <w:adjustRightInd w:val="0"/>
      <w:jc w:val="left"/>
    </w:pPr>
    <w:rPr>
      <w:kern w:val="0"/>
      <w:sz w:val="24"/>
    </w:rPr>
  </w:style>
  <w:style w:type="paragraph" w:customStyle="1" w:styleId="112">
    <w:name w:val="List Paragraph1"/>
    <w:basedOn w:val="1"/>
    <w:uiPriority w:val="0"/>
    <w:pPr>
      <w:ind w:firstLine="420" w:firstLineChars="200"/>
    </w:pPr>
    <w:rPr>
      <w:rFonts w:ascii="Calibri" w:hAnsi="Calibri" w:cs="Calibri"/>
      <w:szCs w:val="21"/>
    </w:rPr>
  </w:style>
  <w:style w:type="paragraph" w:customStyle="1" w:styleId="113">
    <w:name w:val=" Char Char Char Char"/>
    <w:basedOn w:val="1"/>
    <w:uiPriority w:val="0"/>
    <w:pPr>
      <w:tabs>
        <w:tab w:val="left" w:pos="360"/>
      </w:tabs>
    </w:pPr>
    <w:rPr>
      <w:sz w:val="24"/>
      <w:szCs w:val="24"/>
    </w:rPr>
  </w:style>
  <w:style w:type="paragraph" w:customStyle="1" w:styleId="114">
    <w:name w:val="@正文"/>
    <w:basedOn w:val="115"/>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15">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6">
    <w:name w:val="@标题"/>
    <w:basedOn w:val="1"/>
    <w:next w:val="114"/>
    <w:qFormat/>
    <w:uiPriority w:val="0"/>
    <w:pPr>
      <w:keepNext/>
      <w:spacing w:beforeLines="50" w:afterLines="50"/>
      <w:jc w:val="center"/>
      <w:outlineLvl w:val="1"/>
    </w:pPr>
    <w:rPr>
      <w:rFonts w:ascii="Calibri" w:hAnsi="Calibri" w:eastAsia="黑体"/>
      <w:kern w:val="32"/>
      <w:sz w:val="32"/>
    </w:rPr>
  </w:style>
  <w:style w:type="paragraph" w:customStyle="1" w:styleId="117">
    <w:name w:val="_Style 32"/>
    <w:basedOn w:val="1"/>
    <w:uiPriority w:val="0"/>
    <w:pPr>
      <w:tabs>
        <w:tab w:val="left" w:pos="360"/>
      </w:tabs>
    </w:pPr>
  </w:style>
  <w:style w:type="paragraph" w:customStyle="1" w:styleId="118">
    <w:name w:val="No Spacing1"/>
    <w:qFormat/>
    <w:uiPriority w:val="99"/>
    <w:pPr>
      <w:adjustRightInd w:val="0"/>
      <w:snapToGrid w:val="0"/>
    </w:pPr>
    <w:rPr>
      <w:rFonts w:ascii="Tahoma" w:hAnsi="Tahoma" w:eastAsia="微软雅黑" w:cs="Tahoma"/>
      <w:sz w:val="22"/>
      <w:szCs w:val="22"/>
      <w:lang w:val="en-US" w:eastAsia="zh-CN" w:bidi="ar-SA"/>
    </w:rPr>
  </w:style>
  <w:style w:type="paragraph" w:customStyle="1" w:styleId="119">
    <w:name w:val="正文缩进1"/>
    <w:basedOn w:val="1"/>
    <w:qFormat/>
    <w:uiPriority w:val="0"/>
    <w:pPr>
      <w:ind w:firstLine="420" w:firstLineChars="200"/>
    </w:pPr>
  </w:style>
  <w:style w:type="paragraph" w:customStyle="1" w:styleId="120">
    <w:name w:val="List Paragraph"/>
    <w:basedOn w:val="1"/>
    <w:unhideWhenUsed/>
    <w:qFormat/>
    <w:uiPriority w:val="34"/>
    <w:pPr>
      <w:widowControl/>
      <w:ind w:firstLine="420" w:firstLineChars="200"/>
      <w:jc w:val="left"/>
    </w:pPr>
    <w:rPr>
      <w:rFonts w:ascii="Calibri" w:hAnsi="Calibri"/>
      <w:kern w:val="0"/>
      <w:sz w:val="24"/>
      <w:szCs w:val="24"/>
    </w:rPr>
  </w:style>
  <w:style w:type="paragraph" w:customStyle="1" w:styleId="121">
    <w:name w:val="默认"/>
    <w:uiPriority w:val="0"/>
    <w:pPr>
      <w:framePr w:wrap="around" w:vAnchor="margin" w:hAnchor="text" w:yAlign="top"/>
    </w:pPr>
    <w:rPr>
      <w:rFonts w:ascii="Helvetica Neue" w:hAnsi="Helvetica Neue" w:cs="Arial Unicode MS"/>
      <w:color w:val="000000"/>
      <w:sz w:val="22"/>
      <w:szCs w:val="22"/>
      <w:lang w:val="en-US" w:eastAsia="zh-CN" w:bidi="ar-SA"/>
    </w:rPr>
  </w:style>
  <w:style w:type="paragraph" w:customStyle="1" w:styleId="122">
    <w:name w:val="Char1 Char Char Char"/>
    <w:basedOn w:val="1"/>
    <w:uiPriority w:val="0"/>
    <w:rPr>
      <w:rFonts w:ascii="Tahoma" w:hAnsi="Tahoma"/>
      <w:szCs w:val="24"/>
    </w:rPr>
  </w:style>
  <w:style w:type="paragraph" w:customStyle="1" w:styleId="123">
    <w:name w:val=" Char"/>
    <w:basedOn w:val="1"/>
    <w:uiPriority w:val="0"/>
    <w:rPr>
      <w:rFonts w:ascii="Tahoma" w:hAnsi="Tahoma"/>
      <w:sz w:val="24"/>
    </w:rPr>
  </w:style>
  <w:style w:type="paragraph" w:customStyle="1" w:styleId="124">
    <w:name w:val="??¨???¨????ì?¨¨??¨?o??????ì?¨¨?"/>
    <w:basedOn w:val="1"/>
    <w:uiPriority w:val="0"/>
    <w:pPr>
      <w:autoSpaceDE w:val="0"/>
      <w:autoSpaceDN w:val="0"/>
      <w:adjustRightInd w:val="0"/>
      <w:jc w:val="left"/>
    </w:pPr>
    <w:rPr>
      <w:kern w:val="0"/>
      <w:sz w:val="24"/>
    </w:rPr>
  </w:style>
  <w:style w:type="paragraph" w:customStyle="1" w:styleId="125">
    <w:name w:val="样式2"/>
    <w:basedOn w:val="116"/>
    <w:qFormat/>
    <w:uiPriority w:val="0"/>
    <w:pPr>
      <w:spacing w:line="560" w:lineRule="exact"/>
      <w:ind w:firstLine="643" w:firstLineChars="200"/>
      <w:jc w:val="both"/>
    </w:pPr>
    <w:rPr>
      <w:rFonts w:ascii="仿宋_GB2312" w:hAnsi="仿宋" w:eastAsia="仿宋_GB2312"/>
      <w:b/>
      <w:bCs/>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 </Company>
  <Pages>7</Pages>
  <Words>3234</Words>
  <Characters>3288</Characters>
  <Lines>3141</Lines>
  <Paragraphs>3641</Paragraphs>
  <TotalTime>0</TotalTime>
  <ScaleCrop>false</ScaleCrop>
  <LinksUpToDate>false</LinksUpToDate>
  <CharactersWithSpaces>3343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2025-11-06T09:20:00Z</dcterms:created>
  <dc:creator>user</dc:creator>
  <cp:lastModifiedBy>admi</cp:lastModifiedBy>
  <cp:lastPrinted>2019-01-22T07:56:00Z</cp:lastPrinted>
  <dcterms:modified xsi:type="dcterms:W3CDTF">2026-04-09T05:34:00Z</dcterms:modified>
  <dc:title>标书编号：SZ99-</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C91C87283FEB4BC681E5ADA0CB2AFAB0_13</vt:lpwstr>
  </property>
  <property fmtid="{D5CDD505-2E9C-101B-9397-08002B2CF9AE}" pid="4" name="KSOTemplateDocerSaveRecord">
    <vt:lpwstr>eyJoZGlkIjoiMzEyZTEzY2IxY2QzMGEzYjcyNzZhODcwYzNhNGI4OWEiLCJ1c2VySWQiOiIyMjMwMTgwNzUifQ==</vt:lpwstr>
  </property>
</Properties>
</file>