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31DDCF0">
      <w:pPr>
        <w:pStyle w:val="4"/>
        <w:keepNext w:val="0"/>
        <w:keepLines w:val="0"/>
        <w:pageBreakBefore w:val="0"/>
        <w:widowControl/>
        <w:kinsoku/>
        <w:wordWrap/>
        <w:overflowPunct/>
        <w:topLinePunct w:val="0"/>
        <w:autoSpaceDE/>
        <w:autoSpaceDN/>
        <w:bidi w:val="0"/>
        <w:adjustRightInd/>
        <w:snapToGrid/>
        <w:spacing w:line="460" w:lineRule="exact"/>
        <w:jc w:val="center"/>
        <w:textAlignment w:val="auto"/>
        <w:rPr>
          <w:rFonts w:hint="eastAsia" w:ascii="宋体" w:hAnsi="宋体" w:eastAsia="宋体" w:cs="宋体"/>
          <w:sz w:val="21"/>
          <w:szCs w:val="21"/>
        </w:rPr>
      </w:pPr>
      <w:r>
        <w:rPr>
          <w:rFonts w:hint="eastAsia" w:ascii="宋体" w:hAnsi="宋体" w:eastAsia="宋体" w:cs="宋体"/>
          <w:b/>
          <w:color w:val="auto"/>
          <w:sz w:val="32"/>
          <w:szCs w:val="32"/>
          <w:highlight w:val="none"/>
        </w:rPr>
        <w:t>资格证明文件</w:t>
      </w:r>
    </w:p>
    <w:p w14:paraId="7DEDE128">
      <w:pPr>
        <w:keepNext w:val="0"/>
        <w:keepLines w:val="0"/>
        <w:pageBreakBefore w:val="0"/>
        <w:widowControl w:val="0"/>
        <w:kinsoku/>
        <w:wordWrap/>
        <w:overflowPunct/>
        <w:topLinePunct w:val="0"/>
        <w:autoSpaceDE/>
        <w:autoSpaceDN/>
        <w:bidi w:val="0"/>
        <w:adjustRightInd/>
        <w:snapToGrid/>
        <w:spacing w:line="460" w:lineRule="exact"/>
        <w:ind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1.满足《中华人民共和国政府釆购法》第二十二条规定</w:t>
      </w:r>
      <w:r>
        <w:rPr>
          <w:rFonts w:hint="eastAsia" w:ascii="宋体" w:hAnsi="宋体" w:cs="宋体"/>
          <w:color w:val="auto"/>
          <w:sz w:val="21"/>
          <w:szCs w:val="21"/>
          <w:highlight w:val="none"/>
          <w:lang w:val="en-US" w:eastAsia="zh-CN"/>
        </w:rPr>
        <w:t>（提供承诺书</w:t>
      </w:r>
      <w:r>
        <w:rPr>
          <w:rFonts w:hint="eastAsia" w:cs="宋体"/>
          <w:color w:val="auto"/>
          <w:sz w:val="21"/>
          <w:szCs w:val="21"/>
          <w:highlight w:val="none"/>
          <w:lang w:val="en-US" w:eastAsia="zh-CN"/>
        </w:rPr>
        <w:t>或相关证明资料</w:t>
      </w:r>
      <w:r>
        <w:rPr>
          <w:rFonts w:hint="eastAsia" w:ascii="宋体" w:hAnsi="宋体" w:cs="宋体"/>
          <w:color w:val="auto"/>
          <w:sz w:val="21"/>
          <w:szCs w:val="21"/>
          <w:highlight w:val="none"/>
          <w:lang w:val="en-US" w:eastAsia="zh-CN"/>
        </w:rPr>
        <w:t>）</w:t>
      </w:r>
      <w:r>
        <w:rPr>
          <w:rFonts w:hint="eastAsia" w:ascii="宋体" w:hAnsi="宋体" w:eastAsia="宋体" w:cs="宋体"/>
          <w:color w:val="auto"/>
          <w:sz w:val="21"/>
          <w:szCs w:val="21"/>
          <w:highlight w:val="none"/>
          <w:lang w:val="en-US" w:eastAsia="zh-CN"/>
        </w:rPr>
        <w:t>；</w:t>
      </w:r>
    </w:p>
    <w:p w14:paraId="30D566E4">
      <w:pPr>
        <w:keepNext w:val="0"/>
        <w:keepLines w:val="0"/>
        <w:pageBreakBefore w:val="0"/>
        <w:widowControl w:val="0"/>
        <w:kinsoku/>
        <w:wordWrap/>
        <w:overflowPunct/>
        <w:topLinePunct w:val="0"/>
        <w:autoSpaceDE/>
        <w:autoSpaceDN/>
        <w:bidi w:val="0"/>
        <w:adjustRightInd/>
        <w:snapToGrid/>
        <w:spacing w:line="460" w:lineRule="exact"/>
        <w:ind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2.本项目的特定资格要求：</w:t>
      </w:r>
    </w:p>
    <w:p w14:paraId="02BA2EF3">
      <w:pPr>
        <w:keepNext w:val="0"/>
        <w:keepLines w:val="0"/>
        <w:pageBreakBefore w:val="0"/>
        <w:widowControl w:val="0"/>
        <w:kinsoku/>
        <w:wordWrap/>
        <w:overflowPunct/>
        <w:topLinePunct w:val="0"/>
        <w:autoSpaceDE/>
        <w:autoSpaceDN/>
        <w:bidi w:val="0"/>
        <w:adjustRightInd/>
        <w:snapToGrid/>
        <w:spacing w:line="460" w:lineRule="exact"/>
        <w:ind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供应商应具有独立承担民事责任的能力且具备向采购人提供相关服务的企业法人、事业法人或其他组织，企业法人应提供营业执照、组织机构代码证、税务登记证（或统一社会信用代码的营业执照）等证明文件；事业法人应提供事业单位法人证、组织机构代码证等证明文件；其他组织应提供合法证明文件；</w:t>
      </w:r>
    </w:p>
    <w:p w14:paraId="4AC30E6A">
      <w:pPr>
        <w:keepNext w:val="0"/>
        <w:keepLines w:val="0"/>
        <w:pageBreakBefore w:val="0"/>
        <w:widowControl w:val="0"/>
        <w:kinsoku/>
        <w:wordWrap/>
        <w:overflowPunct/>
        <w:topLinePunct w:val="0"/>
        <w:autoSpaceDE/>
        <w:autoSpaceDN/>
        <w:bidi w:val="0"/>
        <w:adjustRightInd/>
        <w:snapToGrid/>
        <w:spacing w:line="460" w:lineRule="exact"/>
        <w:ind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供应商应授权合法的人员参加投标，其中法定代表人直接参加投标的，须出具法定代表人身份证明及身份证，并与营业执照上信息一致；法定代表人授权代表参加投标的，须出具法定代表人授权书及被授权代表身份证；</w:t>
      </w:r>
    </w:p>
    <w:p w14:paraId="7C9F5D1C">
      <w:pPr>
        <w:keepNext w:val="0"/>
        <w:keepLines w:val="0"/>
        <w:pageBreakBefore w:val="0"/>
        <w:widowControl w:val="0"/>
        <w:kinsoku/>
        <w:wordWrap/>
        <w:overflowPunct/>
        <w:topLinePunct w:val="0"/>
        <w:autoSpaceDE/>
        <w:autoSpaceDN/>
        <w:bidi w:val="0"/>
        <w:adjustRightInd/>
        <w:snapToGrid/>
        <w:spacing w:line="460" w:lineRule="exact"/>
        <w:ind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供应商须提供2024年度财务状况审计报告（至少包括资产负债表和利润表，成立时间至提交投标文件截止时间不足一年的可提供成立后任意时段的资产负债表），或其基本存款账户开户银行出具的资信证明及基本账户证明资料；</w:t>
      </w:r>
    </w:p>
    <w:p w14:paraId="64F5074E">
      <w:pPr>
        <w:keepNext w:val="0"/>
        <w:keepLines w:val="0"/>
        <w:pageBreakBefore w:val="0"/>
        <w:widowControl w:val="0"/>
        <w:kinsoku/>
        <w:wordWrap/>
        <w:overflowPunct/>
        <w:topLinePunct w:val="0"/>
        <w:autoSpaceDE/>
        <w:autoSpaceDN/>
        <w:bidi w:val="0"/>
        <w:adjustRightInd/>
        <w:snapToGrid/>
        <w:spacing w:line="460" w:lineRule="exact"/>
        <w:ind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w:t>
      </w:r>
      <w:r>
        <w:rPr>
          <w:rFonts w:hint="eastAsia" w:ascii="宋体" w:hAnsi="宋体" w:cs="宋体"/>
          <w:color w:val="auto"/>
          <w:sz w:val="21"/>
          <w:szCs w:val="21"/>
          <w:highlight w:val="none"/>
          <w:lang w:val="en-US" w:eastAsia="zh-CN"/>
        </w:rPr>
        <w:t>4</w:t>
      </w:r>
      <w:r>
        <w:rPr>
          <w:rFonts w:hint="eastAsia" w:ascii="宋体" w:hAnsi="宋体" w:eastAsia="宋体" w:cs="宋体"/>
          <w:color w:val="auto"/>
          <w:sz w:val="21"/>
          <w:szCs w:val="21"/>
          <w:highlight w:val="none"/>
          <w:lang w:val="en-US" w:eastAsia="zh-CN"/>
        </w:rPr>
        <w:t>）供应商须提供开标会议前近六个月内任意一个月的依法缴纳税收证明及依法缴纳社会保障资金的证明（纳税、社保缴费凭证或收据），依法免缴税收免缴社会保障资金的应提供相关证明材料（注：若为新成立企业须提供相应月度的证明文件）；</w:t>
      </w:r>
    </w:p>
    <w:p w14:paraId="17DCFFDD">
      <w:pPr>
        <w:keepNext w:val="0"/>
        <w:keepLines w:val="0"/>
        <w:pageBreakBefore w:val="0"/>
        <w:widowControl w:val="0"/>
        <w:kinsoku/>
        <w:wordWrap/>
        <w:overflowPunct/>
        <w:topLinePunct w:val="0"/>
        <w:autoSpaceDE/>
        <w:autoSpaceDN/>
        <w:bidi w:val="0"/>
        <w:adjustRightInd/>
        <w:snapToGrid/>
        <w:spacing w:line="460" w:lineRule="exact"/>
        <w:ind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w:t>
      </w:r>
      <w:r>
        <w:rPr>
          <w:rFonts w:hint="eastAsia" w:ascii="宋体" w:hAnsi="宋体" w:cs="宋体"/>
          <w:color w:val="auto"/>
          <w:sz w:val="21"/>
          <w:szCs w:val="21"/>
          <w:highlight w:val="none"/>
          <w:lang w:val="en-US" w:eastAsia="zh-CN"/>
        </w:rPr>
        <w:t>5</w:t>
      </w:r>
      <w:r>
        <w:rPr>
          <w:rFonts w:hint="eastAsia" w:ascii="宋体" w:hAnsi="宋体" w:eastAsia="宋体" w:cs="宋体"/>
          <w:color w:val="auto"/>
          <w:sz w:val="21"/>
          <w:szCs w:val="21"/>
          <w:highlight w:val="none"/>
          <w:lang w:val="en-US" w:eastAsia="zh-CN"/>
        </w:rPr>
        <w:t>）供应商须具备行政主管部门颁发的测绘乙级及以上资质（专业须包含界线与不动产、地理信息系统工程、摄影测量与遥感）</w:t>
      </w:r>
      <w:r>
        <w:rPr>
          <w:rFonts w:hint="eastAsia" w:ascii="宋体" w:hAnsi="宋体" w:cs="宋体"/>
          <w:color w:val="auto"/>
          <w:sz w:val="21"/>
          <w:szCs w:val="21"/>
          <w:highlight w:val="none"/>
          <w:lang w:val="en-US" w:eastAsia="zh-CN"/>
        </w:rPr>
        <w:t>；</w:t>
      </w:r>
    </w:p>
    <w:p w14:paraId="712F72AD">
      <w:pPr>
        <w:keepNext w:val="0"/>
        <w:keepLines w:val="0"/>
        <w:pageBreakBefore w:val="0"/>
        <w:widowControl w:val="0"/>
        <w:kinsoku/>
        <w:wordWrap/>
        <w:overflowPunct/>
        <w:topLinePunct w:val="0"/>
        <w:autoSpaceDE/>
        <w:autoSpaceDN/>
        <w:bidi w:val="0"/>
        <w:adjustRightInd/>
        <w:snapToGrid/>
        <w:spacing w:line="460" w:lineRule="exact"/>
        <w:ind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（6）拟派项目负责人须具有注册测绘师资格证书或测绘相关专业中级及以上职称</w:t>
      </w:r>
      <w:bookmarkStart w:id="0" w:name="_GoBack"/>
      <w:bookmarkEnd w:id="0"/>
      <w:r>
        <w:rPr>
          <w:rFonts w:hint="eastAsia" w:ascii="宋体" w:hAnsi="宋体" w:cs="宋体"/>
          <w:color w:val="auto"/>
          <w:sz w:val="21"/>
          <w:szCs w:val="21"/>
          <w:highlight w:val="none"/>
          <w:lang w:val="en-US" w:eastAsia="zh-CN"/>
        </w:rPr>
        <w:t>。</w:t>
      </w:r>
    </w:p>
    <w:p w14:paraId="7B2C3BB5">
      <w:pPr>
        <w:keepNext w:val="0"/>
        <w:keepLines w:val="0"/>
        <w:pageBreakBefore w:val="0"/>
        <w:widowControl w:val="0"/>
        <w:kinsoku/>
        <w:wordWrap/>
        <w:overflowPunct/>
        <w:topLinePunct w:val="0"/>
        <w:autoSpaceDE/>
        <w:autoSpaceDN/>
        <w:bidi w:val="0"/>
        <w:adjustRightInd/>
        <w:snapToGrid/>
        <w:spacing w:line="460" w:lineRule="exact"/>
        <w:ind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（7）</w:t>
      </w:r>
      <w:r>
        <w:rPr>
          <w:rFonts w:hint="eastAsia" w:ascii="宋体" w:hAnsi="宋体" w:eastAsia="宋体" w:cs="宋体"/>
          <w:color w:val="auto"/>
          <w:sz w:val="21"/>
          <w:szCs w:val="21"/>
          <w:highlight w:val="none"/>
          <w:lang w:val="en-US" w:eastAsia="zh-CN"/>
        </w:rPr>
        <w:t>供应商不得为“信用中国”（http://www.creditchina.gov.cn）网站或者“中国执行信息公开网”（http://zxgk.court.gov.cn/shixin/）网站“失信被执行人”和“信用中国”（http://www.creditchina.gov.cn）网站“重大税收违法失信主体”的企业；</w:t>
      </w:r>
    </w:p>
    <w:p w14:paraId="27AB5EFD">
      <w:pPr>
        <w:keepNext w:val="0"/>
        <w:keepLines w:val="0"/>
        <w:pageBreakBefore w:val="0"/>
        <w:widowControl w:val="0"/>
        <w:kinsoku/>
        <w:wordWrap/>
        <w:overflowPunct/>
        <w:topLinePunct w:val="0"/>
        <w:autoSpaceDE/>
        <w:autoSpaceDN/>
        <w:bidi w:val="0"/>
        <w:adjustRightInd/>
        <w:snapToGrid/>
        <w:spacing w:line="460" w:lineRule="exact"/>
        <w:ind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w:t>
      </w:r>
      <w:r>
        <w:rPr>
          <w:rFonts w:hint="eastAsia" w:ascii="宋体" w:hAnsi="宋体" w:cs="宋体"/>
          <w:color w:val="auto"/>
          <w:sz w:val="21"/>
          <w:szCs w:val="21"/>
          <w:highlight w:val="none"/>
          <w:lang w:val="en-US" w:eastAsia="zh-CN"/>
        </w:rPr>
        <w:t>8</w:t>
      </w:r>
      <w:r>
        <w:rPr>
          <w:rFonts w:hint="eastAsia" w:ascii="宋体" w:hAnsi="宋体" w:eastAsia="宋体" w:cs="宋体"/>
          <w:color w:val="auto"/>
          <w:sz w:val="21"/>
          <w:szCs w:val="21"/>
          <w:highlight w:val="none"/>
          <w:lang w:val="en-US" w:eastAsia="zh-CN"/>
        </w:rPr>
        <w:t>）供应商不得为“中国政府采购网”（www.ccgp.gov.cn）政府采购严重违法失信行为记录名单中被财政部门禁止参加政府采购活动的企业；</w:t>
      </w:r>
    </w:p>
    <w:p w14:paraId="4A107734">
      <w:pPr>
        <w:keepNext w:val="0"/>
        <w:keepLines w:val="0"/>
        <w:pageBreakBefore w:val="0"/>
        <w:widowControl w:val="0"/>
        <w:kinsoku/>
        <w:wordWrap/>
        <w:overflowPunct/>
        <w:topLinePunct w:val="0"/>
        <w:autoSpaceDE/>
        <w:autoSpaceDN/>
        <w:bidi w:val="0"/>
        <w:adjustRightInd/>
        <w:snapToGrid/>
        <w:spacing w:line="460" w:lineRule="exact"/>
        <w:ind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w:t>
      </w:r>
      <w:r>
        <w:rPr>
          <w:rFonts w:hint="eastAsia" w:ascii="宋体" w:hAnsi="宋体" w:cs="宋体"/>
          <w:color w:val="auto"/>
          <w:sz w:val="21"/>
          <w:szCs w:val="21"/>
          <w:highlight w:val="none"/>
          <w:lang w:val="en-US" w:eastAsia="zh-CN"/>
        </w:rPr>
        <w:t>9</w:t>
      </w:r>
      <w:r>
        <w:rPr>
          <w:rFonts w:hint="eastAsia" w:ascii="宋体" w:hAnsi="宋体" w:eastAsia="宋体" w:cs="宋体"/>
          <w:color w:val="auto"/>
          <w:sz w:val="21"/>
          <w:szCs w:val="21"/>
          <w:highlight w:val="none"/>
          <w:lang w:val="en-US" w:eastAsia="zh-CN"/>
        </w:rPr>
        <w:t>）供应商须提供具有履行本合同所必需的设备和专业技术能力的说明及承诺</w:t>
      </w:r>
      <w:r>
        <w:rPr>
          <w:rFonts w:hint="eastAsia" w:ascii="宋体" w:hAnsi="宋体" w:eastAsia="宋体" w:cs="宋体"/>
          <w:i w:val="0"/>
          <w:iCs w:val="0"/>
          <w:caps w:val="0"/>
          <w:color w:val="auto"/>
          <w:spacing w:val="0"/>
          <w:sz w:val="21"/>
          <w:szCs w:val="21"/>
          <w:highlight w:val="none"/>
          <w:shd w:val="clear" w:color="auto" w:fill="FFFFFF"/>
          <w:vertAlign w:val="baseline"/>
          <w:lang w:val="en-US" w:eastAsia="zh-CN"/>
        </w:rPr>
        <w:t>（提供承诺书）</w:t>
      </w:r>
      <w:r>
        <w:rPr>
          <w:rFonts w:hint="eastAsia" w:ascii="宋体" w:hAnsi="宋体" w:eastAsia="宋体" w:cs="宋体"/>
          <w:color w:val="auto"/>
          <w:sz w:val="21"/>
          <w:szCs w:val="21"/>
          <w:highlight w:val="none"/>
          <w:lang w:val="en-US" w:eastAsia="zh-CN"/>
        </w:rPr>
        <w:t>；</w:t>
      </w:r>
    </w:p>
    <w:p w14:paraId="632B79A4">
      <w:pPr>
        <w:keepNext w:val="0"/>
        <w:keepLines w:val="0"/>
        <w:pageBreakBefore w:val="0"/>
        <w:widowControl w:val="0"/>
        <w:kinsoku/>
        <w:wordWrap/>
        <w:overflowPunct/>
        <w:topLinePunct w:val="0"/>
        <w:autoSpaceDE/>
        <w:autoSpaceDN/>
        <w:bidi w:val="0"/>
        <w:adjustRightInd/>
        <w:snapToGrid/>
        <w:spacing w:line="460" w:lineRule="exact"/>
        <w:ind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w:t>
      </w:r>
      <w:r>
        <w:rPr>
          <w:rFonts w:hint="eastAsia" w:ascii="宋体" w:hAnsi="宋体" w:cs="宋体"/>
          <w:color w:val="auto"/>
          <w:sz w:val="21"/>
          <w:szCs w:val="21"/>
          <w:highlight w:val="none"/>
          <w:lang w:val="en-US" w:eastAsia="zh-CN"/>
        </w:rPr>
        <w:t>10</w:t>
      </w:r>
      <w:r>
        <w:rPr>
          <w:rFonts w:hint="eastAsia" w:ascii="宋体" w:hAnsi="宋体" w:eastAsia="宋体" w:cs="宋体"/>
          <w:color w:val="auto"/>
          <w:sz w:val="21"/>
          <w:szCs w:val="21"/>
          <w:highlight w:val="none"/>
          <w:lang w:val="en-US" w:eastAsia="zh-CN"/>
        </w:rPr>
        <w:t>）参加政府采购活动前3年内，在经营活动中没有重大违法记录的书面声明</w:t>
      </w:r>
      <w:r>
        <w:rPr>
          <w:rFonts w:hint="eastAsia" w:ascii="宋体" w:hAnsi="宋体" w:eastAsia="宋体" w:cs="宋体"/>
          <w:i w:val="0"/>
          <w:iCs w:val="0"/>
          <w:caps w:val="0"/>
          <w:color w:val="auto"/>
          <w:spacing w:val="0"/>
          <w:sz w:val="21"/>
          <w:szCs w:val="21"/>
          <w:highlight w:val="none"/>
          <w:shd w:val="clear" w:color="auto" w:fill="FFFFFF"/>
          <w:vertAlign w:val="baseline"/>
          <w:lang w:val="en-US" w:eastAsia="zh-CN"/>
        </w:rPr>
        <w:t>（提供承诺书）</w:t>
      </w:r>
      <w:r>
        <w:rPr>
          <w:rFonts w:hint="eastAsia" w:ascii="宋体" w:hAnsi="宋体" w:eastAsia="宋体" w:cs="宋体"/>
          <w:color w:val="auto"/>
          <w:sz w:val="21"/>
          <w:szCs w:val="21"/>
          <w:highlight w:val="none"/>
          <w:lang w:val="en-US" w:eastAsia="zh-CN"/>
        </w:rPr>
        <w:t>；</w:t>
      </w:r>
    </w:p>
    <w:p w14:paraId="1D273755">
      <w:pPr>
        <w:keepNext w:val="0"/>
        <w:keepLines w:val="0"/>
        <w:pageBreakBefore w:val="0"/>
        <w:widowControl w:val="0"/>
        <w:kinsoku/>
        <w:wordWrap/>
        <w:overflowPunct/>
        <w:topLinePunct w:val="0"/>
        <w:autoSpaceDE/>
        <w:autoSpaceDN/>
        <w:bidi w:val="0"/>
        <w:adjustRightInd/>
        <w:snapToGrid/>
        <w:spacing w:line="460" w:lineRule="exact"/>
        <w:ind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w:t>
      </w:r>
      <w:r>
        <w:rPr>
          <w:rFonts w:hint="eastAsia" w:ascii="宋体" w:hAnsi="宋体" w:cs="宋体"/>
          <w:color w:val="auto"/>
          <w:sz w:val="21"/>
          <w:szCs w:val="21"/>
          <w:highlight w:val="none"/>
          <w:lang w:val="en-US" w:eastAsia="zh-CN"/>
        </w:rPr>
        <w:t>11</w:t>
      </w:r>
      <w:r>
        <w:rPr>
          <w:rFonts w:hint="eastAsia" w:ascii="宋体" w:hAnsi="宋体" w:eastAsia="宋体" w:cs="宋体"/>
          <w:color w:val="auto"/>
          <w:sz w:val="21"/>
          <w:szCs w:val="21"/>
          <w:highlight w:val="none"/>
          <w:lang w:val="en-US" w:eastAsia="zh-CN"/>
        </w:rPr>
        <w:t>）单位负责人为同一人或者存在直接控股、管理关系的不同供应商，不得参加同一合同项下的政府采购活动；（提供承诺书）</w:t>
      </w:r>
    </w:p>
    <w:p w14:paraId="015BADEB">
      <w:pPr>
        <w:keepNext w:val="0"/>
        <w:keepLines w:val="0"/>
        <w:pageBreakBefore w:val="0"/>
        <w:widowControl w:val="0"/>
        <w:kinsoku/>
        <w:wordWrap/>
        <w:overflowPunct/>
        <w:topLinePunct w:val="0"/>
        <w:autoSpaceDE/>
        <w:autoSpaceDN/>
        <w:bidi w:val="0"/>
        <w:adjustRightInd/>
        <w:snapToGrid/>
        <w:spacing w:line="460" w:lineRule="exact"/>
        <w:ind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w:t>
      </w:r>
      <w:r>
        <w:rPr>
          <w:rFonts w:hint="eastAsia" w:ascii="宋体" w:hAnsi="宋体" w:cs="宋体"/>
          <w:color w:val="auto"/>
          <w:sz w:val="21"/>
          <w:szCs w:val="21"/>
          <w:highlight w:val="none"/>
          <w:lang w:val="en-US" w:eastAsia="zh-CN"/>
        </w:rPr>
        <w:t>12</w:t>
      </w:r>
      <w:r>
        <w:rPr>
          <w:rFonts w:hint="eastAsia" w:ascii="宋体" w:hAnsi="宋体" w:eastAsia="宋体" w:cs="宋体"/>
          <w:color w:val="auto"/>
          <w:sz w:val="21"/>
          <w:szCs w:val="21"/>
          <w:highlight w:val="none"/>
          <w:lang w:val="en-US" w:eastAsia="zh-CN"/>
        </w:rPr>
        <w:t>）本采购包专门面向中小企业采购</w:t>
      </w:r>
      <w:r>
        <w:rPr>
          <w:rFonts w:hint="eastAsia" w:ascii="宋体" w:hAnsi="宋体" w:cs="宋体"/>
          <w:color w:val="auto"/>
          <w:sz w:val="21"/>
          <w:szCs w:val="21"/>
          <w:highlight w:val="none"/>
          <w:lang w:val="en-US" w:eastAsia="zh-CN"/>
        </w:rPr>
        <w:t>；</w:t>
      </w:r>
    </w:p>
    <w:p w14:paraId="670E6249">
      <w:pPr>
        <w:keepNext w:val="0"/>
        <w:keepLines w:val="0"/>
        <w:pageBreakBefore w:val="0"/>
        <w:widowControl w:val="0"/>
        <w:kinsoku/>
        <w:wordWrap/>
        <w:overflowPunct/>
        <w:topLinePunct w:val="0"/>
        <w:autoSpaceDE/>
        <w:autoSpaceDN/>
        <w:bidi w:val="0"/>
        <w:adjustRightInd/>
        <w:snapToGrid/>
        <w:spacing w:line="460" w:lineRule="exact"/>
        <w:ind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（13）</w:t>
      </w:r>
      <w:r>
        <w:rPr>
          <w:rFonts w:hint="eastAsia" w:ascii="宋体" w:hAnsi="宋体" w:eastAsia="宋体" w:cs="宋体"/>
          <w:color w:val="auto"/>
          <w:sz w:val="21"/>
          <w:szCs w:val="21"/>
          <w:highlight w:val="none"/>
          <w:lang w:val="en-US" w:eastAsia="zh-CN"/>
        </w:rPr>
        <w:t>非联合体投标声明。</w:t>
      </w:r>
    </w:p>
    <w:sectPr>
      <w:pgSz w:w="11906" w:h="16838"/>
      <w:pgMar w:top="1417" w:right="1417" w:bottom="1417"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8B06CBC"/>
    <w:rsid w:val="08B06CBC"/>
    <w:rsid w:val="11FF497C"/>
    <w:rsid w:val="21191736"/>
    <w:rsid w:val="5CBD62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CCE8C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891</Words>
  <Characters>1001</Characters>
  <Lines>0</Lines>
  <Paragraphs>0</Paragraphs>
  <TotalTime>2</TotalTime>
  <ScaleCrop>false</ScaleCrop>
  <LinksUpToDate>false</LinksUpToDate>
  <CharactersWithSpaces>1001</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2026-02-28T05:01:00Z</dcterms:created>
  <dc:creator>安好。</dc:creator>
  <cp:lastModifiedBy>安好。</cp:lastModifiedBy>
  <dcterms:modified xsi:type="dcterms:W3CDTF">2026-04-10T04:40:21Z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20EF350D74214A7DBD01C525C2FA997A_11</vt:lpwstr>
  </property>
  <property fmtid="{D5CDD505-2E9C-101B-9397-08002B2CF9AE}" pid="4" name="KSOTemplateDocerSaveRecord">
    <vt:lpwstr>eyJoZGlkIjoiODJjMGJhYTBlZDY1OGVlN2ZjYjgxMDU2MGVmOTVlZWEiLCJ1c2VySWQiOiIyNzE3ODI4MjUifQ==</vt:lpwstr>
  </property>
</Properties>
</file>