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F3EDE">
      <w:pPr>
        <w:bidi w:val="0"/>
        <w:jc w:val="center"/>
        <w:rPr>
          <w:b/>
          <w:bCs/>
          <w:sz w:val="32"/>
          <w:szCs w:val="40"/>
        </w:rPr>
      </w:pPr>
      <w:r>
        <w:rPr>
          <w:rFonts w:hint="eastAsia"/>
          <w:b/>
          <w:bCs/>
          <w:sz w:val="32"/>
          <w:szCs w:val="40"/>
          <w:lang w:val="en-US" w:eastAsia="zh-CN"/>
        </w:rPr>
        <w:t>永寿县林业局永寿县2024年度省级林业草原改革发展资金柿子标准园建设项目竞争性磋商公告</w:t>
      </w:r>
    </w:p>
    <w:p w14:paraId="22161CA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075023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永寿县2024年度省级林业草原改革发展资金柿子标准园建设项目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采购项目的潜在供应商应在咸阳市人民西路 29 号金方圆广场B座20层2002室获取采购文件，并于 2024年10月28日 14时30分 （北京时间）前提交响应文件。</w:t>
      </w:r>
    </w:p>
    <w:p w14:paraId="60FBC0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340CB9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项目编号：SXDZZ（2024）198号</w:t>
      </w:r>
    </w:p>
    <w:p w14:paraId="1812E2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项目名称：永寿县2024年度省级林业草原改革发展资金柿子标准园建设项目</w:t>
      </w:r>
    </w:p>
    <w:p w14:paraId="50ED19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320FA3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预算金额：1,200,000.00元</w:t>
      </w:r>
    </w:p>
    <w:p w14:paraId="0BF505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2D7940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合同包1(永寿县2024年度省级林业草原改革发展资金柿子标准园建设项目):</w:t>
      </w:r>
    </w:p>
    <w:p w14:paraId="603D6B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合同包预算金额：1,200,000.00元</w:t>
      </w:r>
    </w:p>
    <w:p w14:paraId="0BAF9D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合同包最高限价：1,200,000.00元</w:t>
      </w:r>
    </w:p>
    <w:tbl>
      <w:tblPr>
        <w:tblW w:w="94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1"/>
        <w:gridCol w:w="1850"/>
        <w:gridCol w:w="1850"/>
        <w:gridCol w:w="783"/>
        <w:gridCol w:w="1353"/>
        <w:gridCol w:w="1500"/>
        <w:gridCol w:w="1500"/>
      </w:tblGrid>
      <w:tr w14:paraId="4670C264">
        <w:tblPrEx>
          <w:tblCellMar>
            <w:top w:w="0" w:type="dxa"/>
            <w:left w:w="0" w:type="dxa"/>
            <w:bottom w:w="0" w:type="dxa"/>
            <w:right w:w="0" w:type="dxa"/>
          </w:tblCellMar>
        </w:tblPrEx>
        <w:trPr>
          <w:trHeight w:val="1027" w:hRule="atLeast"/>
          <w:tblHeader/>
        </w:trPr>
        <w:tc>
          <w:tcPr>
            <w:tcW w:w="6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05115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1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C53EB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1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E0378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80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93D26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4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DAFE7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10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103DE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10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9DD41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341ECF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59"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A4F73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154D0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造林服务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877BD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1200000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80A90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56E73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7B79B4">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1,200,000.00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898A19">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1,200,000.00</w:t>
            </w:r>
          </w:p>
        </w:tc>
      </w:tr>
    </w:tbl>
    <w:p w14:paraId="32C39C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665633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合同履行期限：45日历天</w:t>
      </w:r>
    </w:p>
    <w:p w14:paraId="0D500A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208CCA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4FCCB1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66D2AE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合同包1(永寿县2024年度省级林业草原改革发展资金柿子标准园建设项目)落实政府采购政策需满足的资格要求如下:</w:t>
      </w:r>
    </w:p>
    <w:p w14:paraId="283593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（5）《关于印发环境标志产品政府采购品目清单的通知》（财库〔2019〕18号）；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（6）《关于印发节能产品政府采购品目清单的通知》（财库〔2019〕19号）；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（7）《关于促进残疾人就业政府采购政策的通知》财库〔2017〕141号；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（9）《财政部农业农村部国家乡村振兴局关于运用政府采购政策支持乡村产业振兴的通知》（财库〔2021〕19号）；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（11）《陕西省财政厅关于加快推进我省中小企业政府采购信用融资工作的通知》（陕财办采〔2020〕15号）；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（12）《陕西省财政厅关于进一步加强政府绿色采购有关问题的通知》（陕财办采〔2021〕29号）；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（13）其他需要落实的政府采购政策。</w:t>
      </w:r>
    </w:p>
    <w:p w14:paraId="4B4695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48F496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合同包1(永寿县2024年度省级林业草原改革发展资金柿子标准园建设项目)特定资格要求如下:</w:t>
      </w:r>
    </w:p>
    <w:p w14:paraId="046955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营业执照等主体资格证明文件：供应商应具有独立承担民事责任的能力的企业法人、事业法人、其他组织或自然人，出具合法有效的营业执照等相关证明文件，自然人参与的提供其身份证明；2、法人身份证明或法定代表人授权书：法定代表人直接参加投标的，须出具法人身份证明（含法人身份证原件、复印件）；法定代表人授权代表参加投标的，须出具法定代表人授权书（含法人、被授权人身份证复印件）、被授权人身份证原件；3、书面声明：出具参加本次采购活动前三年内在经营活动中没有重大违法记录的书面声明;4、财务状况报告：提供2023年度经审计的财务报告（成立时间至提交投标文件截止时间不足一年的可提供成立后任意时段的资产负债表），或在投标截止时间前六个月内其基本开户银行出具的资信证明；5、社会保障资金缴纳证明：提供投标截止时间前6个月内任意一个月已缴纳的社会保障资金缴存单据或社保机构开具的社会保险参保缴费情况证明，依法不需要缴纳社会保障资金的应提供相关文件证明；6、税收缴纳证明：提供投标截止时间前6个月内任意一个月已缴纳的完税凭证或税务机关开具的完税证明（任意税种），依法免税的单位应提供相关证明材料；7、信誉要求：供应商不得为“中国执行信息公开网”（http://zxgk.court.gov.cn）中被列为失信被执行人，不得为“信用中国”网站（www.creditchina.gov.cn）中被列入重大税收违法失信主体，不得为“中国政府采购网”（www.ccgp.gov.cn）政府采购严重违法失信行为记录名单中被财政部门禁止参加政府采购活动的供应商；（提供查询结果网页截图并加盖供应商公章）；8、单位负责人为同一人或者存在控股、管理关系的不同供应商，不得同时参加本项目投标；9、本项目不接受联合体投标,供应商需保证资质文件的真实、合法、有效；10、本项目为专门面向中小企业项目，供应商应为中小型、微型企业、监狱企业、残疾人 福利性单位。</w:t>
      </w:r>
    </w:p>
    <w:p w14:paraId="6F4516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6B48A9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2024年10月17日 至 2024年10月23日 ，每天上午 08:00:00 至 12:00:00 ，下午 14:00:00 至 18:00:00 （北京时间）</w:t>
      </w:r>
    </w:p>
    <w:p w14:paraId="7300DD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途径：咸阳市人民西路 29 号金方圆广场B座20层2002室</w:t>
      </w:r>
    </w:p>
    <w:p w14:paraId="3CAEB8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0A6773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147F60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2577B4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2024年10月28日 14时30分00秒 （北京时间）</w:t>
      </w:r>
    </w:p>
    <w:p w14:paraId="23AFD1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地点：陕西省咸阳市秦都区人民西路金方圆广场Ｂ座20层2028室</w:t>
      </w:r>
    </w:p>
    <w:p w14:paraId="1B1FC4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5DD21F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2024年10月28日 14时30分00秒 （北京时间）</w:t>
      </w:r>
    </w:p>
    <w:p w14:paraId="452501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地点：陕西省咸阳市秦都区人民西路金方圆广场Ｂ座20层2028室</w:t>
      </w:r>
    </w:p>
    <w:p w14:paraId="0B39C7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3543D5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299A0E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0255D4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公章）及原件领取竞争性磋商文件，谢绝邮寄,双休日及法定节假日除外。</w:t>
      </w:r>
    </w:p>
    <w:p w14:paraId="7256B2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7045C36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327DF1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名称：永寿县林业局</w:t>
      </w:r>
    </w:p>
    <w:p w14:paraId="4E3D9C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地址：永寿县新永路东段14号</w:t>
      </w:r>
    </w:p>
    <w:p w14:paraId="48D73B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联系方式：029-37663414</w:t>
      </w:r>
    </w:p>
    <w:p w14:paraId="480812B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203811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名称：陕西德正建设工程项目管理有限公司</w:t>
      </w:r>
    </w:p>
    <w:p w14:paraId="07E601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地址：陕西省咸阳市秦都区人民西路金方圆广场Ｂ座20层</w:t>
      </w:r>
    </w:p>
    <w:p w14:paraId="04F905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联系方式：029-33575132</w:t>
      </w:r>
    </w:p>
    <w:p w14:paraId="5929708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5657F0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项目联系人：郭豪</w:t>
      </w:r>
    </w:p>
    <w:p w14:paraId="6BEA68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电话：15399256717</w:t>
      </w:r>
    </w:p>
    <w:p w14:paraId="40B4BE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bdr w:val="none" w:color="auto" w:sz="0" w:space="0"/>
          <w:shd w:val="clear" w:fill="FFFFFF"/>
        </w:rPr>
      </w:pPr>
      <w:bookmarkStart w:id="0" w:name="_GoBack"/>
      <w:bookmarkEnd w:id="0"/>
    </w:p>
    <w:p w14:paraId="7CD602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bdr w:val="none" w:color="auto" w:sz="0" w:space="0"/>
          <w:shd w:val="clear" w:fill="FFFFFF"/>
        </w:rPr>
      </w:pPr>
    </w:p>
    <w:p w14:paraId="621FA5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bdr w:val="none" w:color="auto" w:sz="0" w:space="0"/>
          <w:shd w:val="clear" w:fill="FFFFFF"/>
        </w:rPr>
      </w:pPr>
    </w:p>
    <w:p w14:paraId="174F11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陕西德正建设工程项目管理有限公司</w:t>
      </w:r>
    </w:p>
    <w:p w14:paraId="244307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 xml:space="preserve">2024年10月16日      </w:t>
      </w:r>
    </w:p>
    <w:p w14:paraId="7B1468D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ZDgzOTkwYzBkMjQxNjg5MDllYjlhYTNiNzc0YTQifQ=="/>
  </w:docVars>
  <w:rsids>
    <w:rsidRoot w:val="74314804"/>
    <w:rsid w:val="01F9508C"/>
    <w:rsid w:val="31574FF8"/>
    <w:rsid w:val="65755BD1"/>
    <w:rsid w:val="74314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2237</Words>
  <Characters>2602</Characters>
  <Lines>0</Lines>
  <Paragraphs>0</Paragraphs>
  <TotalTime>5</TotalTime>
  <ScaleCrop>false</ScaleCrop>
  <LinksUpToDate>false</LinksUpToDate>
  <CharactersWithSpaces>2642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2024-10-16T02:44:00Z</dcterms:created>
  <dc:creator>a:)</dc:creator>
  <cp:lastModifiedBy>敏敏</cp:lastModifiedBy>
  <dcterms:modified xsi:type="dcterms:W3CDTF">2024-10-16T08:42:35Z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303E813C40104A61BEDF7998D90B3DCF_11</vt:lpwstr>
  </property>
</Properties>
</file>