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2FF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2C55A1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彬州市政协文史馆建设工程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采购项目的潜在供应商应在沣西新城天兴大厦1607室获取采购文件，并于 2024年12月23日 10时00分 （北京时间）前提交响应文件。</w:t>
      </w:r>
    </w:p>
    <w:p w14:paraId="2D92E4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177C24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项目编号：SXYB-CG-20241202</w:t>
      </w:r>
    </w:p>
    <w:p w14:paraId="13852B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项目名称：彬州市政协文史馆建设工程</w:t>
      </w:r>
    </w:p>
    <w:p w14:paraId="078B2A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1F1EA6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预算金额：1,408,074.73元</w:t>
      </w:r>
    </w:p>
    <w:p w14:paraId="295572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5F5136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合同包1(彬州市政协文史馆建设工程):</w:t>
      </w:r>
    </w:p>
    <w:p w14:paraId="5BDAE3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合同包预算金额：1,408,074.73元</w:t>
      </w:r>
    </w:p>
    <w:p w14:paraId="5771B6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合同包最高限价：1,408,074.73元</w:t>
      </w:r>
    </w:p>
    <w:tbl>
      <w:tblPr>
        <w:tblW w:w="953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512"/>
        <w:gridCol w:w="1500"/>
        <w:gridCol w:w="1367"/>
        <w:gridCol w:w="1233"/>
        <w:gridCol w:w="1480"/>
        <w:gridCol w:w="1360"/>
      </w:tblGrid>
      <w:tr w14:paraId="479C66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2F8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EE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93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9889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2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96C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F458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F8D2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F643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22A6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FB4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8BE5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彬州市政协文史馆建设工程</w:t>
            </w:r>
          </w:p>
        </w:tc>
        <w:tc>
          <w:tcPr>
            <w:tcW w:w="13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131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12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F66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74B5C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1,408,074.73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AA1C9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1,408,074.73</w:t>
            </w:r>
          </w:p>
        </w:tc>
      </w:tr>
      <w:bookmarkEnd w:id="0"/>
    </w:tbl>
    <w:p w14:paraId="3BEA6B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9F5DB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合同履行期限：自合同签订之日起60日历天内完成交付</w:t>
      </w:r>
    </w:p>
    <w:p w14:paraId="2F646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208FD"/>
    <w:rsid w:val="18A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2024-12-10T07:45:00Z</dcterms:created>
  <dc:creator>下一站，微笑</dc:creator>
  <cp:lastModifiedBy>下一站，微笑</cp:lastModifiedBy>
  <dcterms:modified xsi:type="dcterms:W3CDTF">2024-12-10T07:46:24Z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62702FD64C1544DD8C167049630D9FB0_11</vt:lpwstr>
  </property>
</Properties>
</file>