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rPr>
          <w:rFonts w:hint="eastAsia" w:ascii="宋体" w:hAnsi="宋体" w:cs="宋体"/>
          <w:b/>
          <w:bCs/>
          <w:color w:val="auto"/>
          <w:sz w:val="52"/>
          <w:szCs w:val="52"/>
          <w:highlight w:val="none"/>
          <w:lang w:eastAsia="zh-CN"/>
        </w:rPr>
      </w:pPr>
      <w:r>
        <w:rPr>
          <w:rFonts w:hint="eastAsia" w:ascii="宋体" w:hAnsi="宋体" w:cs="宋体"/>
          <w:b/>
          <w:bCs/>
          <w:color w:val="auto"/>
          <w:sz w:val="32"/>
          <w:szCs w:val="40"/>
          <w:highlight w:val="none"/>
        </w:rPr>
        <w:t>项目编号：</w:t>
      </w:r>
      <w:r>
        <w:rPr>
          <w:rFonts w:hint="eastAsia" w:ascii="宋体" w:hAnsi="宋体" w:cs="宋体"/>
          <w:b/>
          <w:bCs/>
          <w:color w:val="auto"/>
          <w:sz w:val="32"/>
          <w:szCs w:val="40"/>
          <w:highlight w:val="none"/>
          <w:lang w:eastAsia="zh-CN"/>
        </w:rPr>
        <w:t>TMSZB-2023-12</w:t>
      </w:r>
      <w:r>
        <w:rPr>
          <w:rFonts w:hint="eastAsia" w:ascii="宋体" w:hAnsi="宋体" w:cs="宋体"/>
          <w:b/>
          <w:bCs/>
          <w:color w:val="auto"/>
          <w:sz w:val="32"/>
          <w:szCs w:val="40"/>
          <w:highlight w:val="none"/>
          <w:lang w:val="en-US" w:eastAsia="zh-CN"/>
        </w:rPr>
        <w:t>3</w:t>
      </w:r>
    </w:p>
    <w:p>
      <w:pPr>
        <w:jc w:val="center"/>
        <w:rPr>
          <w:rFonts w:hint="eastAsia" w:ascii="微软雅黑" w:hAnsi="微软雅黑" w:eastAsia="微软雅黑" w:cs="Times New Roman"/>
          <w:b/>
          <w:bCs/>
          <w:sz w:val="48"/>
          <w:szCs w:val="48"/>
          <w:lang w:val="en-US" w:eastAsia="zh-CN"/>
        </w:rPr>
      </w:pPr>
    </w:p>
    <w:p>
      <w:pPr>
        <w:jc w:val="center"/>
        <w:rPr>
          <w:rFonts w:hint="eastAsia" w:ascii="微软雅黑" w:hAnsi="微软雅黑" w:eastAsia="微软雅黑" w:cs="Times New Roman"/>
          <w:b/>
          <w:bCs/>
          <w:sz w:val="48"/>
          <w:szCs w:val="48"/>
          <w:lang w:val="en-US" w:eastAsia="zh-CN"/>
        </w:rPr>
      </w:pPr>
      <w:r>
        <w:rPr>
          <w:rFonts w:hint="eastAsia" w:ascii="微软雅黑" w:hAnsi="微软雅黑" w:eastAsia="微软雅黑" w:cs="Times New Roman"/>
          <w:b/>
          <w:bCs/>
          <w:sz w:val="48"/>
          <w:szCs w:val="48"/>
          <w:lang w:val="en-US" w:eastAsia="zh-CN"/>
        </w:rPr>
        <w:t>长武县三产融合示范园区建设项目</w:t>
      </w:r>
    </w:p>
    <w:p>
      <w:pPr>
        <w:jc w:val="center"/>
        <w:rPr>
          <w:rFonts w:hint="eastAsia" w:ascii="微软雅黑" w:hAnsi="微软雅黑" w:eastAsia="微软雅黑" w:cs="Times New Roman"/>
          <w:b/>
          <w:bCs/>
          <w:sz w:val="48"/>
          <w:szCs w:val="48"/>
          <w:lang w:val="en-US" w:eastAsia="zh-CN"/>
        </w:rPr>
      </w:pPr>
      <w:r>
        <w:rPr>
          <w:rFonts w:hint="eastAsia" w:ascii="微软雅黑" w:hAnsi="微软雅黑" w:eastAsia="微软雅黑" w:cs="Times New Roman"/>
          <w:b/>
          <w:bCs/>
          <w:sz w:val="48"/>
          <w:szCs w:val="48"/>
          <w:lang w:val="en-US" w:eastAsia="zh-CN"/>
        </w:rPr>
        <w:t>果园设备</w:t>
      </w:r>
    </w:p>
    <w:p>
      <w:pPr>
        <w:pStyle w:val="39"/>
        <w:rPr>
          <w:rFonts w:hint="eastAsia" w:ascii="微软雅黑" w:hAnsi="微软雅黑" w:eastAsia="微软雅黑" w:cs="Times New Roman"/>
          <w:b/>
          <w:bCs/>
          <w:sz w:val="48"/>
          <w:szCs w:val="48"/>
          <w:lang w:val="en-US" w:eastAsia="zh-CN"/>
        </w:rPr>
      </w:pPr>
      <w:r>
        <w:rPr>
          <w:rFonts w:hint="eastAsia" w:ascii="方正中等线简体" w:hAnsi="宋体" w:eastAsia="方正中等线简体"/>
          <w:b/>
          <w:sz w:val="36"/>
          <w:szCs w:val="36"/>
          <w:highlight w:val="none"/>
          <w:lang w:val="en-US" w:eastAsia="zh-CN"/>
        </w:rPr>
        <w:drawing>
          <wp:anchor distT="0" distB="0" distL="114300" distR="114300" simplePos="0" relativeHeight="251659264" behindDoc="1" locked="0" layoutInCell="1" allowOverlap="1">
            <wp:simplePos x="0" y="0"/>
            <wp:positionH relativeFrom="column">
              <wp:posOffset>1007745</wp:posOffset>
            </wp:positionH>
            <wp:positionV relativeFrom="paragraph">
              <wp:posOffset>322580</wp:posOffset>
            </wp:positionV>
            <wp:extent cx="3554095" cy="2344420"/>
            <wp:effectExtent l="0" t="0" r="8255" b="17780"/>
            <wp:wrapNone/>
            <wp:docPr id="2" name="图片 2" descr="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ng"/>
                    <pic:cNvPicPr>
                      <a:picLocks noChangeAspect="1"/>
                    </pic:cNvPicPr>
                  </pic:nvPicPr>
                  <pic:blipFill>
                    <a:blip r:embed="rId25"/>
                    <a:srcRect b="24142"/>
                    <a:stretch>
                      <a:fillRect/>
                    </a:stretch>
                  </pic:blipFill>
                  <pic:spPr>
                    <a:xfrm>
                      <a:off x="0" y="0"/>
                      <a:ext cx="3554095" cy="2344420"/>
                    </a:xfrm>
                    <a:prstGeom prst="rect">
                      <a:avLst/>
                    </a:prstGeom>
                    <a:noFill/>
                    <a:ln>
                      <a:noFill/>
                    </a:ln>
                  </pic:spPr>
                </pic:pic>
              </a:graphicData>
            </a:graphic>
          </wp:anchor>
        </w:drawing>
      </w:r>
    </w:p>
    <w:p>
      <w:pPr>
        <w:pStyle w:val="40"/>
        <w:rPr>
          <w:rFonts w:hint="eastAsia"/>
        </w:rPr>
      </w:pPr>
    </w:p>
    <w:p>
      <w:pPr>
        <w:rPr>
          <w:rFonts w:hint="eastAsia"/>
        </w:rPr>
      </w:pPr>
    </w:p>
    <w:p>
      <w:pPr>
        <w:jc w:val="center"/>
        <w:rPr>
          <w:rFonts w:hint="eastAsia" w:ascii="宋体" w:hAnsi="宋体" w:cs="宋体"/>
          <w:b/>
          <w:bCs/>
          <w:color w:val="auto"/>
          <w:sz w:val="72"/>
          <w:szCs w:val="144"/>
          <w:highlight w:val="none"/>
        </w:rPr>
      </w:pPr>
    </w:p>
    <w:p>
      <w:pPr>
        <w:ind w:left="0" w:leftChars="0" w:firstLine="0" w:firstLineChars="0"/>
        <w:jc w:val="both"/>
        <w:rPr>
          <w:rFonts w:hint="eastAsia" w:ascii="宋体" w:hAnsi="宋体" w:cs="宋体"/>
          <w:b/>
          <w:bCs/>
          <w:color w:val="auto"/>
          <w:sz w:val="72"/>
          <w:szCs w:val="144"/>
          <w:highlight w:val="none"/>
        </w:rPr>
      </w:pPr>
    </w:p>
    <w:p>
      <w:pPr>
        <w:ind w:left="0" w:leftChars="0" w:firstLine="0" w:firstLineChars="0"/>
        <w:jc w:val="both"/>
        <w:rPr>
          <w:rFonts w:hint="eastAsia" w:ascii="宋体" w:hAnsi="宋体" w:cs="宋体"/>
          <w:b/>
          <w:bCs/>
          <w:color w:val="auto"/>
          <w:sz w:val="72"/>
          <w:szCs w:val="144"/>
          <w:highlight w:val="none"/>
        </w:rPr>
      </w:pPr>
    </w:p>
    <w:p>
      <w:pPr>
        <w:ind w:left="0" w:leftChars="0" w:firstLine="0" w:firstLineChars="0"/>
        <w:jc w:val="center"/>
        <w:rPr>
          <w:rFonts w:hint="eastAsia" w:ascii="宋体" w:hAnsi="宋体" w:cs="宋体"/>
          <w:b/>
          <w:bCs/>
          <w:color w:val="auto"/>
          <w:sz w:val="72"/>
          <w:szCs w:val="144"/>
          <w:highlight w:val="none"/>
        </w:rPr>
      </w:pPr>
      <w:r>
        <w:rPr>
          <w:rFonts w:hint="eastAsia" w:ascii="宋体" w:hAnsi="宋体" w:cs="宋体"/>
          <w:b/>
          <w:bCs/>
          <w:color w:val="auto"/>
          <w:sz w:val="72"/>
          <w:szCs w:val="144"/>
          <w:highlight w:val="none"/>
          <w:lang w:val="en-US" w:eastAsia="zh-CN"/>
        </w:rPr>
        <w:t>招标</w:t>
      </w:r>
      <w:r>
        <w:rPr>
          <w:rFonts w:hint="eastAsia" w:ascii="宋体" w:hAnsi="宋体" w:cs="宋体"/>
          <w:b/>
          <w:bCs/>
          <w:color w:val="auto"/>
          <w:sz w:val="72"/>
          <w:szCs w:val="144"/>
          <w:highlight w:val="none"/>
        </w:rPr>
        <w:t>文件</w:t>
      </w:r>
    </w:p>
    <w:p>
      <w:pPr>
        <w:spacing w:line="600" w:lineRule="auto"/>
        <w:ind w:left="0" w:leftChars="0" w:firstLine="0" w:firstLineChars="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标段名称:果园农业设备采购合同包1</w:t>
      </w:r>
    </w:p>
    <w:p>
      <w:pPr>
        <w:spacing w:line="600" w:lineRule="auto"/>
        <w:ind w:left="0" w:leftChars="0" w:firstLine="0" w:firstLineChars="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标段编号:TMSZB-2023-123-01</w:t>
      </w:r>
    </w:p>
    <w:p>
      <w:pPr>
        <w:spacing w:line="600" w:lineRule="auto"/>
        <w:jc w:val="center"/>
        <w:rPr>
          <w:rFonts w:hint="eastAsia" w:ascii="宋体" w:hAnsi="宋体" w:cs="宋体"/>
          <w:b/>
          <w:bCs/>
          <w:color w:val="auto"/>
          <w:sz w:val="28"/>
          <w:szCs w:val="28"/>
          <w:highlight w:val="none"/>
        </w:rPr>
      </w:pPr>
    </w:p>
    <w:p>
      <w:pPr>
        <w:spacing w:line="600" w:lineRule="auto"/>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rPr>
        <w:t>采购人：</w:t>
      </w:r>
      <w:r>
        <w:rPr>
          <w:rFonts w:hint="eastAsia" w:ascii="宋体" w:hAnsi="宋体" w:cs="宋体"/>
          <w:b/>
          <w:bCs/>
          <w:color w:val="auto"/>
          <w:sz w:val="28"/>
          <w:szCs w:val="28"/>
          <w:highlight w:val="none"/>
          <w:lang w:val="en-US" w:eastAsia="zh-CN"/>
        </w:rPr>
        <w:t>长武县果业服务中心</w:t>
      </w:r>
    </w:p>
    <w:p>
      <w:pPr>
        <w:spacing w:line="600" w:lineRule="auto"/>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采购代理机构：</w:t>
      </w:r>
      <w:r>
        <w:rPr>
          <w:rFonts w:hint="eastAsia" w:ascii="宋体" w:hAnsi="宋体" w:cs="宋体"/>
          <w:b/>
          <w:bCs/>
          <w:color w:val="auto"/>
          <w:sz w:val="28"/>
          <w:szCs w:val="28"/>
          <w:highlight w:val="none"/>
          <w:lang w:eastAsia="zh-CN"/>
        </w:rPr>
        <w:t>泰米斯国际工程项目管理有限公司</w:t>
      </w:r>
    </w:p>
    <w:p>
      <w:pPr>
        <w:spacing w:line="600" w:lineRule="auto"/>
        <w:jc w:val="center"/>
        <w:rPr>
          <w:rFonts w:hint="eastAsia" w:ascii="宋体" w:hAnsi="宋体" w:cs="宋体"/>
          <w:b/>
          <w:bCs/>
          <w:color w:val="auto"/>
          <w:kern w:val="0"/>
          <w:sz w:val="28"/>
          <w:szCs w:val="28"/>
          <w:highlight w:val="none"/>
        </w:rPr>
      </w:pPr>
      <w:r>
        <w:rPr>
          <w:rFonts w:hint="eastAsia" w:ascii="宋体" w:hAnsi="宋体" w:cs="宋体"/>
          <w:b/>
          <w:bCs/>
          <w:color w:val="auto"/>
          <w:sz w:val="28"/>
          <w:szCs w:val="28"/>
          <w:highlight w:val="none"/>
        </w:rPr>
        <w:t>二〇二</w:t>
      </w: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rPr>
        <w:t>年</w:t>
      </w:r>
      <w:r>
        <w:rPr>
          <w:rFonts w:hint="eastAsia" w:ascii="宋体" w:hAnsi="宋体" w:cs="宋体"/>
          <w:b/>
          <w:bCs/>
          <w:color w:val="auto"/>
          <w:sz w:val="28"/>
          <w:szCs w:val="28"/>
          <w:highlight w:val="none"/>
          <w:lang w:val="en-US" w:eastAsia="zh-CN"/>
        </w:rPr>
        <w:t>十一</w:t>
      </w:r>
      <w:r>
        <w:rPr>
          <w:rFonts w:hint="eastAsia" w:ascii="宋体" w:hAnsi="宋体" w:cs="宋体"/>
          <w:b/>
          <w:bCs/>
          <w:color w:val="auto"/>
          <w:sz w:val="28"/>
          <w:szCs w:val="28"/>
          <w:highlight w:val="none"/>
        </w:rPr>
        <w:t>月</w:t>
      </w:r>
    </w:p>
    <w:p>
      <w:pPr>
        <w:tabs>
          <w:tab w:val="right" w:pos="4860"/>
        </w:tabs>
        <w:adjustRightInd w:val="0"/>
        <w:snapToGrid w:val="0"/>
        <w:spacing w:line="360" w:lineRule="auto"/>
        <w:rPr>
          <w:rFonts w:hint="eastAsia" w:ascii="宋体" w:hAnsi="宋体" w:cs="宋体"/>
          <w:b/>
          <w:bCs/>
          <w:color w:val="auto"/>
          <w:kern w:val="0"/>
          <w:sz w:val="48"/>
          <w:szCs w:val="48"/>
          <w:highlight w:val="none"/>
        </w:rPr>
        <w:sectPr>
          <w:headerReference r:id="rId5" w:type="first"/>
          <w:headerReference r:id="rId3" w:type="default"/>
          <w:footerReference r:id="rId6" w:type="default"/>
          <w:headerReference r:id="rId4" w:type="even"/>
          <w:footerReference r:id="rId7" w:type="even"/>
          <w:pgSz w:w="11906" w:h="16838"/>
          <w:pgMar w:top="1418" w:right="1361" w:bottom="1418" w:left="147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pPr>
      <w:r>
        <w:rPr>
          <w:rFonts w:ascii="宋体" w:hAnsi="宋体"/>
          <w:b/>
          <w:bCs/>
          <w:sz w:val="44"/>
          <w:szCs w:val="44"/>
        </w:rPr>
        <w:t>目录</w:t>
      </w:r>
    </w:p>
    <w:p>
      <w:pPr>
        <w:pStyle w:val="169"/>
        <w:tabs>
          <w:tab w:val="right" w:leader="dot" w:pos="9073"/>
        </w:tabs>
        <w:spacing w:line="500" w:lineRule="exact"/>
        <w:rPr>
          <w:b/>
          <w:sz w:val="24"/>
          <w:szCs w:val="24"/>
        </w:rPr>
      </w:pPr>
      <w:r>
        <w:rPr>
          <w:rFonts w:ascii="宋体" w:hAnsi="宋体"/>
          <w:sz w:val="24"/>
          <w:szCs w:val="24"/>
        </w:rPr>
        <w:fldChar w:fldCharType="begin"/>
      </w:r>
      <w:r>
        <w:rPr>
          <w:rFonts w:ascii="宋体" w:hAnsi="宋体"/>
          <w:sz w:val="24"/>
          <w:szCs w:val="24"/>
        </w:rPr>
        <w:instrText xml:space="preserve">TOC \o "1-2" \h \u </w:instrText>
      </w:r>
      <w:r>
        <w:rPr>
          <w:rFonts w:ascii="宋体" w:hAnsi="宋体"/>
          <w:sz w:val="24"/>
          <w:szCs w:val="24"/>
        </w:rPr>
        <w:fldChar w:fldCharType="separate"/>
      </w:r>
    </w:p>
    <w:p>
      <w:pPr>
        <w:pStyle w:val="169"/>
        <w:tabs>
          <w:tab w:val="right" w:leader="dot" w:pos="9073"/>
        </w:tabs>
        <w:spacing w:line="440" w:lineRule="exact"/>
        <w:rPr>
          <w:sz w:val="24"/>
          <w:szCs w:val="24"/>
        </w:rPr>
      </w:pPr>
      <w:r>
        <w:fldChar w:fldCharType="begin"/>
      </w:r>
      <w:r>
        <w:instrText xml:space="preserve"> HYPERLINK \l "_Toc19327" </w:instrText>
      </w:r>
      <w:r>
        <w:fldChar w:fldCharType="separate"/>
      </w:r>
      <w:r>
        <w:rPr>
          <w:rFonts w:hint="eastAsia" w:ascii="宋体" w:hAnsi="宋体"/>
          <w:b/>
          <w:sz w:val="24"/>
          <w:szCs w:val="24"/>
        </w:rPr>
        <w:t>第一章  招标公告</w:t>
      </w:r>
      <w:r>
        <w:rPr>
          <w:b/>
          <w:sz w:val="24"/>
          <w:szCs w:val="24"/>
        </w:rPr>
        <w:tab/>
      </w:r>
      <w:r>
        <w:rPr>
          <w:b/>
          <w:sz w:val="24"/>
          <w:szCs w:val="24"/>
        </w:rPr>
        <w:fldChar w:fldCharType="begin"/>
      </w:r>
      <w:r>
        <w:rPr>
          <w:b/>
          <w:sz w:val="24"/>
          <w:szCs w:val="24"/>
        </w:rPr>
        <w:instrText xml:space="preserve"> PAGEREF _Toc19327 \h </w:instrText>
      </w:r>
      <w:r>
        <w:rPr>
          <w:b/>
          <w:sz w:val="24"/>
          <w:szCs w:val="24"/>
        </w:rPr>
        <w:fldChar w:fldCharType="separate"/>
      </w:r>
      <w:r>
        <w:rPr>
          <w:b/>
          <w:sz w:val="24"/>
          <w:szCs w:val="24"/>
        </w:rPr>
        <w:t>- 1 -</w:t>
      </w:r>
      <w:r>
        <w:rPr>
          <w:b/>
          <w:sz w:val="24"/>
          <w:szCs w:val="24"/>
        </w:rPr>
        <w:fldChar w:fldCharType="end"/>
      </w:r>
      <w:r>
        <w:rPr>
          <w:b/>
          <w:sz w:val="24"/>
          <w:szCs w:val="24"/>
        </w:rPr>
        <w:fldChar w:fldCharType="end"/>
      </w:r>
    </w:p>
    <w:p>
      <w:pPr>
        <w:pStyle w:val="169"/>
        <w:tabs>
          <w:tab w:val="right" w:leader="dot" w:pos="9073"/>
        </w:tabs>
        <w:spacing w:line="440" w:lineRule="exact"/>
        <w:rPr>
          <w:b/>
          <w:sz w:val="24"/>
          <w:szCs w:val="24"/>
        </w:rPr>
      </w:pPr>
      <w:r>
        <w:fldChar w:fldCharType="begin"/>
      </w:r>
      <w:r>
        <w:instrText xml:space="preserve"> HYPERLINK \l "_Toc18556" </w:instrText>
      </w:r>
      <w:r>
        <w:fldChar w:fldCharType="separate"/>
      </w:r>
      <w:r>
        <w:rPr>
          <w:rFonts w:hint="eastAsia" w:ascii="宋体" w:hAnsi="宋体"/>
          <w:b/>
          <w:sz w:val="24"/>
          <w:szCs w:val="24"/>
        </w:rPr>
        <w:t>第二章  投标人须知</w:t>
      </w:r>
      <w:r>
        <w:rPr>
          <w:b/>
          <w:sz w:val="24"/>
          <w:szCs w:val="24"/>
        </w:rPr>
        <w:tab/>
      </w:r>
      <w:r>
        <w:rPr>
          <w:b/>
          <w:sz w:val="24"/>
          <w:szCs w:val="24"/>
        </w:rPr>
        <w:fldChar w:fldCharType="begin"/>
      </w:r>
      <w:r>
        <w:rPr>
          <w:b/>
          <w:sz w:val="24"/>
          <w:szCs w:val="24"/>
        </w:rPr>
        <w:instrText xml:space="preserve"> PAGEREF _Toc18556 \h </w:instrText>
      </w:r>
      <w:r>
        <w:rPr>
          <w:b/>
          <w:sz w:val="24"/>
          <w:szCs w:val="24"/>
        </w:rPr>
        <w:fldChar w:fldCharType="separate"/>
      </w:r>
      <w:r>
        <w:rPr>
          <w:b/>
          <w:sz w:val="24"/>
          <w:szCs w:val="24"/>
        </w:rPr>
        <w:t>- 4 -</w:t>
      </w:r>
      <w:r>
        <w:rPr>
          <w:b/>
          <w:sz w:val="24"/>
          <w:szCs w:val="24"/>
        </w:rPr>
        <w:fldChar w:fldCharType="end"/>
      </w:r>
      <w:r>
        <w:rPr>
          <w:b/>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"_Toc13422" </w:instrText>
      </w:r>
      <w:r>
        <w:fldChar w:fldCharType="separate"/>
      </w:r>
      <w:r>
        <w:rPr>
          <w:rFonts w:hint="eastAsia" w:ascii="宋体" w:hAnsi="宋体"/>
          <w:sz w:val="24"/>
          <w:szCs w:val="24"/>
        </w:rPr>
        <w:t>一、投标人须知前附表</w:t>
      </w:r>
      <w:r>
        <w:rPr>
          <w:sz w:val="24"/>
          <w:szCs w:val="24"/>
        </w:rPr>
        <w:tab/>
      </w:r>
      <w:r>
        <w:rPr>
          <w:sz w:val="24"/>
          <w:szCs w:val="24"/>
        </w:rPr>
        <w:fldChar w:fldCharType="begin"/>
      </w:r>
      <w:r>
        <w:rPr>
          <w:sz w:val="24"/>
          <w:szCs w:val="24"/>
        </w:rPr>
        <w:instrText xml:space="preserve"> PAGEREF _Toc13422 \h </w:instrText>
      </w:r>
      <w:r>
        <w:rPr>
          <w:sz w:val="24"/>
          <w:szCs w:val="24"/>
        </w:rPr>
        <w:fldChar w:fldCharType="separate"/>
      </w:r>
      <w:r>
        <w:rPr>
          <w:sz w:val="24"/>
          <w:szCs w:val="24"/>
        </w:rPr>
        <w:t>- 4 -</w:t>
      </w:r>
      <w:r>
        <w:rPr>
          <w:sz w:val="24"/>
          <w:szCs w:val="24"/>
        </w:rPr>
        <w:fldChar w:fldCharType="end"/>
      </w:r>
      <w:r>
        <w:rPr>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"_Toc30520" </w:instrText>
      </w:r>
      <w:r>
        <w:fldChar w:fldCharType="separate"/>
      </w:r>
      <w:r>
        <w:rPr>
          <w:rFonts w:hint="eastAsia" w:ascii="宋体" w:hAnsi="宋体"/>
          <w:sz w:val="24"/>
          <w:szCs w:val="24"/>
        </w:rPr>
        <w:t>二、项目说明</w:t>
      </w:r>
      <w:r>
        <w:rPr>
          <w:sz w:val="24"/>
          <w:szCs w:val="24"/>
        </w:rPr>
        <w:tab/>
      </w:r>
      <w:r>
        <w:rPr>
          <w:sz w:val="24"/>
          <w:szCs w:val="24"/>
        </w:rPr>
        <w:fldChar w:fldCharType="begin"/>
      </w:r>
      <w:r>
        <w:rPr>
          <w:sz w:val="24"/>
          <w:szCs w:val="24"/>
        </w:rPr>
        <w:instrText xml:space="preserve"> PAGEREF _Toc30520 \h </w:instrText>
      </w:r>
      <w:r>
        <w:rPr>
          <w:sz w:val="24"/>
          <w:szCs w:val="24"/>
        </w:rPr>
        <w:fldChar w:fldCharType="separate"/>
      </w:r>
      <w:r>
        <w:rPr>
          <w:sz w:val="24"/>
          <w:szCs w:val="24"/>
        </w:rPr>
        <w:t>- 7 -</w:t>
      </w:r>
      <w:r>
        <w:rPr>
          <w:sz w:val="24"/>
          <w:szCs w:val="24"/>
        </w:rPr>
        <w:fldChar w:fldCharType="end"/>
      </w:r>
      <w:r>
        <w:rPr>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"_Toc2219" </w:instrText>
      </w:r>
      <w:r>
        <w:fldChar w:fldCharType="separate"/>
      </w:r>
      <w:r>
        <w:rPr>
          <w:rFonts w:hint="eastAsia" w:ascii="宋体" w:hAnsi="宋体"/>
          <w:sz w:val="24"/>
          <w:szCs w:val="24"/>
        </w:rPr>
        <w:t>三、招标文件</w:t>
      </w:r>
      <w:r>
        <w:rPr>
          <w:sz w:val="24"/>
          <w:szCs w:val="24"/>
        </w:rPr>
        <w:tab/>
      </w:r>
      <w:r>
        <w:rPr>
          <w:sz w:val="24"/>
          <w:szCs w:val="24"/>
        </w:rPr>
        <w:fldChar w:fldCharType="begin"/>
      </w:r>
      <w:r>
        <w:rPr>
          <w:sz w:val="24"/>
          <w:szCs w:val="24"/>
        </w:rPr>
        <w:instrText xml:space="preserve"> PAGEREF _Toc2219 \h </w:instrText>
      </w:r>
      <w:r>
        <w:rPr>
          <w:sz w:val="24"/>
          <w:szCs w:val="24"/>
        </w:rPr>
        <w:fldChar w:fldCharType="separate"/>
      </w:r>
      <w:r>
        <w:rPr>
          <w:sz w:val="24"/>
          <w:szCs w:val="24"/>
        </w:rPr>
        <w:t>- 7 -</w:t>
      </w:r>
      <w:r>
        <w:rPr>
          <w:sz w:val="24"/>
          <w:szCs w:val="24"/>
        </w:rPr>
        <w:fldChar w:fldCharType="end"/>
      </w:r>
      <w:r>
        <w:rPr>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"_Toc15822" </w:instrText>
      </w:r>
      <w:r>
        <w:fldChar w:fldCharType="separate"/>
      </w:r>
      <w:r>
        <w:rPr>
          <w:rFonts w:hint="eastAsia" w:ascii="宋体" w:hAnsi="宋体"/>
          <w:sz w:val="24"/>
          <w:szCs w:val="24"/>
        </w:rPr>
        <w:t>四、投标文件</w:t>
      </w:r>
      <w:r>
        <w:rPr>
          <w:sz w:val="24"/>
          <w:szCs w:val="24"/>
        </w:rPr>
        <w:tab/>
      </w:r>
      <w:r>
        <w:rPr>
          <w:sz w:val="24"/>
          <w:szCs w:val="24"/>
        </w:rPr>
        <w:fldChar w:fldCharType="begin"/>
      </w:r>
      <w:r>
        <w:rPr>
          <w:sz w:val="24"/>
          <w:szCs w:val="24"/>
        </w:rPr>
        <w:instrText xml:space="preserve"> PAGEREF _Toc15822 \h </w:instrText>
      </w:r>
      <w:r>
        <w:rPr>
          <w:sz w:val="24"/>
          <w:szCs w:val="24"/>
        </w:rPr>
        <w:fldChar w:fldCharType="separate"/>
      </w:r>
      <w:r>
        <w:rPr>
          <w:sz w:val="24"/>
          <w:szCs w:val="24"/>
        </w:rPr>
        <w:t>- 8 -</w:t>
      </w:r>
      <w:r>
        <w:rPr>
          <w:sz w:val="24"/>
          <w:szCs w:val="24"/>
        </w:rPr>
        <w:fldChar w:fldCharType="end"/>
      </w:r>
      <w:r>
        <w:rPr>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"_Toc15645" </w:instrText>
      </w:r>
      <w:r>
        <w:fldChar w:fldCharType="separate"/>
      </w:r>
      <w:r>
        <w:rPr>
          <w:rFonts w:hint="eastAsia" w:ascii="宋体" w:hAnsi="宋体" w:cs="宋体"/>
          <w:sz w:val="24"/>
          <w:szCs w:val="24"/>
        </w:rPr>
        <w:t>五、投标保证金</w:t>
      </w:r>
      <w:r>
        <w:rPr>
          <w:sz w:val="24"/>
          <w:szCs w:val="24"/>
        </w:rPr>
        <w:tab/>
      </w:r>
      <w:r>
        <w:rPr>
          <w:sz w:val="24"/>
          <w:szCs w:val="24"/>
        </w:rPr>
        <w:fldChar w:fldCharType="begin"/>
      </w:r>
      <w:r>
        <w:rPr>
          <w:sz w:val="24"/>
          <w:szCs w:val="24"/>
        </w:rPr>
        <w:instrText xml:space="preserve"> PAGEREF _Toc15645 \h </w:instrText>
      </w:r>
      <w:r>
        <w:rPr>
          <w:sz w:val="24"/>
          <w:szCs w:val="24"/>
        </w:rPr>
        <w:fldChar w:fldCharType="separate"/>
      </w:r>
      <w:r>
        <w:rPr>
          <w:sz w:val="24"/>
          <w:szCs w:val="24"/>
        </w:rPr>
        <w:t>- 12 -</w:t>
      </w:r>
      <w:r>
        <w:rPr>
          <w:sz w:val="24"/>
          <w:szCs w:val="24"/>
        </w:rPr>
        <w:fldChar w:fldCharType="end"/>
      </w:r>
      <w:r>
        <w:rPr>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"_Toc4470" </w:instrText>
      </w:r>
      <w:r>
        <w:fldChar w:fldCharType="separate"/>
      </w:r>
      <w:r>
        <w:rPr>
          <w:rFonts w:hint="eastAsia" w:ascii="宋体" w:hAnsi="宋体"/>
          <w:sz w:val="24"/>
          <w:szCs w:val="24"/>
        </w:rPr>
        <w:t>六、投标</w:t>
      </w:r>
      <w:r>
        <w:rPr>
          <w:sz w:val="24"/>
          <w:szCs w:val="24"/>
        </w:rPr>
        <w:tab/>
      </w:r>
      <w:r>
        <w:rPr>
          <w:sz w:val="24"/>
          <w:szCs w:val="24"/>
        </w:rPr>
        <w:fldChar w:fldCharType="begin"/>
      </w:r>
      <w:r>
        <w:rPr>
          <w:sz w:val="24"/>
          <w:szCs w:val="24"/>
        </w:rPr>
        <w:instrText xml:space="preserve"> PAGEREF _Toc4470 \h </w:instrText>
      </w:r>
      <w:r>
        <w:rPr>
          <w:sz w:val="24"/>
          <w:szCs w:val="24"/>
        </w:rPr>
        <w:fldChar w:fldCharType="separate"/>
      </w:r>
      <w:r>
        <w:rPr>
          <w:sz w:val="24"/>
          <w:szCs w:val="24"/>
        </w:rPr>
        <w:t>- 12 -</w:t>
      </w:r>
      <w:r>
        <w:rPr>
          <w:sz w:val="24"/>
          <w:szCs w:val="24"/>
        </w:rPr>
        <w:fldChar w:fldCharType="end"/>
      </w:r>
      <w:r>
        <w:rPr>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"_Toc21069" </w:instrText>
      </w:r>
      <w:r>
        <w:fldChar w:fldCharType="separate"/>
      </w:r>
      <w:r>
        <w:rPr>
          <w:rFonts w:hint="eastAsia" w:ascii="宋体" w:hAnsi="宋体"/>
          <w:sz w:val="24"/>
          <w:szCs w:val="24"/>
        </w:rPr>
        <w:t>七、开标、资格审查、评标和定标</w:t>
      </w:r>
      <w:r>
        <w:rPr>
          <w:sz w:val="24"/>
          <w:szCs w:val="24"/>
        </w:rPr>
        <w:tab/>
      </w:r>
      <w:r>
        <w:rPr>
          <w:sz w:val="24"/>
          <w:szCs w:val="24"/>
        </w:rPr>
        <w:fldChar w:fldCharType="begin"/>
      </w:r>
      <w:r>
        <w:rPr>
          <w:sz w:val="24"/>
          <w:szCs w:val="24"/>
        </w:rPr>
        <w:instrText xml:space="preserve"> PAGEREF _Toc21069 \h </w:instrText>
      </w:r>
      <w:r>
        <w:rPr>
          <w:sz w:val="24"/>
          <w:szCs w:val="24"/>
        </w:rPr>
        <w:fldChar w:fldCharType="separate"/>
      </w:r>
      <w:r>
        <w:rPr>
          <w:sz w:val="24"/>
          <w:szCs w:val="24"/>
        </w:rPr>
        <w:t>- 13 -</w:t>
      </w:r>
      <w:r>
        <w:rPr>
          <w:sz w:val="24"/>
          <w:szCs w:val="24"/>
        </w:rPr>
        <w:fldChar w:fldCharType="end"/>
      </w:r>
      <w:r>
        <w:rPr>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"_Toc30744" </w:instrText>
      </w:r>
      <w:r>
        <w:fldChar w:fldCharType="separate"/>
      </w:r>
      <w:r>
        <w:rPr>
          <w:rFonts w:hint="eastAsia" w:ascii="宋体" w:hAnsi="宋体"/>
          <w:sz w:val="24"/>
          <w:szCs w:val="24"/>
        </w:rPr>
        <w:t>八、合同</w:t>
      </w:r>
      <w:r>
        <w:rPr>
          <w:sz w:val="24"/>
          <w:szCs w:val="24"/>
        </w:rPr>
        <w:tab/>
      </w:r>
      <w:r>
        <w:rPr>
          <w:sz w:val="24"/>
          <w:szCs w:val="24"/>
        </w:rPr>
        <w:fldChar w:fldCharType="begin"/>
      </w:r>
      <w:r>
        <w:rPr>
          <w:sz w:val="24"/>
          <w:szCs w:val="24"/>
        </w:rPr>
        <w:instrText xml:space="preserve"> PAGEREF _Toc30744 \h </w:instrText>
      </w:r>
      <w:r>
        <w:rPr>
          <w:sz w:val="24"/>
          <w:szCs w:val="24"/>
        </w:rPr>
        <w:fldChar w:fldCharType="separate"/>
      </w:r>
      <w:r>
        <w:rPr>
          <w:sz w:val="24"/>
          <w:szCs w:val="24"/>
        </w:rPr>
        <w:t>- 24 -</w:t>
      </w:r>
      <w:r>
        <w:rPr>
          <w:sz w:val="24"/>
          <w:szCs w:val="24"/>
        </w:rPr>
        <w:fldChar w:fldCharType="end"/>
      </w:r>
      <w:r>
        <w:rPr>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"_Toc10229" </w:instrText>
      </w:r>
      <w:r>
        <w:fldChar w:fldCharType="separate"/>
      </w:r>
      <w:r>
        <w:rPr>
          <w:rFonts w:hint="eastAsia" w:ascii="宋体" w:hAnsi="宋体"/>
          <w:sz w:val="24"/>
          <w:szCs w:val="24"/>
        </w:rPr>
        <w:t>九、合同的履约验收</w:t>
      </w:r>
      <w:r>
        <w:rPr>
          <w:sz w:val="24"/>
          <w:szCs w:val="24"/>
        </w:rPr>
        <w:tab/>
      </w:r>
      <w:r>
        <w:rPr>
          <w:sz w:val="24"/>
          <w:szCs w:val="24"/>
        </w:rPr>
        <w:fldChar w:fldCharType="begin"/>
      </w:r>
      <w:r>
        <w:rPr>
          <w:sz w:val="24"/>
          <w:szCs w:val="24"/>
        </w:rPr>
        <w:instrText xml:space="preserve"> PAGEREF _Toc10229 \h </w:instrText>
      </w:r>
      <w:r>
        <w:rPr>
          <w:sz w:val="24"/>
          <w:szCs w:val="24"/>
        </w:rPr>
        <w:fldChar w:fldCharType="separate"/>
      </w:r>
      <w:r>
        <w:rPr>
          <w:sz w:val="24"/>
          <w:szCs w:val="24"/>
        </w:rPr>
        <w:t>- 24 -</w:t>
      </w:r>
      <w:r>
        <w:rPr>
          <w:sz w:val="24"/>
          <w:szCs w:val="24"/>
        </w:rPr>
        <w:fldChar w:fldCharType="end"/>
      </w:r>
      <w:r>
        <w:rPr>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"_Toc26131" </w:instrText>
      </w:r>
      <w:r>
        <w:fldChar w:fldCharType="separate"/>
      </w:r>
      <w:r>
        <w:rPr>
          <w:rFonts w:hint="eastAsia" w:ascii="宋体" w:hAnsi="宋体"/>
          <w:sz w:val="24"/>
          <w:szCs w:val="24"/>
        </w:rPr>
        <w:t>十、招标服务费</w:t>
      </w:r>
      <w:r>
        <w:rPr>
          <w:sz w:val="24"/>
          <w:szCs w:val="24"/>
        </w:rPr>
        <w:tab/>
      </w:r>
      <w:r>
        <w:rPr>
          <w:sz w:val="24"/>
          <w:szCs w:val="24"/>
        </w:rPr>
        <w:fldChar w:fldCharType="begin"/>
      </w:r>
      <w:r>
        <w:rPr>
          <w:sz w:val="24"/>
          <w:szCs w:val="24"/>
        </w:rPr>
        <w:instrText xml:space="preserve"> PAGEREF _Toc26131 \h </w:instrText>
      </w:r>
      <w:r>
        <w:rPr>
          <w:sz w:val="24"/>
          <w:szCs w:val="24"/>
        </w:rPr>
        <w:fldChar w:fldCharType="separate"/>
      </w:r>
      <w:r>
        <w:rPr>
          <w:sz w:val="24"/>
          <w:szCs w:val="24"/>
        </w:rPr>
        <w:t>- 24 -</w:t>
      </w:r>
      <w:r>
        <w:rPr>
          <w:sz w:val="24"/>
          <w:szCs w:val="24"/>
        </w:rPr>
        <w:fldChar w:fldCharType="end"/>
      </w:r>
      <w:r>
        <w:rPr>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"_Toc28228" </w:instrText>
      </w:r>
      <w:r>
        <w:fldChar w:fldCharType="separate"/>
      </w:r>
      <w:r>
        <w:rPr>
          <w:rFonts w:hint="eastAsia" w:ascii="宋体" w:hAnsi="宋体"/>
          <w:sz w:val="24"/>
          <w:szCs w:val="24"/>
        </w:rPr>
        <w:t>十一、重新组织采购活动</w:t>
      </w:r>
      <w:r>
        <w:rPr>
          <w:sz w:val="24"/>
          <w:szCs w:val="24"/>
        </w:rPr>
        <w:tab/>
      </w:r>
      <w:r>
        <w:rPr>
          <w:sz w:val="24"/>
          <w:szCs w:val="24"/>
        </w:rPr>
        <w:fldChar w:fldCharType="begin"/>
      </w:r>
      <w:r>
        <w:rPr>
          <w:sz w:val="24"/>
          <w:szCs w:val="24"/>
        </w:rPr>
        <w:instrText xml:space="preserve"> PAGEREF _Toc28228 \h </w:instrText>
      </w:r>
      <w:r>
        <w:rPr>
          <w:sz w:val="24"/>
          <w:szCs w:val="24"/>
        </w:rPr>
        <w:fldChar w:fldCharType="separate"/>
      </w:r>
      <w:r>
        <w:rPr>
          <w:sz w:val="24"/>
          <w:szCs w:val="24"/>
        </w:rPr>
        <w:t>- 24 -</w:t>
      </w:r>
      <w:r>
        <w:rPr>
          <w:sz w:val="24"/>
          <w:szCs w:val="24"/>
        </w:rPr>
        <w:fldChar w:fldCharType="end"/>
      </w:r>
      <w:r>
        <w:rPr>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"_Toc19201" </w:instrText>
      </w:r>
      <w:r>
        <w:fldChar w:fldCharType="separate"/>
      </w:r>
      <w:r>
        <w:rPr>
          <w:rFonts w:hint="eastAsia" w:ascii="宋体" w:hAnsi="宋体"/>
          <w:sz w:val="24"/>
          <w:szCs w:val="24"/>
        </w:rPr>
        <w:t>十二、特殊情况处理</w:t>
      </w:r>
      <w:r>
        <w:rPr>
          <w:sz w:val="24"/>
          <w:szCs w:val="24"/>
        </w:rPr>
        <w:tab/>
      </w:r>
      <w:r>
        <w:rPr>
          <w:sz w:val="24"/>
          <w:szCs w:val="24"/>
        </w:rPr>
        <w:fldChar w:fldCharType="begin"/>
      </w:r>
      <w:r>
        <w:rPr>
          <w:sz w:val="24"/>
          <w:szCs w:val="24"/>
        </w:rPr>
        <w:instrText xml:space="preserve"> PAGEREF _Toc19201 \h </w:instrText>
      </w:r>
      <w:r>
        <w:rPr>
          <w:sz w:val="24"/>
          <w:szCs w:val="24"/>
        </w:rPr>
        <w:fldChar w:fldCharType="separate"/>
      </w:r>
      <w:r>
        <w:rPr>
          <w:sz w:val="24"/>
          <w:szCs w:val="24"/>
        </w:rPr>
        <w:t>- 25 -</w:t>
      </w:r>
      <w:r>
        <w:rPr>
          <w:sz w:val="24"/>
          <w:szCs w:val="24"/>
        </w:rPr>
        <w:fldChar w:fldCharType="end"/>
      </w:r>
      <w:r>
        <w:rPr>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"_Toc24072" </w:instrText>
      </w:r>
      <w:r>
        <w:fldChar w:fldCharType="separate"/>
      </w:r>
      <w:r>
        <w:rPr>
          <w:rFonts w:hint="eastAsia" w:ascii="宋体" w:hAnsi="宋体"/>
          <w:sz w:val="24"/>
          <w:szCs w:val="24"/>
        </w:rPr>
        <w:t>十三、询问、质疑与投诉</w:t>
      </w:r>
      <w:r>
        <w:rPr>
          <w:sz w:val="24"/>
          <w:szCs w:val="24"/>
        </w:rPr>
        <w:tab/>
      </w:r>
      <w:r>
        <w:rPr>
          <w:sz w:val="24"/>
          <w:szCs w:val="24"/>
        </w:rPr>
        <w:fldChar w:fldCharType="begin"/>
      </w:r>
      <w:r>
        <w:rPr>
          <w:sz w:val="24"/>
          <w:szCs w:val="24"/>
        </w:rPr>
        <w:instrText xml:space="preserve"> PAGEREF _Toc24072 \h </w:instrText>
      </w:r>
      <w:r>
        <w:rPr>
          <w:sz w:val="24"/>
          <w:szCs w:val="24"/>
        </w:rPr>
        <w:fldChar w:fldCharType="separate"/>
      </w:r>
      <w:r>
        <w:rPr>
          <w:sz w:val="24"/>
          <w:szCs w:val="24"/>
        </w:rPr>
        <w:t>- 25 -</w:t>
      </w:r>
      <w:r>
        <w:rPr>
          <w:sz w:val="24"/>
          <w:szCs w:val="24"/>
        </w:rPr>
        <w:fldChar w:fldCharType="end"/>
      </w:r>
      <w:r>
        <w:rPr>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"_Toc19880" </w:instrText>
      </w:r>
      <w:r>
        <w:fldChar w:fldCharType="separate"/>
      </w:r>
      <w:r>
        <w:rPr>
          <w:rFonts w:hint="eastAsia" w:ascii="宋体" w:hAnsi="宋体"/>
          <w:sz w:val="24"/>
          <w:szCs w:val="24"/>
        </w:rPr>
        <w:t>十四、拒绝商业贿赂</w:t>
      </w:r>
      <w:r>
        <w:rPr>
          <w:sz w:val="24"/>
          <w:szCs w:val="24"/>
        </w:rPr>
        <w:tab/>
      </w:r>
      <w:r>
        <w:rPr>
          <w:sz w:val="24"/>
          <w:szCs w:val="24"/>
        </w:rPr>
        <w:fldChar w:fldCharType="begin"/>
      </w:r>
      <w:r>
        <w:rPr>
          <w:sz w:val="24"/>
          <w:szCs w:val="24"/>
        </w:rPr>
        <w:instrText xml:space="preserve"> PAGEREF _Toc19880 \h </w:instrText>
      </w:r>
      <w:r>
        <w:rPr>
          <w:sz w:val="24"/>
          <w:szCs w:val="24"/>
        </w:rPr>
        <w:fldChar w:fldCharType="separate"/>
      </w:r>
      <w:r>
        <w:rPr>
          <w:sz w:val="24"/>
          <w:szCs w:val="24"/>
        </w:rPr>
        <w:t>- 26 -</w:t>
      </w:r>
      <w:r>
        <w:rPr>
          <w:sz w:val="24"/>
          <w:szCs w:val="24"/>
        </w:rPr>
        <w:fldChar w:fldCharType="end"/>
      </w:r>
      <w:r>
        <w:rPr>
          <w:sz w:val="24"/>
          <w:szCs w:val="24"/>
        </w:rPr>
        <w:fldChar w:fldCharType="end"/>
      </w:r>
    </w:p>
    <w:p>
      <w:pPr>
        <w:pStyle w:val="169"/>
        <w:tabs>
          <w:tab w:val="right" w:leader="dot" w:pos="9073"/>
        </w:tabs>
        <w:spacing w:line="440" w:lineRule="exact"/>
        <w:rPr>
          <w:sz w:val="24"/>
          <w:szCs w:val="24"/>
        </w:rPr>
      </w:pPr>
      <w:r>
        <w:fldChar w:fldCharType="begin"/>
      </w:r>
      <w:r>
        <w:instrText xml:space="preserve"> HYPERLINK \l "_Toc22361" </w:instrText>
      </w:r>
      <w:r>
        <w:fldChar w:fldCharType="separate"/>
      </w:r>
      <w:r>
        <w:rPr>
          <w:rFonts w:hint="eastAsia" w:ascii="宋体" w:hAnsi="宋体"/>
          <w:b/>
          <w:sz w:val="24"/>
          <w:szCs w:val="24"/>
        </w:rPr>
        <w:t>第三章  采购内容及技术要求</w:t>
      </w:r>
      <w:r>
        <w:rPr>
          <w:b/>
          <w:sz w:val="24"/>
          <w:szCs w:val="24"/>
        </w:rPr>
        <w:tab/>
      </w:r>
      <w:r>
        <w:rPr>
          <w:b/>
          <w:sz w:val="24"/>
          <w:szCs w:val="24"/>
        </w:rPr>
        <w:fldChar w:fldCharType="begin"/>
      </w:r>
      <w:r>
        <w:rPr>
          <w:b/>
          <w:sz w:val="24"/>
          <w:szCs w:val="24"/>
        </w:rPr>
        <w:instrText xml:space="preserve"> PAGEREF _Toc22361 \h </w:instrText>
      </w:r>
      <w:r>
        <w:rPr>
          <w:b/>
          <w:sz w:val="24"/>
          <w:szCs w:val="24"/>
        </w:rPr>
        <w:fldChar w:fldCharType="separate"/>
      </w:r>
      <w:r>
        <w:rPr>
          <w:b/>
          <w:sz w:val="24"/>
          <w:szCs w:val="24"/>
        </w:rPr>
        <w:t>- 27 -</w:t>
      </w:r>
      <w:r>
        <w:rPr>
          <w:b/>
          <w:sz w:val="24"/>
          <w:szCs w:val="24"/>
        </w:rPr>
        <w:fldChar w:fldCharType="end"/>
      </w:r>
      <w:r>
        <w:rPr>
          <w:b/>
          <w:sz w:val="24"/>
          <w:szCs w:val="24"/>
        </w:rPr>
        <w:fldChar w:fldCharType="end"/>
      </w:r>
    </w:p>
    <w:p>
      <w:pPr>
        <w:pStyle w:val="169"/>
        <w:tabs>
          <w:tab w:val="right" w:leader="dot" w:pos="9073"/>
        </w:tabs>
        <w:spacing w:line="440" w:lineRule="exact"/>
        <w:rPr>
          <w:b/>
          <w:sz w:val="24"/>
          <w:szCs w:val="24"/>
        </w:rPr>
      </w:pPr>
      <w:r>
        <w:fldChar w:fldCharType="begin"/>
      </w:r>
      <w:r>
        <w:instrText xml:space="preserve"> HYPERLINK \l "_Toc11832" </w:instrText>
      </w:r>
      <w:r>
        <w:fldChar w:fldCharType="separate"/>
      </w:r>
      <w:r>
        <w:rPr>
          <w:rFonts w:hint="eastAsia" w:ascii="宋体" w:hAnsi="宋体"/>
          <w:b/>
          <w:sz w:val="24"/>
          <w:szCs w:val="24"/>
        </w:rPr>
        <w:t>第四章  商务要求</w:t>
      </w:r>
      <w:r>
        <w:rPr>
          <w:b/>
          <w:sz w:val="24"/>
          <w:szCs w:val="24"/>
        </w:rPr>
        <w:tab/>
      </w:r>
      <w:r>
        <w:rPr>
          <w:b/>
          <w:sz w:val="24"/>
          <w:szCs w:val="24"/>
        </w:rPr>
        <w:fldChar w:fldCharType="begin"/>
      </w:r>
      <w:r>
        <w:rPr>
          <w:b/>
          <w:sz w:val="24"/>
          <w:szCs w:val="24"/>
        </w:rPr>
        <w:instrText xml:space="preserve"> PAGEREF _Toc11832 \h </w:instrText>
      </w:r>
      <w:r>
        <w:rPr>
          <w:b/>
          <w:sz w:val="24"/>
          <w:szCs w:val="24"/>
        </w:rPr>
        <w:fldChar w:fldCharType="separate"/>
      </w:r>
      <w:r>
        <w:rPr>
          <w:b/>
          <w:sz w:val="24"/>
          <w:szCs w:val="24"/>
        </w:rPr>
        <w:t>- 27 -</w:t>
      </w:r>
      <w:r>
        <w:rPr>
          <w:b/>
          <w:sz w:val="24"/>
          <w:szCs w:val="24"/>
        </w:rPr>
        <w:fldChar w:fldCharType="end"/>
      </w:r>
      <w:r>
        <w:rPr>
          <w:b/>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"_Toc25330" </w:instrText>
      </w:r>
      <w:r>
        <w:fldChar w:fldCharType="separate"/>
      </w:r>
      <w:r>
        <w:rPr>
          <w:rFonts w:ascii="宋体" w:hAnsi="宋体"/>
          <w:sz w:val="24"/>
          <w:szCs w:val="24"/>
        </w:rPr>
        <w:t>一、交货</w:t>
      </w:r>
      <w:r>
        <w:rPr>
          <w:rFonts w:hint="eastAsia" w:ascii="宋体" w:hAnsi="宋体"/>
          <w:sz w:val="24"/>
          <w:szCs w:val="24"/>
        </w:rPr>
        <w:t>期</w:t>
      </w:r>
      <w:r>
        <w:rPr>
          <w:rFonts w:ascii="宋体" w:hAnsi="宋体"/>
          <w:sz w:val="24"/>
          <w:szCs w:val="24"/>
        </w:rPr>
        <w:t>及地点：</w:t>
      </w:r>
      <w:r>
        <w:rPr>
          <w:sz w:val="24"/>
          <w:szCs w:val="24"/>
        </w:rPr>
        <w:tab/>
      </w:r>
      <w:r>
        <w:rPr>
          <w:sz w:val="24"/>
          <w:szCs w:val="24"/>
        </w:rPr>
        <w:fldChar w:fldCharType="begin"/>
      </w:r>
      <w:r>
        <w:rPr>
          <w:sz w:val="24"/>
          <w:szCs w:val="24"/>
        </w:rPr>
        <w:instrText xml:space="preserve"> PAGEREF _Toc25330 \h </w:instrText>
      </w:r>
      <w:r>
        <w:rPr>
          <w:sz w:val="24"/>
          <w:szCs w:val="24"/>
        </w:rPr>
        <w:fldChar w:fldCharType="separate"/>
      </w:r>
      <w:r>
        <w:rPr>
          <w:sz w:val="24"/>
          <w:szCs w:val="24"/>
        </w:rPr>
        <w:t>- 30 -</w:t>
      </w:r>
      <w:r>
        <w:rPr>
          <w:sz w:val="24"/>
          <w:szCs w:val="24"/>
        </w:rPr>
        <w:fldChar w:fldCharType="end"/>
      </w:r>
      <w:r>
        <w:rPr>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"_Toc11381" </w:instrText>
      </w:r>
      <w:r>
        <w:fldChar w:fldCharType="separate"/>
      </w:r>
      <w:r>
        <w:rPr>
          <w:rFonts w:hint="eastAsia" w:ascii="宋体" w:hAnsi="宋体"/>
          <w:sz w:val="24"/>
          <w:szCs w:val="24"/>
        </w:rPr>
        <w:t>二、包装、运输、调试及培训要求：</w:t>
      </w:r>
      <w:r>
        <w:rPr>
          <w:sz w:val="24"/>
          <w:szCs w:val="24"/>
        </w:rPr>
        <w:tab/>
      </w:r>
      <w:r>
        <w:rPr>
          <w:sz w:val="24"/>
          <w:szCs w:val="24"/>
        </w:rPr>
        <w:fldChar w:fldCharType="begin"/>
      </w:r>
      <w:r>
        <w:rPr>
          <w:sz w:val="24"/>
          <w:szCs w:val="24"/>
        </w:rPr>
        <w:instrText xml:space="preserve"> PAGEREF _Toc11381 \h </w:instrText>
      </w:r>
      <w:r>
        <w:rPr>
          <w:sz w:val="24"/>
          <w:szCs w:val="24"/>
        </w:rPr>
        <w:fldChar w:fldCharType="separate"/>
      </w:r>
      <w:r>
        <w:rPr>
          <w:sz w:val="24"/>
          <w:szCs w:val="24"/>
        </w:rPr>
        <w:t>- 30 -</w:t>
      </w:r>
      <w:r>
        <w:rPr>
          <w:sz w:val="24"/>
          <w:szCs w:val="24"/>
        </w:rPr>
        <w:fldChar w:fldCharType="end"/>
      </w:r>
      <w:r>
        <w:rPr>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"_Toc18115" </w:instrText>
      </w:r>
      <w:r>
        <w:fldChar w:fldCharType="separate"/>
      </w:r>
      <w:r>
        <w:rPr>
          <w:rFonts w:hint="eastAsia" w:ascii="宋体" w:hAnsi="宋体"/>
          <w:sz w:val="24"/>
          <w:szCs w:val="24"/>
        </w:rPr>
        <w:t>三</w:t>
      </w:r>
      <w:r>
        <w:rPr>
          <w:rFonts w:ascii="宋体" w:hAnsi="宋体"/>
          <w:sz w:val="24"/>
          <w:szCs w:val="24"/>
        </w:rPr>
        <w:t>、付款方式：</w:t>
      </w:r>
      <w:r>
        <w:rPr>
          <w:sz w:val="24"/>
          <w:szCs w:val="24"/>
        </w:rPr>
        <w:tab/>
      </w:r>
      <w:r>
        <w:rPr>
          <w:sz w:val="24"/>
          <w:szCs w:val="24"/>
        </w:rPr>
        <w:fldChar w:fldCharType="begin"/>
      </w:r>
      <w:r>
        <w:rPr>
          <w:sz w:val="24"/>
          <w:szCs w:val="24"/>
        </w:rPr>
        <w:instrText xml:space="preserve"> PAGEREF _Toc18115 \h </w:instrText>
      </w:r>
      <w:r>
        <w:rPr>
          <w:sz w:val="24"/>
          <w:szCs w:val="24"/>
        </w:rPr>
        <w:fldChar w:fldCharType="separate"/>
      </w:r>
      <w:r>
        <w:rPr>
          <w:sz w:val="24"/>
          <w:szCs w:val="24"/>
        </w:rPr>
        <w:t>- 30 -</w:t>
      </w:r>
      <w:r>
        <w:rPr>
          <w:sz w:val="24"/>
          <w:szCs w:val="24"/>
        </w:rPr>
        <w:fldChar w:fldCharType="end"/>
      </w:r>
      <w:r>
        <w:rPr>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"_Toc18819" </w:instrText>
      </w:r>
      <w:r>
        <w:fldChar w:fldCharType="separate"/>
      </w:r>
      <w:r>
        <w:rPr>
          <w:rFonts w:hint="eastAsia" w:ascii="宋体" w:hAnsi="宋体"/>
          <w:sz w:val="24"/>
          <w:szCs w:val="24"/>
        </w:rPr>
        <w:t>四</w:t>
      </w:r>
      <w:r>
        <w:rPr>
          <w:rFonts w:ascii="宋体" w:hAnsi="宋体"/>
          <w:sz w:val="24"/>
          <w:szCs w:val="24"/>
        </w:rPr>
        <w:t>、验收:</w:t>
      </w:r>
      <w:r>
        <w:rPr>
          <w:sz w:val="24"/>
          <w:szCs w:val="24"/>
        </w:rPr>
        <w:tab/>
      </w:r>
      <w:r>
        <w:rPr>
          <w:sz w:val="24"/>
          <w:szCs w:val="24"/>
        </w:rPr>
        <w:fldChar w:fldCharType="begin"/>
      </w:r>
      <w:r>
        <w:rPr>
          <w:sz w:val="24"/>
          <w:szCs w:val="24"/>
        </w:rPr>
        <w:instrText xml:space="preserve"> PAGEREF _Toc18819 \h </w:instrText>
      </w:r>
      <w:r>
        <w:rPr>
          <w:sz w:val="24"/>
          <w:szCs w:val="24"/>
        </w:rPr>
        <w:fldChar w:fldCharType="separate"/>
      </w:r>
      <w:r>
        <w:rPr>
          <w:sz w:val="24"/>
          <w:szCs w:val="24"/>
        </w:rPr>
        <w:t>- 30 -</w:t>
      </w:r>
      <w:r>
        <w:rPr>
          <w:sz w:val="24"/>
          <w:szCs w:val="24"/>
        </w:rPr>
        <w:fldChar w:fldCharType="end"/>
      </w:r>
      <w:r>
        <w:rPr>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"_Toc27067" </w:instrText>
      </w:r>
      <w:r>
        <w:fldChar w:fldCharType="separate"/>
      </w:r>
      <w:r>
        <w:rPr>
          <w:rFonts w:hint="eastAsia" w:ascii="宋体" w:hAnsi="宋体"/>
          <w:sz w:val="24"/>
          <w:szCs w:val="24"/>
        </w:rPr>
        <w:t>五</w:t>
      </w:r>
      <w:r>
        <w:rPr>
          <w:rFonts w:ascii="宋体" w:hAnsi="宋体"/>
          <w:sz w:val="24"/>
          <w:szCs w:val="24"/>
        </w:rPr>
        <w:t>、质量保证</w:t>
      </w:r>
      <w:r>
        <w:rPr>
          <w:rFonts w:hint="eastAsia" w:ascii="宋体" w:hAnsi="宋体"/>
          <w:sz w:val="24"/>
          <w:szCs w:val="24"/>
        </w:rPr>
        <w:t>：</w:t>
      </w:r>
      <w:r>
        <w:rPr>
          <w:sz w:val="24"/>
          <w:szCs w:val="24"/>
        </w:rPr>
        <w:tab/>
      </w:r>
      <w:r>
        <w:rPr>
          <w:sz w:val="24"/>
          <w:szCs w:val="24"/>
        </w:rPr>
        <w:fldChar w:fldCharType="begin"/>
      </w:r>
      <w:r>
        <w:rPr>
          <w:sz w:val="24"/>
          <w:szCs w:val="24"/>
        </w:rPr>
        <w:instrText xml:space="preserve"> PAGEREF _Toc27067 \h </w:instrText>
      </w:r>
      <w:r>
        <w:rPr>
          <w:sz w:val="24"/>
          <w:szCs w:val="24"/>
        </w:rPr>
        <w:fldChar w:fldCharType="separate"/>
      </w:r>
      <w:r>
        <w:rPr>
          <w:sz w:val="24"/>
          <w:szCs w:val="24"/>
        </w:rPr>
        <w:t>- 31 -</w:t>
      </w:r>
      <w:r>
        <w:rPr>
          <w:sz w:val="24"/>
          <w:szCs w:val="24"/>
        </w:rPr>
        <w:fldChar w:fldCharType="end"/>
      </w:r>
      <w:r>
        <w:rPr>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"_Toc30560" </w:instrText>
      </w:r>
      <w:r>
        <w:fldChar w:fldCharType="separate"/>
      </w:r>
      <w:r>
        <w:rPr>
          <w:rFonts w:hint="eastAsia" w:ascii="宋体" w:hAnsi="宋体"/>
          <w:sz w:val="24"/>
          <w:szCs w:val="24"/>
        </w:rPr>
        <w:t>六</w:t>
      </w:r>
      <w:r>
        <w:rPr>
          <w:rFonts w:ascii="宋体" w:hAnsi="宋体"/>
          <w:sz w:val="24"/>
          <w:szCs w:val="24"/>
        </w:rPr>
        <w:t>、合同实施：</w:t>
      </w:r>
      <w:r>
        <w:rPr>
          <w:sz w:val="24"/>
          <w:szCs w:val="24"/>
        </w:rPr>
        <w:tab/>
      </w:r>
      <w:r>
        <w:rPr>
          <w:sz w:val="24"/>
          <w:szCs w:val="24"/>
        </w:rPr>
        <w:fldChar w:fldCharType="begin"/>
      </w:r>
      <w:r>
        <w:rPr>
          <w:sz w:val="24"/>
          <w:szCs w:val="24"/>
        </w:rPr>
        <w:instrText xml:space="preserve"> PAGEREF _Toc30560 \h </w:instrText>
      </w:r>
      <w:r>
        <w:rPr>
          <w:sz w:val="24"/>
          <w:szCs w:val="24"/>
        </w:rPr>
        <w:fldChar w:fldCharType="separate"/>
      </w:r>
      <w:r>
        <w:rPr>
          <w:sz w:val="24"/>
          <w:szCs w:val="24"/>
        </w:rPr>
        <w:t>- 31 -</w:t>
      </w:r>
      <w:r>
        <w:rPr>
          <w:sz w:val="24"/>
          <w:szCs w:val="24"/>
        </w:rPr>
        <w:fldChar w:fldCharType="end"/>
      </w:r>
      <w:r>
        <w:rPr>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"_Toc3190" </w:instrText>
      </w:r>
      <w:r>
        <w:fldChar w:fldCharType="separate"/>
      </w:r>
      <w:r>
        <w:rPr>
          <w:rFonts w:hint="eastAsia" w:ascii="宋体" w:hAnsi="宋体"/>
          <w:sz w:val="24"/>
          <w:szCs w:val="24"/>
        </w:rPr>
        <w:t>七</w:t>
      </w:r>
      <w:r>
        <w:rPr>
          <w:rFonts w:ascii="宋体" w:hAnsi="宋体"/>
          <w:sz w:val="24"/>
          <w:szCs w:val="24"/>
        </w:rPr>
        <w:t>、违约责任：</w:t>
      </w:r>
      <w:r>
        <w:rPr>
          <w:sz w:val="24"/>
          <w:szCs w:val="24"/>
        </w:rPr>
        <w:tab/>
      </w:r>
      <w:r>
        <w:rPr>
          <w:sz w:val="24"/>
          <w:szCs w:val="24"/>
        </w:rPr>
        <w:fldChar w:fldCharType="begin"/>
      </w:r>
      <w:r>
        <w:rPr>
          <w:sz w:val="24"/>
          <w:szCs w:val="24"/>
        </w:rPr>
        <w:instrText xml:space="preserve"> PAGEREF _Toc3190 \h </w:instrText>
      </w:r>
      <w:r>
        <w:rPr>
          <w:sz w:val="24"/>
          <w:szCs w:val="24"/>
        </w:rPr>
        <w:fldChar w:fldCharType="separate"/>
      </w:r>
      <w:r>
        <w:rPr>
          <w:sz w:val="24"/>
          <w:szCs w:val="24"/>
        </w:rPr>
        <w:t>- 31 -</w:t>
      </w:r>
      <w:r>
        <w:rPr>
          <w:sz w:val="24"/>
          <w:szCs w:val="24"/>
        </w:rPr>
        <w:fldChar w:fldCharType="end"/>
      </w:r>
      <w:r>
        <w:rPr>
          <w:sz w:val="24"/>
          <w:szCs w:val="24"/>
        </w:rPr>
        <w:fldChar w:fldCharType="end"/>
      </w:r>
    </w:p>
    <w:p>
      <w:pPr>
        <w:pStyle w:val="169"/>
        <w:tabs>
          <w:tab w:val="right" w:leader="dot" w:pos="9073"/>
        </w:tabs>
        <w:spacing w:line="440" w:lineRule="exact"/>
        <w:rPr>
          <w:b/>
          <w:sz w:val="24"/>
          <w:szCs w:val="24"/>
        </w:rPr>
      </w:pPr>
      <w:r>
        <w:fldChar w:fldCharType="begin"/>
      </w:r>
      <w:r>
        <w:instrText xml:space="preserve"> HYPERLINK \l "_Toc14414" </w:instrText>
      </w:r>
      <w:r>
        <w:fldChar w:fldCharType="separate"/>
      </w:r>
      <w:r>
        <w:rPr>
          <w:rFonts w:hint="eastAsia" w:ascii="宋体" w:hAnsi="宋体"/>
          <w:b/>
          <w:sz w:val="24"/>
          <w:szCs w:val="24"/>
        </w:rPr>
        <w:t>第五章  合同条款</w:t>
      </w:r>
      <w:r>
        <w:rPr>
          <w:b/>
          <w:sz w:val="24"/>
          <w:szCs w:val="24"/>
        </w:rPr>
        <w:tab/>
      </w:r>
      <w:r>
        <w:rPr>
          <w:b/>
          <w:sz w:val="24"/>
          <w:szCs w:val="24"/>
        </w:rPr>
        <w:fldChar w:fldCharType="begin"/>
      </w:r>
      <w:r>
        <w:rPr>
          <w:b/>
          <w:sz w:val="24"/>
          <w:szCs w:val="24"/>
        </w:rPr>
        <w:instrText xml:space="preserve"> PAGEREF _Toc14414 \h </w:instrText>
      </w:r>
      <w:r>
        <w:rPr>
          <w:b/>
          <w:sz w:val="24"/>
          <w:szCs w:val="24"/>
        </w:rPr>
        <w:fldChar w:fldCharType="separate"/>
      </w:r>
      <w:r>
        <w:rPr>
          <w:b/>
          <w:sz w:val="24"/>
          <w:szCs w:val="24"/>
        </w:rPr>
        <w:t>- 32 -</w:t>
      </w:r>
      <w:r>
        <w:rPr>
          <w:b/>
          <w:sz w:val="24"/>
          <w:szCs w:val="24"/>
        </w:rPr>
        <w:fldChar w:fldCharType="end"/>
      </w:r>
      <w:r>
        <w:rPr>
          <w:b/>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"_Toc17387" </w:instrText>
      </w:r>
      <w:r>
        <w:fldChar w:fldCharType="separate"/>
      </w:r>
      <w:r>
        <w:rPr>
          <w:rFonts w:ascii="宋体" w:hAnsi="宋体"/>
          <w:sz w:val="24"/>
          <w:szCs w:val="24"/>
        </w:rPr>
        <w:t>一、供货合同格式</w:t>
      </w:r>
      <w:r>
        <w:rPr>
          <w:sz w:val="24"/>
          <w:szCs w:val="24"/>
        </w:rPr>
        <w:tab/>
      </w:r>
      <w:r>
        <w:rPr>
          <w:sz w:val="24"/>
          <w:szCs w:val="24"/>
        </w:rPr>
        <w:fldChar w:fldCharType="begin"/>
      </w:r>
      <w:r>
        <w:rPr>
          <w:sz w:val="24"/>
          <w:szCs w:val="24"/>
        </w:rPr>
        <w:instrText xml:space="preserve"> PAGEREF _Toc17387 \h </w:instrText>
      </w:r>
      <w:r>
        <w:rPr>
          <w:sz w:val="24"/>
          <w:szCs w:val="24"/>
        </w:rPr>
        <w:fldChar w:fldCharType="separate"/>
      </w:r>
      <w:r>
        <w:rPr>
          <w:sz w:val="24"/>
          <w:szCs w:val="24"/>
        </w:rPr>
        <w:t>- 32 -</w:t>
      </w:r>
      <w:r>
        <w:rPr>
          <w:sz w:val="24"/>
          <w:szCs w:val="24"/>
        </w:rPr>
        <w:fldChar w:fldCharType="end"/>
      </w:r>
      <w:r>
        <w:rPr>
          <w:sz w:val="24"/>
          <w:szCs w:val="24"/>
        </w:rPr>
        <w:fldChar w:fldCharType="end"/>
      </w:r>
    </w:p>
    <w:p>
      <w:pPr>
        <w:pStyle w:val="170"/>
        <w:tabs>
          <w:tab w:val="right" w:leader="dot" w:pos="9073"/>
        </w:tabs>
        <w:spacing w:line="440" w:lineRule="exact"/>
        <w:ind w:left="480"/>
        <w:rPr>
          <w:sz w:val="24"/>
          <w:szCs w:val="24"/>
        </w:rPr>
      </w:pPr>
      <w:r>
        <w:fldChar w:fldCharType="begin"/>
      </w:r>
      <w:r>
        <w:instrText xml:space="preserve"> HYPERLINK \l "_Toc16985" </w:instrText>
      </w:r>
      <w:r>
        <w:fldChar w:fldCharType="separate"/>
      </w:r>
      <w:r>
        <w:rPr>
          <w:rFonts w:hint="eastAsia" w:ascii="宋体" w:hAnsi="宋体"/>
          <w:sz w:val="24"/>
          <w:szCs w:val="24"/>
        </w:rPr>
        <w:t>二、</w:t>
      </w:r>
      <w:r>
        <w:rPr>
          <w:rFonts w:ascii="宋体" w:hAnsi="宋体"/>
          <w:sz w:val="24"/>
          <w:szCs w:val="24"/>
        </w:rPr>
        <w:t>合同条款</w:t>
      </w:r>
      <w:r>
        <w:rPr>
          <w:sz w:val="24"/>
          <w:szCs w:val="24"/>
        </w:rPr>
        <w:tab/>
      </w:r>
      <w:r>
        <w:rPr>
          <w:sz w:val="24"/>
          <w:szCs w:val="24"/>
        </w:rPr>
        <w:fldChar w:fldCharType="begin"/>
      </w:r>
      <w:r>
        <w:rPr>
          <w:sz w:val="24"/>
          <w:szCs w:val="24"/>
        </w:rPr>
        <w:instrText xml:space="preserve"> PAGEREF _Toc16985 \h </w:instrText>
      </w:r>
      <w:r>
        <w:rPr>
          <w:sz w:val="24"/>
          <w:szCs w:val="24"/>
        </w:rPr>
        <w:fldChar w:fldCharType="separate"/>
      </w:r>
      <w:r>
        <w:rPr>
          <w:sz w:val="24"/>
          <w:szCs w:val="24"/>
        </w:rPr>
        <w:t>- 33 -</w:t>
      </w:r>
      <w:r>
        <w:rPr>
          <w:sz w:val="24"/>
          <w:szCs w:val="24"/>
        </w:rPr>
        <w:fldChar w:fldCharType="end"/>
      </w:r>
      <w:r>
        <w:rPr>
          <w:sz w:val="24"/>
          <w:szCs w:val="24"/>
        </w:rPr>
        <w:fldChar w:fldCharType="end"/>
      </w:r>
    </w:p>
    <w:p>
      <w:pPr>
        <w:pStyle w:val="169"/>
        <w:tabs>
          <w:tab w:val="right" w:leader="dot" w:pos="9073"/>
        </w:tabs>
        <w:spacing w:line="440" w:lineRule="exact"/>
        <w:rPr>
          <w:sz w:val="24"/>
          <w:szCs w:val="24"/>
        </w:rPr>
      </w:pPr>
      <w:r>
        <w:fldChar w:fldCharType="begin"/>
      </w:r>
      <w:r>
        <w:instrText xml:space="preserve"> HYPERLINK \l "_Toc14130" </w:instrText>
      </w:r>
      <w:r>
        <w:fldChar w:fldCharType="separate"/>
      </w:r>
      <w:r>
        <w:rPr>
          <w:rFonts w:hint="eastAsia" w:ascii="宋体" w:hAnsi="宋体"/>
          <w:b/>
          <w:sz w:val="24"/>
          <w:szCs w:val="24"/>
        </w:rPr>
        <w:t>第六章  投标文件格式</w:t>
      </w:r>
      <w:r>
        <w:rPr>
          <w:b/>
          <w:sz w:val="24"/>
          <w:szCs w:val="24"/>
        </w:rPr>
        <w:tab/>
      </w:r>
      <w:r>
        <w:rPr>
          <w:b/>
          <w:sz w:val="24"/>
          <w:szCs w:val="24"/>
        </w:rPr>
        <w:fldChar w:fldCharType="begin"/>
      </w:r>
      <w:r>
        <w:rPr>
          <w:b/>
          <w:sz w:val="24"/>
          <w:szCs w:val="24"/>
        </w:rPr>
        <w:instrText xml:space="preserve"> PAGEREF _Toc14130 \h </w:instrText>
      </w:r>
      <w:r>
        <w:rPr>
          <w:b/>
          <w:sz w:val="24"/>
          <w:szCs w:val="24"/>
        </w:rPr>
        <w:fldChar w:fldCharType="separate"/>
      </w:r>
      <w:r>
        <w:rPr>
          <w:b/>
          <w:sz w:val="24"/>
          <w:szCs w:val="24"/>
        </w:rPr>
        <w:t>- 42 -</w:t>
      </w:r>
      <w:r>
        <w:rPr>
          <w:b/>
          <w:sz w:val="24"/>
          <w:szCs w:val="24"/>
        </w:rPr>
        <w:fldChar w:fldCharType="end"/>
      </w:r>
      <w:r>
        <w:rPr>
          <w:b/>
          <w:sz w:val="24"/>
          <w:szCs w:val="24"/>
        </w:rPr>
        <w:fldChar w:fldCharType="end"/>
      </w:r>
    </w:p>
    <w:p>
      <w:pPr>
        <w:spacing w:line="500" w:lineRule="exact"/>
        <w:rPr>
          <w:rFonts w:ascii="宋体" w:hAnsi="宋体"/>
        </w:rPr>
        <w:sectPr>
          <w:headerReference r:id="rId9" w:type="first"/>
          <w:headerReference r:id="rId8" w:type="default"/>
          <w:footerReference r:id="rId10" w:type="default"/>
          <w:pgSz w:w="11907" w:h="16840"/>
          <w:pgMar w:top="1417" w:right="1417" w:bottom="1417" w:left="1417" w:header="935" w:footer="794" w:gutter="0"/>
          <w:pgBorders>
            <w:top w:val="none" w:sz="0" w:space="0"/>
            <w:left w:val="none" w:sz="0" w:space="0"/>
            <w:bottom w:val="none" w:sz="0" w:space="0"/>
            <w:right w:val="none" w:sz="0" w:space="0"/>
          </w:pgBorders>
          <w:pgNumType w:fmt="numberInDash" w:start="1"/>
          <w:cols w:space="0" w:num="1"/>
          <w:titlePg/>
          <w:docGrid w:linePitch="312" w:charSpace="0"/>
        </w:sectPr>
      </w:pPr>
      <w:r>
        <w:rPr>
          <w:rFonts w:ascii="宋体" w:hAnsi="宋体"/>
          <w:b/>
          <w:szCs w:val="24"/>
        </w:rPr>
        <w:fldChar w:fldCharType="end"/>
      </w:r>
      <w:bookmarkStart w:id="0" w:name="_Toc458617452"/>
      <w:bookmarkStart w:id="1" w:name="_Toc458617729"/>
      <w:bookmarkStart w:id="2" w:name="_Toc19866"/>
      <w:bookmarkStart w:id="3" w:name="_Toc30185"/>
    </w:p>
    <w:p>
      <w:pPr>
        <w:pStyle w:val="2"/>
        <w:widowControl/>
        <w:spacing w:line="800" w:lineRule="exact"/>
        <w:jc w:val="center"/>
        <w:rPr>
          <w:rFonts w:ascii="宋体" w:hAnsi="宋体" w:cs="宋体"/>
          <w:sz w:val="40"/>
          <w:szCs w:val="40"/>
        </w:rPr>
      </w:pPr>
      <w:bookmarkStart w:id="4" w:name="_Toc14308"/>
      <w:bookmarkStart w:id="5" w:name="_Toc19327"/>
      <w:r>
        <w:rPr>
          <w:rFonts w:hint="eastAsia" w:ascii="宋体" w:hAnsi="宋体"/>
          <w:sz w:val="40"/>
          <w:szCs w:val="40"/>
        </w:rPr>
        <w:t xml:space="preserve">第一章  </w:t>
      </w:r>
      <w:bookmarkEnd w:id="0"/>
      <w:bookmarkEnd w:id="1"/>
      <w:bookmarkEnd w:id="2"/>
      <w:bookmarkEnd w:id="3"/>
      <w:bookmarkEnd w:id="4"/>
      <w:bookmarkEnd w:id="5"/>
      <w:bookmarkStart w:id="6" w:name="_Toc5023"/>
      <w:bookmarkStart w:id="7" w:name="_Toc458617453"/>
      <w:bookmarkStart w:id="8" w:name="_Toc458617730"/>
      <w:r>
        <w:rPr>
          <w:rFonts w:hint="eastAsia" w:ascii="宋体" w:hAnsi="宋体" w:cs="宋体"/>
          <w:sz w:val="40"/>
          <w:szCs w:val="40"/>
        </w:rPr>
        <w:t>招标公告</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项目概况</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长武县三产融合示范园区建设项目果园设备招标项目的潜在投标人应在陕西省西安市经济技术开发区文景北路11号星舍大厦1幢1单元1814室获取招标文件，并于2023年12月08日 09时30分（北京时间）前递交投标文件。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一、项目基本情况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项目编号：TMSZB-2023-123</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项目名称：长武县三产融合示范园区建设项目果园设备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采购方式：公开招标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预算金额：17,639,238.23元</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采购需求：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合同包1(果园农业设备采购):</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合同包预算金额：17,489,238.23元</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合同包最高限价：17,489,238.23元</w:t>
      </w:r>
    </w:p>
    <w:tbl>
      <w:tblPr>
        <w:tblStyle w:val="41"/>
        <w:tblW w:w="87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0"/>
        <w:gridCol w:w="724"/>
        <w:gridCol w:w="1492"/>
        <w:gridCol w:w="1018"/>
        <w:gridCol w:w="1313"/>
        <w:gridCol w:w="1650"/>
        <w:gridCol w:w="1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9" w:hRule="atLeast"/>
          <w:tblHeader/>
        </w:trPr>
        <w:tc>
          <w:tcPr>
            <w:tcW w:w="9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品目号</w:t>
            </w:r>
          </w:p>
        </w:tc>
        <w:tc>
          <w:tcPr>
            <w:tcW w:w="7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名称</w:t>
            </w:r>
          </w:p>
        </w:tc>
        <w:tc>
          <w:tcPr>
            <w:tcW w:w="14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标的</w:t>
            </w:r>
          </w:p>
        </w:tc>
        <w:tc>
          <w:tcPr>
            <w:tcW w:w="10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13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技术规格、参数及要求</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品目预算</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(元)</w:t>
            </w:r>
          </w:p>
        </w:tc>
        <w:tc>
          <w:tcPr>
            <w:tcW w:w="16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最高限价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2" w:hRule="atLeast"/>
        </w:trPr>
        <w:tc>
          <w:tcPr>
            <w:tcW w:w="9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7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园林机械</w:t>
            </w:r>
          </w:p>
        </w:tc>
        <w:tc>
          <w:tcPr>
            <w:tcW w:w="14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果园农业</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设备采购</w:t>
            </w:r>
          </w:p>
        </w:tc>
        <w:tc>
          <w:tcPr>
            <w:tcW w:w="10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1,527</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(台)</w:t>
            </w:r>
          </w:p>
        </w:tc>
        <w:tc>
          <w:tcPr>
            <w:tcW w:w="13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详见采购</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文件</w:t>
            </w:r>
          </w:p>
        </w:tc>
        <w:tc>
          <w:tcPr>
            <w:tcW w:w="16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17,489,238.23</w:t>
            </w:r>
          </w:p>
        </w:tc>
        <w:tc>
          <w:tcPr>
            <w:tcW w:w="16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17,489,238.23</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本合同包不接受联合体投标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合同履行期限：自合同签订之日起3个月内</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合同包2(植保无人机设备采购):</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合同包预算金额：150,000.00元</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合同包最高限价：150,000.00元</w:t>
      </w:r>
    </w:p>
    <w:tbl>
      <w:tblPr>
        <w:tblStyle w:val="41"/>
        <w:tblW w:w="89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7"/>
        <w:gridCol w:w="726"/>
        <w:gridCol w:w="1426"/>
        <w:gridCol w:w="1113"/>
        <w:gridCol w:w="1437"/>
        <w:gridCol w:w="1588"/>
        <w:gridCol w:w="1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blHeader/>
        </w:trPr>
        <w:tc>
          <w:tcPr>
            <w:tcW w:w="8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品目号</w:t>
            </w:r>
          </w:p>
        </w:tc>
        <w:tc>
          <w:tcPr>
            <w:tcW w:w="7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名称</w:t>
            </w:r>
          </w:p>
        </w:tc>
        <w:tc>
          <w:tcPr>
            <w:tcW w:w="14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采购标的</w:t>
            </w:r>
          </w:p>
        </w:tc>
        <w:tc>
          <w:tcPr>
            <w:tcW w:w="11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14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技术规格、参数及要求</w:t>
            </w:r>
          </w:p>
        </w:tc>
        <w:tc>
          <w:tcPr>
            <w:tcW w:w="15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品目预算(元)</w:t>
            </w:r>
          </w:p>
        </w:tc>
        <w:tc>
          <w:tcPr>
            <w:tcW w:w="18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4" w:hRule="atLeast"/>
        </w:trPr>
        <w:tc>
          <w:tcPr>
            <w:tcW w:w="8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7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园林</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机械</w:t>
            </w:r>
          </w:p>
        </w:tc>
        <w:tc>
          <w:tcPr>
            <w:tcW w:w="14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植保无人机</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设备采购</w:t>
            </w:r>
          </w:p>
        </w:tc>
        <w:tc>
          <w:tcPr>
            <w:tcW w:w="11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2(台)</w:t>
            </w:r>
          </w:p>
        </w:tc>
        <w:tc>
          <w:tcPr>
            <w:tcW w:w="14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详见采购</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文件</w:t>
            </w:r>
          </w:p>
        </w:tc>
        <w:tc>
          <w:tcPr>
            <w:tcW w:w="15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150,000.00</w:t>
            </w:r>
          </w:p>
        </w:tc>
        <w:tc>
          <w:tcPr>
            <w:tcW w:w="18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150,000.00</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本合同包不接受联合体投标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合同履行期限：自合同签订之日起3个月内</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二、申请人的资格要求：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合同包1(果园农业设备采购)落实政府采购政策需满足的资格要求如下: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本合同包专门面向中小企业。</w:t>
      </w:r>
      <w:r>
        <w:rPr>
          <w:rFonts w:hint="eastAsia" w:ascii="宋体" w:hAnsi="宋体" w:eastAsia="宋体" w:cs="宋体"/>
          <w:sz w:val="21"/>
          <w:szCs w:val="21"/>
        </w:rPr>
        <w:br w:type="textWrapping"/>
      </w:r>
      <w:r>
        <w:rPr>
          <w:rFonts w:hint="eastAsia" w:ascii="宋体" w:hAnsi="宋体" w:eastAsia="宋体" w:cs="宋体"/>
          <w:sz w:val="21"/>
          <w:szCs w:val="21"/>
        </w:rPr>
        <w:t>（1）《政府采购促进中小企业发展管理办法》的通知-财库[2020]46号；</w:t>
      </w:r>
      <w:r>
        <w:rPr>
          <w:rFonts w:hint="eastAsia" w:ascii="宋体" w:hAnsi="宋体" w:eastAsia="宋体" w:cs="宋体"/>
          <w:sz w:val="21"/>
          <w:szCs w:val="21"/>
        </w:rPr>
        <w:br w:type="textWrapping"/>
      </w:r>
      <w:r>
        <w:rPr>
          <w:rFonts w:hint="eastAsia" w:ascii="宋体" w:hAnsi="宋体" w:eastAsia="宋体" w:cs="宋体"/>
          <w:sz w:val="21"/>
          <w:szCs w:val="21"/>
        </w:rPr>
        <w:t>财政部司法部关于政府采购支持监狱企业发展有关问题的通知-财库[2014]68号；</w:t>
      </w:r>
      <w:r>
        <w:rPr>
          <w:rFonts w:hint="eastAsia" w:ascii="宋体" w:hAnsi="宋体" w:eastAsia="宋体" w:cs="宋体"/>
          <w:sz w:val="21"/>
          <w:szCs w:val="21"/>
        </w:rPr>
        <w:br w:type="textWrapping"/>
      </w:r>
      <w:r>
        <w:rPr>
          <w:rFonts w:hint="eastAsia" w:ascii="宋体" w:hAnsi="宋体" w:eastAsia="宋体" w:cs="宋体"/>
          <w:sz w:val="21"/>
          <w:szCs w:val="21"/>
        </w:rPr>
        <w:t>（2）《国务院办公厅关于建立政府强制采购节能产品制度的通知》-国办发[2007]51号；</w:t>
      </w:r>
      <w:r>
        <w:rPr>
          <w:rFonts w:hint="eastAsia" w:ascii="宋体" w:hAnsi="宋体" w:eastAsia="宋体" w:cs="宋体"/>
          <w:sz w:val="21"/>
          <w:szCs w:val="21"/>
        </w:rPr>
        <w:br w:type="textWrapping"/>
      </w:r>
      <w:r>
        <w:rPr>
          <w:rFonts w:hint="eastAsia" w:ascii="宋体" w:hAnsi="宋体" w:eastAsia="宋体" w:cs="宋体"/>
          <w:sz w:val="21"/>
          <w:szCs w:val="21"/>
        </w:rPr>
        <w:t>（3）《财政部发展改革委生态环境部市场监督总局关于调整优化节能产品、环境标志产品政府采购执行机制的通知》-（财库[2019]9号）；</w:t>
      </w:r>
      <w:r>
        <w:rPr>
          <w:rFonts w:hint="eastAsia" w:ascii="宋体" w:hAnsi="宋体" w:eastAsia="宋体" w:cs="宋体"/>
          <w:sz w:val="21"/>
          <w:szCs w:val="21"/>
        </w:rPr>
        <w:br w:type="textWrapping"/>
      </w:r>
      <w:r>
        <w:rPr>
          <w:rFonts w:hint="eastAsia" w:ascii="宋体" w:hAnsi="宋体" w:eastAsia="宋体" w:cs="宋体"/>
          <w:sz w:val="21"/>
          <w:szCs w:val="21"/>
        </w:rPr>
        <w:t>（4）《关于印发环境标志产品政府采购品目清单的通知》-（财库[2019]18号）；</w:t>
      </w:r>
      <w:r>
        <w:rPr>
          <w:rFonts w:hint="eastAsia" w:ascii="宋体" w:hAnsi="宋体" w:eastAsia="宋体" w:cs="宋体"/>
          <w:sz w:val="21"/>
          <w:szCs w:val="21"/>
        </w:rPr>
        <w:br w:type="textWrapping"/>
      </w:r>
      <w:r>
        <w:rPr>
          <w:rFonts w:hint="eastAsia" w:ascii="宋体" w:hAnsi="宋体" w:eastAsia="宋体" w:cs="宋体"/>
          <w:sz w:val="21"/>
          <w:szCs w:val="21"/>
        </w:rPr>
        <w:t>（5）《关于印发节能产品政府采购品目清单的通知》-（财库[2019]19号）；</w:t>
      </w:r>
      <w:r>
        <w:rPr>
          <w:rFonts w:hint="eastAsia" w:ascii="宋体" w:hAnsi="宋体" w:eastAsia="宋体" w:cs="宋体"/>
          <w:sz w:val="21"/>
          <w:szCs w:val="21"/>
        </w:rPr>
        <w:br w:type="textWrapping"/>
      </w:r>
      <w:r>
        <w:rPr>
          <w:rFonts w:hint="eastAsia" w:ascii="宋体" w:hAnsi="宋体" w:eastAsia="宋体" w:cs="宋体"/>
          <w:sz w:val="21"/>
          <w:szCs w:val="21"/>
        </w:rPr>
        <w:t>（6）《财政部民政部中国残疾人联合会关于促进残疾人就业政府采购政策的通知》-（财库[2017]141号）；</w:t>
      </w:r>
      <w:r>
        <w:rPr>
          <w:rFonts w:hint="eastAsia" w:ascii="宋体" w:hAnsi="宋体" w:eastAsia="宋体" w:cs="宋体"/>
          <w:sz w:val="21"/>
          <w:szCs w:val="21"/>
        </w:rPr>
        <w:br w:type="textWrapping"/>
      </w:r>
      <w:r>
        <w:rPr>
          <w:rFonts w:hint="eastAsia" w:ascii="宋体" w:hAnsi="宋体" w:eastAsia="宋体" w:cs="宋体"/>
          <w:sz w:val="21"/>
          <w:szCs w:val="21"/>
        </w:rPr>
        <w:t>（7）《关于运用政府采购政策支持乡村产业振兴的通知》-（财库[2021]19号）；</w:t>
      </w:r>
      <w:r>
        <w:rPr>
          <w:rFonts w:hint="eastAsia" w:ascii="宋体" w:hAnsi="宋体" w:eastAsia="宋体" w:cs="宋体"/>
          <w:sz w:val="21"/>
          <w:szCs w:val="21"/>
        </w:rPr>
        <w:br w:type="textWrapping"/>
      </w:r>
      <w:r>
        <w:rPr>
          <w:rFonts w:hint="eastAsia" w:ascii="宋体" w:hAnsi="宋体" w:eastAsia="宋体" w:cs="宋体"/>
          <w:sz w:val="21"/>
          <w:szCs w:val="21"/>
        </w:rPr>
        <w:t>（8）《关于进一步加大政府采购支持中小企业力度的通知》（财库[2022]19号）；</w:t>
      </w:r>
      <w:r>
        <w:rPr>
          <w:rFonts w:hint="eastAsia" w:ascii="宋体" w:hAnsi="宋体" w:eastAsia="宋体" w:cs="宋体"/>
          <w:sz w:val="21"/>
          <w:szCs w:val="21"/>
        </w:rPr>
        <w:br w:type="textWrapping"/>
      </w:r>
      <w:r>
        <w:rPr>
          <w:rFonts w:hint="eastAsia" w:ascii="宋体" w:hAnsi="宋体" w:eastAsia="宋体" w:cs="宋体"/>
          <w:sz w:val="21"/>
          <w:szCs w:val="21"/>
        </w:rPr>
        <w:t>（9）陕西省财政厅关于印发《陕西省中小企业政府采购信用融资办法》-（陕财办采[2018]23号）；</w:t>
      </w:r>
      <w:r>
        <w:rPr>
          <w:rFonts w:hint="eastAsia" w:ascii="宋体" w:hAnsi="宋体" w:eastAsia="宋体" w:cs="宋体"/>
          <w:sz w:val="21"/>
          <w:szCs w:val="21"/>
        </w:rPr>
        <w:br w:type="textWrapping"/>
      </w:r>
      <w:r>
        <w:rPr>
          <w:rFonts w:hint="eastAsia" w:ascii="宋体" w:hAnsi="宋体" w:eastAsia="宋体" w:cs="宋体"/>
          <w:sz w:val="21"/>
          <w:szCs w:val="21"/>
        </w:rPr>
        <w:t>（10）《陕西省财政厅关于加快推进我省中小企业政府采购信用融资工作的通知》-（陕财办采[2020]15号）；</w:t>
      </w:r>
      <w:r>
        <w:rPr>
          <w:rFonts w:hint="eastAsia" w:ascii="宋体" w:hAnsi="宋体" w:eastAsia="宋体" w:cs="宋体"/>
          <w:sz w:val="21"/>
          <w:szCs w:val="21"/>
        </w:rPr>
        <w:br w:type="textWrapping"/>
      </w:r>
      <w:r>
        <w:rPr>
          <w:rFonts w:hint="eastAsia" w:ascii="宋体" w:hAnsi="宋体" w:eastAsia="宋体" w:cs="宋体"/>
          <w:sz w:val="21"/>
          <w:szCs w:val="21"/>
        </w:rPr>
        <w:t>（11）《关于进一步加强政府绿色采购有关问题的通知》-（陕财办采[2021]29号）。</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（12）其他需要落实的政府采购政策。</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合同包2(植保无人机设备采购)落实政府采购政策需满足的资格要求如下: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本合同包非专门面向中小企业。</w:t>
      </w:r>
      <w:r>
        <w:rPr>
          <w:rFonts w:hint="eastAsia" w:ascii="宋体" w:hAnsi="宋体" w:eastAsia="宋体" w:cs="宋体"/>
          <w:sz w:val="21"/>
          <w:szCs w:val="21"/>
        </w:rPr>
        <w:br w:type="textWrapping"/>
      </w:r>
      <w:r>
        <w:rPr>
          <w:rFonts w:hint="eastAsia" w:ascii="宋体" w:hAnsi="宋体" w:eastAsia="宋体" w:cs="宋体"/>
          <w:sz w:val="21"/>
          <w:szCs w:val="21"/>
        </w:rPr>
        <w:t>（1）《政府采购促进中小企业发展管理办法》的通知-财库[2020]46号；</w:t>
      </w:r>
      <w:r>
        <w:rPr>
          <w:rFonts w:hint="eastAsia" w:ascii="宋体" w:hAnsi="宋体" w:eastAsia="宋体" w:cs="宋体"/>
          <w:sz w:val="21"/>
          <w:szCs w:val="21"/>
        </w:rPr>
        <w:br w:type="textWrapping"/>
      </w:r>
      <w:r>
        <w:rPr>
          <w:rFonts w:hint="eastAsia" w:ascii="宋体" w:hAnsi="宋体" w:eastAsia="宋体" w:cs="宋体"/>
          <w:sz w:val="21"/>
          <w:szCs w:val="21"/>
        </w:rPr>
        <w:t>财政部司法部关于政府采购支持监狱企业发展有关问题的通知-财库[2014]68号；</w:t>
      </w:r>
      <w:r>
        <w:rPr>
          <w:rFonts w:hint="eastAsia" w:ascii="宋体" w:hAnsi="宋体" w:eastAsia="宋体" w:cs="宋体"/>
          <w:sz w:val="21"/>
          <w:szCs w:val="21"/>
        </w:rPr>
        <w:br w:type="textWrapping"/>
      </w:r>
      <w:r>
        <w:rPr>
          <w:rFonts w:hint="eastAsia" w:ascii="宋体" w:hAnsi="宋体" w:eastAsia="宋体" w:cs="宋体"/>
          <w:sz w:val="21"/>
          <w:szCs w:val="21"/>
        </w:rPr>
        <w:t>（2）《国务院办公厅关于建立政府强制采购节能产品制度的通知》-国办发[2007]51号；</w:t>
      </w:r>
      <w:r>
        <w:rPr>
          <w:rFonts w:hint="eastAsia" w:ascii="宋体" w:hAnsi="宋体" w:eastAsia="宋体" w:cs="宋体"/>
          <w:sz w:val="21"/>
          <w:szCs w:val="21"/>
        </w:rPr>
        <w:br w:type="textWrapping"/>
      </w:r>
      <w:r>
        <w:rPr>
          <w:rFonts w:hint="eastAsia" w:ascii="宋体" w:hAnsi="宋体" w:eastAsia="宋体" w:cs="宋体"/>
          <w:sz w:val="21"/>
          <w:szCs w:val="21"/>
        </w:rPr>
        <w:t>（3）《财政部发展改革委生态环境部市场监督总局关于调整优化节能产品、环境标志产品政府采购执行机制的通知》-（财库[2019]9号）；</w:t>
      </w:r>
      <w:r>
        <w:rPr>
          <w:rFonts w:hint="eastAsia" w:ascii="宋体" w:hAnsi="宋体" w:eastAsia="宋体" w:cs="宋体"/>
          <w:sz w:val="21"/>
          <w:szCs w:val="21"/>
        </w:rPr>
        <w:br w:type="textWrapping"/>
      </w:r>
      <w:r>
        <w:rPr>
          <w:rFonts w:hint="eastAsia" w:ascii="宋体" w:hAnsi="宋体" w:eastAsia="宋体" w:cs="宋体"/>
          <w:sz w:val="21"/>
          <w:szCs w:val="21"/>
        </w:rPr>
        <w:t>（4）《关于印发环境标志产品政府采购品目清单的通知》-（财库[2019]18号）；</w:t>
      </w:r>
      <w:r>
        <w:rPr>
          <w:rFonts w:hint="eastAsia" w:ascii="宋体" w:hAnsi="宋体" w:eastAsia="宋体" w:cs="宋体"/>
          <w:sz w:val="21"/>
          <w:szCs w:val="21"/>
        </w:rPr>
        <w:br w:type="textWrapping"/>
      </w:r>
      <w:r>
        <w:rPr>
          <w:rFonts w:hint="eastAsia" w:ascii="宋体" w:hAnsi="宋体" w:eastAsia="宋体" w:cs="宋体"/>
          <w:sz w:val="21"/>
          <w:szCs w:val="21"/>
        </w:rPr>
        <w:t>（5）《关于印发节能产品政府采购品目清单的通知》-（财库[2019]19号）；</w:t>
      </w:r>
      <w:r>
        <w:rPr>
          <w:rFonts w:hint="eastAsia" w:ascii="宋体" w:hAnsi="宋体" w:eastAsia="宋体" w:cs="宋体"/>
          <w:sz w:val="21"/>
          <w:szCs w:val="21"/>
        </w:rPr>
        <w:br w:type="textWrapping"/>
      </w:r>
      <w:r>
        <w:rPr>
          <w:rFonts w:hint="eastAsia" w:ascii="宋体" w:hAnsi="宋体" w:eastAsia="宋体" w:cs="宋体"/>
          <w:sz w:val="21"/>
          <w:szCs w:val="21"/>
        </w:rPr>
        <w:t>（6）《财政部民政部中国残疾人联合会关于促进残疾人就业政府采购政策的通知》-（财库[2017]141号）；</w:t>
      </w:r>
      <w:r>
        <w:rPr>
          <w:rFonts w:hint="eastAsia" w:ascii="宋体" w:hAnsi="宋体" w:eastAsia="宋体" w:cs="宋体"/>
          <w:sz w:val="21"/>
          <w:szCs w:val="21"/>
        </w:rPr>
        <w:br w:type="textWrapping"/>
      </w:r>
      <w:r>
        <w:rPr>
          <w:rFonts w:hint="eastAsia" w:ascii="宋体" w:hAnsi="宋体" w:eastAsia="宋体" w:cs="宋体"/>
          <w:sz w:val="21"/>
          <w:szCs w:val="21"/>
        </w:rPr>
        <w:t>（7）《关于运用政府采购政策支持乡村产业振兴的通知》-（财库[2021]19号）；</w:t>
      </w:r>
      <w:r>
        <w:rPr>
          <w:rFonts w:hint="eastAsia" w:ascii="宋体" w:hAnsi="宋体" w:eastAsia="宋体" w:cs="宋体"/>
          <w:sz w:val="21"/>
          <w:szCs w:val="21"/>
        </w:rPr>
        <w:br w:type="textWrapping"/>
      </w:r>
      <w:r>
        <w:rPr>
          <w:rFonts w:hint="eastAsia" w:ascii="宋体" w:hAnsi="宋体" w:eastAsia="宋体" w:cs="宋体"/>
          <w:sz w:val="21"/>
          <w:szCs w:val="21"/>
        </w:rPr>
        <w:t>（8）《关于进一步加大政府采购支持中小企业力度的通知》（财库[2022]19号）；</w:t>
      </w:r>
      <w:r>
        <w:rPr>
          <w:rFonts w:hint="eastAsia" w:ascii="宋体" w:hAnsi="宋体" w:eastAsia="宋体" w:cs="宋体"/>
          <w:sz w:val="21"/>
          <w:szCs w:val="21"/>
        </w:rPr>
        <w:br w:type="textWrapping"/>
      </w:r>
      <w:r>
        <w:rPr>
          <w:rFonts w:hint="eastAsia" w:ascii="宋体" w:hAnsi="宋体" w:eastAsia="宋体" w:cs="宋体"/>
          <w:sz w:val="21"/>
          <w:szCs w:val="21"/>
        </w:rPr>
        <w:t>（9）陕西省财政厅关于印发《陕西省中小企业政府采购信用融资办法》-（陕财办采[2018]23号）；</w:t>
      </w:r>
      <w:r>
        <w:rPr>
          <w:rFonts w:hint="eastAsia" w:ascii="宋体" w:hAnsi="宋体" w:eastAsia="宋体" w:cs="宋体"/>
          <w:sz w:val="21"/>
          <w:szCs w:val="21"/>
        </w:rPr>
        <w:br w:type="textWrapping"/>
      </w:r>
      <w:r>
        <w:rPr>
          <w:rFonts w:hint="eastAsia" w:ascii="宋体" w:hAnsi="宋体" w:eastAsia="宋体" w:cs="宋体"/>
          <w:sz w:val="21"/>
          <w:szCs w:val="21"/>
        </w:rPr>
        <w:t>（10）《陕西省财政厅关于加快推进我省中小企业政府采购信用融资工作的通知》-（陕财办采[2020]15号）；</w:t>
      </w:r>
      <w:r>
        <w:rPr>
          <w:rFonts w:hint="eastAsia" w:ascii="宋体" w:hAnsi="宋体" w:eastAsia="宋体" w:cs="宋体"/>
          <w:sz w:val="21"/>
          <w:szCs w:val="21"/>
        </w:rPr>
        <w:br w:type="textWrapping"/>
      </w:r>
      <w:r>
        <w:rPr>
          <w:rFonts w:hint="eastAsia" w:ascii="宋体" w:hAnsi="宋体" w:eastAsia="宋体" w:cs="宋体"/>
          <w:sz w:val="21"/>
          <w:szCs w:val="21"/>
        </w:rPr>
        <w:t>（11）《关于进一步加强政府绿色采购有关问题的通知》-（陕财办采[2021]29号）。（12）其他需要落实的政府采购政策。</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3.本项目的特定资格要求：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合同包1(果园农业设备采购)特定资格要求如下: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有效的主体资格证明</w:t>
      </w:r>
      <w:r>
        <w:rPr>
          <w:rFonts w:hint="eastAsia" w:ascii="宋体" w:hAnsi="宋体" w:eastAsia="宋体" w:cs="宋体"/>
          <w:sz w:val="21"/>
          <w:szCs w:val="21"/>
          <w:lang w:eastAsia="zh-CN"/>
        </w:rPr>
        <w:t>：在中华人民共和国境内注册，依法取得并有效存续的营业执照（含电子营业执照）\事业单位法人证书\民办非企业单位登记证书\非企业专业服务机构执业许可证等；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财务状况报告（任选其一）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提供2021年</w:t>
      </w:r>
      <w:r>
        <w:rPr>
          <w:rFonts w:hint="eastAsia" w:ascii="宋体" w:hAnsi="宋体" w:eastAsia="宋体" w:cs="宋体"/>
          <w:sz w:val="21"/>
          <w:szCs w:val="21"/>
          <w:lang w:val="en-US" w:eastAsia="zh-CN"/>
        </w:rPr>
        <w:t>或2022年</w:t>
      </w:r>
      <w:r>
        <w:rPr>
          <w:rFonts w:hint="eastAsia" w:ascii="宋体" w:hAnsi="宋体" w:eastAsia="宋体" w:cs="宋体"/>
          <w:sz w:val="21"/>
          <w:szCs w:val="21"/>
          <w:lang w:eastAsia="zh-CN"/>
        </w:rPr>
        <w:t>度经审计的财务会计报告（至少包括审计报告、资产负债表和利润表，成立时间至提交投标文件截止时间不足一年的可提供成立后任意时段的资产负债表）；</w:t>
      </w:r>
      <w:r>
        <w:rPr>
          <w:rFonts w:hint="eastAsia" w:ascii="宋体" w:hAnsi="宋体" w:eastAsia="宋体" w:cs="宋体"/>
          <w:sz w:val="21"/>
          <w:szCs w:val="21"/>
          <w:lang w:val="en-US" w:eastAsia="zh-CN"/>
        </w:rPr>
        <w:t>b.</w:t>
      </w:r>
      <w:r>
        <w:rPr>
          <w:rFonts w:hint="eastAsia" w:ascii="宋体" w:hAnsi="宋体" w:eastAsia="宋体" w:cs="宋体"/>
          <w:sz w:val="21"/>
          <w:szCs w:val="21"/>
        </w:rPr>
        <w:t>提交投标文件截止时间三个月内其基本账户开户银行出具的资信证明（附基本存款账户信息）</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社保资金缴纳证明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提交投标文件截止时间前六个月内至少一个月的社会保障资金缴存单据或社保机构开具的社会保险参保缴费情况证明，单据或证明上应有社保机构或代收机构的公章或业务专用章；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eastAsia="宋体" w:cs="宋体"/>
          <w:sz w:val="21"/>
          <w:szCs w:val="21"/>
        </w:rPr>
        <w:t>税收缴纳证明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提交投标文件截止时间前六个月内至少一个月的纳税证明或完税证明（增值税、营业税、企业所得税至少提供一种），纳税证明或完税证明上应有代收机构或税务机关的公章或业务专用章；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w:t>
      </w:r>
      <w:r>
        <w:rPr>
          <w:rFonts w:hint="eastAsia" w:ascii="宋体" w:hAnsi="宋体" w:eastAsia="宋体" w:cs="宋体"/>
          <w:sz w:val="21"/>
          <w:szCs w:val="21"/>
        </w:rPr>
        <w:t>无重大违法记录声明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参加本次政府采购活动前3年内在经营活动中没有重大违法记录，以及未被列入失信被执行人、重大税收违法案件当事人名单、政府采购严重违法失信行为记录名单的书面声明；</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lang w:eastAsia="zh-CN"/>
        </w:rPr>
        <w:t>）</w:t>
      </w:r>
      <w:r>
        <w:rPr>
          <w:rFonts w:hint="eastAsia" w:ascii="宋体" w:hAnsi="宋体" w:eastAsia="宋体" w:cs="宋体"/>
          <w:sz w:val="21"/>
          <w:szCs w:val="21"/>
        </w:rPr>
        <w:t>提供具有履行的专业技术承诺</w:t>
      </w:r>
      <w:r>
        <w:rPr>
          <w:rFonts w:hint="eastAsia" w:ascii="宋体" w:hAnsi="宋体" w:eastAsia="宋体" w:cs="宋体"/>
          <w:sz w:val="21"/>
          <w:szCs w:val="21"/>
          <w:lang w:eastAsia="zh-CN"/>
        </w:rPr>
        <w:t>：</w:t>
      </w:r>
      <w:r>
        <w:rPr>
          <w:rFonts w:hint="eastAsia" w:ascii="宋体" w:hAnsi="宋体" w:eastAsia="宋体" w:cs="宋体"/>
          <w:sz w:val="21"/>
          <w:szCs w:val="21"/>
        </w:rPr>
        <w:t>供应商须提供具有履行合同所必需的设备和专业技术能力的承诺</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）法定代表人授权委托书（附法定代表人或负责人身份证复印件及被授权人身份证复印件）；法定代表人或负责人直接参加投标只须提供法定代表人身份证明（附法定代表人或负责人身份证复印件）；</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不得为“信用中国”网(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9</w:t>
      </w:r>
      <w:r>
        <w:rPr>
          <w:rFonts w:hint="eastAsia" w:ascii="宋体" w:hAnsi="宋体" w:eastAsia="宋体" w:cs="宋体"/>
          <w:sz w:val="21"/>
          <w:szCs w:val="21"/>
        </w:rPr>
        <w:t>）单位负责人为同一人或者存在直接控股、管理关系的不同供应商，不得参加同一合同项下的政府采购活动；  </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10</w:t>
      </w:r>
      <w:r>
        <w:rPr>
          <w:rFonts w:hint="eastAsia" w:ascii="宋体" w:hAnsi="宋体" w:eastAsia="宋体" w:cs="宋体"/>
          <w:sz w:val="21"/>
          <w:szCs w:val="21"/>
        </w:rPr>
        <w:t>）本项目不接受联合体投标。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合同包2(植保无人机设备采购)特定资格要求如下: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有效的主体资格证明</w:t>
      </w:r>
      <w:r>
        <w:rPr>
          <w:rFonts w:hint="eastAsia" w:ascii="宋体" w:hAnsi="宋体" w:eastAsia="宋体" w:cs="宋体"/>
          <w:sz w:val="21"/>
          <w:szCs w:val="21"/>
          <w:lang w:eastAsia="zh-CN"/>
        </w:rPr>
        <w:t>：在中华人民共和国境内注册，依法取得并有效存续的营业执照（含电子营业执照）\事业单位法人证书\民办非企业单位登记证书\非企业专业服务机构执业许可证等；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财务状况报告（任选其一）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提供2021年</w:t>
      </w:r>
      <w:r>
        <w:rPr>
          <w:rFonts w:hint="eastAsia" w:ascii="宋体" w:hAnsi="宋体" w:eastAsia="宋体" w:cs="宋体"/>
          <w:sz w:val="21"/>
          <w:szCs w:val="21"/>
          <w:lang w:val="en-US" w:eastAsia="zh-CN"/>
        </w:rPr>
        <w:t>或2022年</w:t>
      </w:r>
      <w:r>
        <w:rPr>
          <w:rFonts w:hint="eastAsia" w:ascii="宋体" w:hAnsi="宋体" w:eastAsia="宋体" w:cs="宋体"/>
          <w:sz w:val="21"/>
          <w:szCs w:val="21"/>
          <w:lang w:eastAsia="zh-CN"/>
        </w:rPr>
        <w:t>度经审计的财务会计报告（至少包括审计报告、资产负债表和利润表，成立时间至提交投标文件截止时间不足一年的可提供成立后任意时段的资产负债表）；</w:t>
      </w:r>
      <w:r>
        <w:rPr>
          <w:rFonts w:hint="eastAsia" w:ascii="宋体" w:hAnsi="宋体" w:eastAsia="宋体" w:cs="宋体"/>
          <w:sz w:val="21"/>
          <w:szCs w:val="21"/>
          <w:lang w:val="en-US" w:eastAsia="zh-CN"/>
        </w:rPr>
        <w:t>b.</w:t>
      </w:r>
      <w:r>
        <w:rPr>
          <w:rFonts w:hint="eastAsia" w:ascii="宋体" w:hAnsi="宋体" w:eastAsia="宋体" w:cs="宋体"/>
          <w:sz w:val="21"/>
          <w:szCs w:val="21"/>
        </w:rPr>
        <w:t>提交投标文件截止时间三个月内其基本账户开户银行出具的资信证明（附基本存款账户信息）</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社保资金缴纳证明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提交投标文件截止时间前六个月内至少一个月的社会保障资金缴存单据或社保机构开具的社会保险参保缴费情况证明，单据或证明上应有社保机构或代收机构的公章或业务专用章；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eastAsia="宋体" w:cs="宋体"/>
          <w:sz w:val="21"/>
          <w:szCs w:val="21"/>
        </w:rPr>
        <w:t>税收缴纳证明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提交投标文件截止时间前六个月内至少一个月的纳税证明或完税证明（增值税、营业税、企业所得税至少提供一种），纳税证明或完税证明上应有代收机构或税务机关的公章或业务专用章；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w:t>
      </w:r>
      <w:r>
        <w:rPr>
          <w:rFonts w:hint="eastAsia" w:ascii="宋体" w:hAnsi="宋体" w:eastAsia="宋体" w:cs="宋体"/>
          <w:sz w:val="21"/>
          <w:szCs w:val="21"/>
        </w:rPr>
        <w:t>无重大违法记录声明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参加本次政府采购活动前3年内在经营活动中没有重大违法记录，以及未被列入失信被执行人、重大税收违法案件当事人名单、政府采购严重违法失信行为记录名单的书面声明；</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lang w:eastAsia="zh-CN"/>
        </w:rPr>
        <w:t>）</w:t>
      </w:r>
      <w:r>
        <w:rPr>
          <w:rFonts w:hint="eastAsia" w:ascii="宋体" w:hAnsi="宋体" w:eastAsia="宋体" w:cs="宋体"/>
          <w:sz w:val="21"/>
          <w:szCs w:val="21"/>
        </w:rPr>
        <w:t>提供具有履行的专业技术承诺</w:t>
      </w:r>
      <w:r>
        <w:rPr>
          <w:rFonts w:hint="eastAsia" w:ascii="宋体" w:hAnsi="宋体" w:eastAsia="宋体" w:cs="宋体"/>
          <w:sz w:val="21"/>
          <w:szCs w:val="21"/>
          <w:lang w:eastAsia="zh-CN"/>
        </w:rPr>
        <w:t>：</w:t>
      </w:r>
      <w:r>
        <w:rPr>
          <w:rFonts w:hint="eastAsia" w:ascii="宋体" w:hAnsi="宋体" w:eastAsia="宋体" w:cs="宋体"/>
          <w:sz w:val="21"/>
          <w:szCs w:val="21"/>
        </w:rPr>
        <w:t>供应商须提供具有履行合同所必需的设备和专业技术能力的承诺</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）法定代表人授权委托书（附法定代表人或负责人身份证复印件及被授权人身份证复印件）；法定代表人或负责人直接参加投标只须提供法定代表人身份证明（附法定代表人或负责人身份证复印件）；</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不得为“信用中国”网(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9</w:t>
      </w:r>
      <w:r>
        <w:rPr>
          <w:rFonts w:hint="eastAsia" w:ascii="宋体" w:hAnsi="宋体" w:eastAsia="宋体" w:cs="宋体"/>
          <w:sz w:val="21"/>
          <w:szCs w:val="21"/>
        </w:rPr>
        <w:t>）单位负责人为同一人或者存在直接控股、管理关系的不同供应商，不得参加同一合同项下的政府采购活动；  </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10</w:t>
      </w:r>
      <w:r>
        <w:rPr>
          <w:rFonts w:hint="eastAsia" w:ascii="宋体" w:hAnsi="宋体" w:eastAsia="宋体" w:cs="宋体"/>
          <w:sz w:val="21"/>
          <w:szCs w:val="21"/>
        </w:rPr>
        <w:t>）本项目不接受联合体投标。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三、获取招标文件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时间：2023年11月17日至2023年11月23日，每天上午09:00:00至12:00:00，下午14:00:00至17:00:00（北京时间）</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途径：陕西省西安市经济技术开发区文景北路11号星舍大厦1幢1单元1814室</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方式：现场获取</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售价：0元</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四、提交投标文件截止时间、开标时间和地点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时间：2023年12月08日09时30分00秒（北京时间）</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提交投标文件地点：陕西省西安市经济技术开发区文景北路11号星舍大厦1幢1单元18楼第一会议室</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开标地点：陕西省西安市经济技术开发区文景北路11号星舍大厦1幢1单元18楼第一会议室</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五、公告期限</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自本公告发布之日起5个工作日。</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六、其他补充事宜</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领取磋商文件时请携带单位介绍信、经办人身份证复印件加盖公章及原件。（提示:请供应商按照陕西省财政厅关于政府采购供应商注册登记有关事项的通知中的要求，通过陕西省政府采购网（http://www.ccgp-shaanxi.gov.cn/ ）注册登记加入陕西省政府采购供应商库）。</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七、对本次招标提出询问，请按以下方式联系。</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1.采购人信息</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名称：长武县果业服务中心</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地址：长武县政府大院综合办公楼四楼</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联系方式：13992008576</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2.采购代理机构信息</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名称：泰米斯国际工程项目管理有限公司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地址：陕西省西安市经济技术开发区文景北路11号星舍大厦1幢1单元1814室</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联系方式：15029010271</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3.项目联系方式</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项目联系人：王娜</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电话：15029010271</w:t>
      </w: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泰米斯国际工程项目管理有限公司</w:t>
      </w: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2023年11月16日</w:t>
      </w:r>
    </w:p>
    <w:p>
      <w:pPr>
        <w:rPr>
          <w:rFonts w:ascii="宋体" w:hAnsi="宋体" w:eastAsia="宋体" w:cs="宋体"/>
          <w:sz w:val="24"/>
          <w:szCs w:val="24"/>
        </w:rPr>
      </w:pPr>
    </w:p>
    <w:p>
      <w:pPr>
        <w:rPr>
          <w:sz w:val="24"/>
          <w:szCs w:val="24"/>
        </w:rPr>
      </w:pPr>
    </w:p>
    <w:p>
      <w:pPr>
        <w:rPr>
          <w:sz w:val="24"/>
          <w:szCs w:val="24"/>
        </w:rPr>
      </w:pPr>
    </w:p>
    <w:p>
      <w:pPr>
        <w:pStyle w:val="2"/>
        <w:spacing w:line="800" w:lineRule="exact"/>
        <w:ind w:firstLine="2409" w:firstLineChars="600"/>
        <w:rPr>
          <w:rFonts w:ascii="宋体" w:hAnsi="宋体"/>
          <w:sz w:val="40"/>
          <w:szCs w:val="40"/>
        </w:rPr>
      </w:pPr>
      <w:r>
        <w:rPr>
          <w:rFonts w:hint="eastAsia" w:ascii="宋体" w:hAnsi="宋体"/>
          <w:sz w:val="40"/>
          <w:szCs w:val="40"/>
        </w:rPr>
        <w:br w:type="page"/>
      </w:r>
      <w:bookmarkStart w:id="9" w:name="_Toc18556"/>
      <w:bookmarkStart w:id="10" w:name="_Toc23772"/>
      <w:r>
        <w:rPr>
          <w:rFonts w:hint="eastAsia" w:ascii="宋体" w:hAnsi="宋体"/>
          <w:sz w:val="40"/>
          <w:szCs w:val="40"/>
        </w:rPr>
        <w:t>第二章  投标人须知</w:t>
      </w:r>
      <w:bookmarkEnd w:id="6"/>
      <w:bookmarkEnd w:id="7"/>
      <w:bookmarkEnd w:id="8"/>
      <w:bookmarkEnd w:id="9"/>
      <w:bookmarkEnd w:id="10"/>
    </w:p>
    <w:p>
      <w:pPr>
        <w:pStyle w:val="3"/>
        <w:spacing w:line="800" w:lineRule="exact"/>
        <w:jc w:val="center"/>
        <w:rPr>
          <w:rFonts w:ascii="宋体" w:hAnsi="宋体" w:eastAsia="宋体"/>
          <w:sz w:val="28"/>
          <w:szCs w:val="28"/>
        </w:rPr>
      </w:pPr>
      <w:bookmarkStart w:id="11" w:name="_Toc13859"/>
      <w:bookmarkStart w:id="12" w:name="_Toc13870"/>
      <w:bookmarkStart w:id="13" w:name="_Toc13422"/>
      <w:bookmarkStart w:id="14" w:name="_Toc458617454"/>
      <w:bookmarkStart w:id="15" w:name="_Toc458617731"/>
      <w:r>
        <w:rPr>
          <w:rFonts w:hint="eastAsia" w:ascii="宋体" w:hAnsi="宋体" w:eastAsia="宋体"/>
          <w:sz w:val="28"/>
          <w:szCs w:val="28"/>
        </w:rPr>
        <w:t>一、投标人须知前附表</w:t>
      </w:r>
      <w:bookmarkEnd w:id="11"/>
      <w:bookmarkEnd w:id="12"/>
      <w:bookmarkEnd w:id="13"/>
      <w:bookmarkEnd w:id="14"/>
      <w:bookmarkEnd w:id="15"/>
    </w:p>
    <w:p>
      <w:pPr>
        <w:jc w:val="center"/>
        <w:rPr>
          <w:rFonts w:ascii="宋体" w:hAnsi="宋体"/>
          <w:b/>
          <w:sz w:val="15"/>
          <w:szCs w:val="15"/>
        </w:rPr>
      </w:pPr>
    </w:p>
    <w:tbl>
      <w:tblPr>
        <w:tblStyle w:val="41"/>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176"/>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98" w:type="dxa"/>
            <w:noWrap/>
            <w:vAlign w:val="center"/>
          </w:tcPr>
          <w:p>
            <w:pPr>
              <w:spacing w:line="440" w:lineRule="exact"/>
              <w:jc w:val="center"/>
              <w:rPr>
                <w:rFonts w:ascii="宋体" w:hAnsi="宋体"/>
                <w:b/>
                <w:szCs w:val="24"/>
              </w:rPr>
            </w:pPr>
            <w:r>
              <w:rPr>
                <w:rFonts w:hint="eastAsia" w:ascii="宋体" w:hAnsi="宋体"/>
                <w:b/>
                <w:szCs w:val="24"/>
              </w:rPr>
              <w:t>序号</w:t>
            </w:r>
          </w:p>
        </w:tc>
        <w:tc>
          <w:tcPr>
            <w:tcW w:w="2176" w:type="dxa"/>
            <w:noWrap/>
            <w:vAlign w:val="center"/>
          </w:tcPr>
          <w:p>
            <w:pPr>
              <w:spacing w:line="440" w:lineRule="exact"/>
              <w:jc w:val="center"/>
              <w:rPr>
                <w:rFonts w:ascii="宋体" w:hAnsi="宋体"/>
                <w:b/>
                <w:szCs w:val="24"/>
              </w:rPr>
            </w:pPr>
            <w:r>
              <w:rPr>
                <w:rFonts w:hint="eastAsia" w:ascii="宋体" w:hAnsi="宋体"/>
                <w:b/>
                <w:szCs w:val="24"/>
              </w:rPr>
              <w:t>条款名称</w:t>
            </w:r>
          </w:p>
        </w:tc>
        <w:tc>
          <w:tcPr>
            <w:tcW w:w="6904" w:type="dxa"/>
            <w:noWrap/>
            <w:vAlign w:val="center"/>
          </w:tcPr>
          <w:p>
            <w:pPr>
              <w:spacing w:line="440" w:lineRule="exact"/>
              <w:jc w:val="center"/>
              <w:rPr>
                <w:rFonts w:ascii="宋体" w:hAnsi="宋体"/>
                <w:b/>
                <w:szCs w:val="24"/>
              </w:rPr>
            </w:pPr>
            <w:r>
              <w:rPr>
                <w:rFonts w:hint="eastAsia" w:ascii="宋体" w:hAnsi="宋体"/>
                <w:b/>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1</w:t>
            </w:r>
          </w:p>
        </w:tc>
        <w:tc>
          <w:tcPr>
            <w:tcW w:w="2176" w:type="dxa"/>
            <w:noWrap/>
            <w:vAlign w:val="center"/>
          </w:tcPr>
          <w:p>
            <w:pPr>
              <w:spacing w:line="440" w:lineRule="exact"/>
              <w:jc w:val="center"/>
              <w:rPr>
                <w:rFonts w:hint="eastAsia" w:ascii="宋体" w:hAnsi="宋体" w:eastAsia="宋体"/>
                <w:szCs w:val="24"/>
                <w:lang w:eastAsia="zh-CN"/>
              </w:rPr>
            </w:pPr>
            <w:r>
              <w:rPr>
                <w:rFonts w:hint="eastAsia" w:ascii="宋体" w:hAnsi="宋体"/>
                <w:szCs w:val="24"/>
                <w:lang w:eastAsia="zh-CN"/>
              </w:rPr>
              <w:t>采购人</w:t>
            </w:r>
          </w:p>
        </w:tc>
        <w:tc>
          <w:tcPr>
            <w:tcW w:w="6904" w:type="dxa"/>
            <w:noWrap/>
          </w:tcPr>
          <w:p>
            <w:pPr>
              <w:spacing w:line="460" w:lineRule="exact"/>
              <w:rPr>
                <w:rFonts w:hint="default" w:ascii="宋体" w:hAnsi="宋体" w:eastAsia="宋体" w:cs="宋体"/>
                <w:szCs w:val="24"/>
                <w:lang w:val="en-US" w:eastAsia="zh-CN"/>
              </w:rPr>
            </w:pPr>
            <w:r>
              <w:rPr>
                <w:rFonts w:hint="eastAsia" w:ascii="宋体" w:hAnsi="宋体" w:eastAsia="宋体" w:cs="宋体"/>
                <w:szCs w:val="24"/>
              </w:rPr>
              <w:t>名称：</w:t>
            </w:r>
            <w:r>
              <w:rPr>
                <w:rFonts w:hint="eastAsia" w:ascii="宋体" w:hAnsi="宋体" w:eastAsia="宋体" w:cs="宋体"/>
                <w:szCs w:val="24"/>
                <w:lang w:val="en-US" w:eastAsia="zh-CN"/>
              </w:rPr>
              <w:t>长武县果业服务中心</w:t>
            </w:r>
          </w:p>
          <w:p>
            <w:pPr>
              <w:spacing w:line="460" w:lineRule="exact"/>
              <w:rPr>
                <w:rFonts w:ascii="宋体" w:hAnsi="宋体"/>
                <w:szCs w:val="24"/>
              </w:rPr>
            </w:pPr>
            <w:r>
              <w:rPr>
                <w:rFonts w:hint="eastAsia" w:ascii="宋体" w:hAnsi="宋体" w:eastAsia="宋体" w:cs="宋体"/>
                <w:szCs w:val="24"/>
              </w:rPr>
              <w:t>地址：</w:t>
            </w: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https://cn.bing.com/maps?&amp;mepi=109~~TopOfPage~Address_Link&amp;ty=18&amp;q=%E9%95%BF%E6%AD%A6%E5%8E%BF%E6%9E%9C%E4%B8%9A%E4%B8%AD%E5%BF%83&amp;ss=ypid.YN4067x12113961015677932796&amp;ppois=35.20573043823242_107.79850769042969_%E9%95%BF%E6%AD%A6%E5%8E%BF%E6%9E%9C%E4%B8%9A%E4%B8%AD%E5%BF%83_YN4067x12113961015677932796~&amp;cp=pw0vsmszgwn7&amp;v=2&amp;sV=1" \t "https://cn.bing.com/_blank" </w:instrText>
            </w:r>
            <w:r>
              <w:rPr>
                <w:rFonts w:hint="eastAsia" w:ascii="宋体" w:hAnsi="宋体" w:eastAsia="宋体" w:cs="宋体"/>
                <w:szCs w:val="24"/>
                <w:lang w:val="en-US" w:eastAsia="zh-CN"/>
              </w:rPr>
              <w:fldChar w:fldCharType="separate"/>
            </w:r>
            <w:r>
              <w:rPr>
                <w:rFonts w:hint="eastAsia" w:ascii="宋体" w:hAnsi="宋体" w:eastAsia="宋体" w:cs="宋体"/>
                <w:szCs w:val="24"/>
              </w:rPr>
              <w:t>陕西省咸阳市长武县东大街3号</w:t>
            </w:r>
            <w:r>
              <w:rPr>
                <w:rFonts w:hint="eastAsia" w:ascii="宋体" w:hAnsi="宋体" w:eastAsia="宋体" w:cs="宋体"/>
                <w:szCs w:val="24"/>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2</w:t>
            </w:r>
          </w:p>
        </w:tc>
        <w:tc>
          <w:tcPr>
            <w:tcW w:w="2176" w:type="dxa"/>
            <w:noWrap/>
            <w:vAlign w:val="center"/>
          </w:tcPr>
          <w:p>
            <w:pPr>
              <w:spacing w:line="440" w:lineRule="exact"/>
              <w:jc w:val="center"/>
              <w:rPr>
                <w:rFonts w:hint="eastAsia" w:ascii="宋体" w:hAnsi="宋体" w:eastAsia="宋体"/>
                <w:szCs w:val="24"/>
                <w:lang w:eastAsia="zh-CN"/>
              </w:rPr>
            </w:pPr>
            <w:r>
              <w:rPr>
                <w:rFonts w:hint="eastAsia" w:ascii="宋体" w:hAnsi="宋体"/>
                <w:szCs w:val="24"/>
                <w:lang w:eastAsia="zh-CN"/>
              </w:rPr>
              <w:t>采购代理机构</w:t>
            </w:r>
          </w:p>
        </w:tc>
        <w:tc>
          <w:tcPr>
            <w:tcW w:w="6904" w:type="dxa"/>
            <w:noWrap/>
          </w:tcPr>
          <w:p>
            <w:pPr>
              <w:spacing w:line="460" w:lineRule="exact"/>
              <w:rPr>
                <w:rFonts w:hint="eastAsia" w:ascii="宋体" w:hAnsi="宋体" w:eastAsia="宋体" w:cs="宋体"/>
                <w:szCs w:val="24"/>
                <w:lang w:eastAsia="zh-CN"/>
              </w:rPr>
            </w:pPr>
            <w:r>
              <w:rPr>
                <w:rFonts w:hint="eastAsia" w:ascii="宋体" w:hAnsi="宋体" w:eastAsia="宋体" w:cs="宋体"/>
                <w:szCs w:val="24"/>
              </w:rPr>
              <w:t>名称：</w:t>
            </w:r>
            <w:r>
              <w:rPr>
                <w:rFonts w:hint="eastAsia" w:ascii="宋体" w:hAnsi="宋体" w:eastAsia="宋体" w:cs="宋体"/>
                <w:szCs w:val="24"/>
                <w:lang w:eastAsia="zh-CN"/>
              </w:rPr>
              <w:t>泰米斯国际工程项目管理有限公司</w:t>
            </w:r>
          </w:p>
          <w:p>
            <w:pPr>
              <w:spacing w:line="460" w:lineRule="exact"/>
              <w:rPr>
                <w:rFonts w:hint="eastAsia" w:ascii="宋体" w:hAnsi="宋体" w:eastAsia="宋体" w:cs="宋体"/>
                <w:szCs w:val="24"/>
              </w:rPr>
            </w:pPr>
            <w:r>
              <w:rPr>
                <w:rFonts w:hint="eastAsia" w:ascii="宋体" w:hAnsi="宋体" w:eastAsia="宋体" w:cs="宋体"/>
                <w:szCs w:val="24"/>
              </w:rPr>
              <w:t>地址：</w:t>
            </w:r>
            <w:r>
              <w:rPr>
                <w:rFonts w:hint="eastAsia" w:ascii="宋体" w:hAnsi="宋体" w:eastAsia="宋体" w:cs="宋体"/>
                <w:szCs w:val="24"/>
                <w:lang w:eastAsia="zh-CN"/>
              </w:rPr>
              <w:t>陕西省西安市经济技术开发区文景北路11号星舍大厦1幢1单元1814室</w:t>
            </w:r>
          </w:p>
          <w:p>
            <w:pPr>
              <w:spacing w:line="460" w:lineRule="exact"/>
              <w:rPr>
                <w:rFonts w:hint="eastAsia" w:ascii="宋体" w:hAnsi="宋体" w:eastAsia="宋体" w:cs="宋体"/>
                <w:szCs w:val="24"/>
              </w:rPr>
            </w:pPr>
            <w:r>
              <w:rPr>
                <w:rFonts w:hint="eastAsia" w:ascii="宋体" w:hAnsi="宋体" w:eastAsia="宋体" w:cs="宋体"/>
                <w:szCs w:val="24"/>
              </w:rPr>
              <w:t>项目联系人：</w:t>
            </w:r>
            <w:r>
              <w:rPr>
                <w:rFonts w:hint="eastAsia" w:ascii="宋体" w:hAnsi="宋体" w:eastAsia="宋体" w:cs="宋体"/>
                <w:szCs w:val="24"/>
                <w:lang w:val="en-US" w:eastAsia="zh-CN"/>
              </w:rPr>
              <w:t>王</w:t>
            </w:r>
            <w:r>
              <w:rPr>
                <w:rFonts w:hint="eastAsia" w:ascii="宋体" w:hAnsi="宋体" w:eastAsia="宋体" w:cs="宋体"/>
                <w:szCs w:val="24"/>
              </w:rPr>
              <w:t>工</w:t>
            </w:r>
          </w:p>
          <w:p>
            <w:pPr>
              <w:spacing w:line="460" w:lineRule="exact"/>
              <w:rPr>
                <w:rFonts w:ascii="宋体" w:hAnsi="宋体" w:cs="宋体"/>
                <w:szCs w:val="24"/>
              </w:rPr>
            </w:pPr>
            <w:r>
              <w:rPr>
                <w:rFonts w:hint="eastAsia" w:ascii="宋体" w:hAnsi="宋体" w:eastAsia="宋体" w:cs="宋体"/>
                <w:szCs w:val="24"/>
              </w:rPr>
              <w:t>电话：</w:t>
            </w:r>
            <w:r>
              <w:rPr>
                <w:rFonts w:hint="eastAsia" w:ascii="宋体" w:hAnsi="宋体" w:eastAsia="宋体" w:cs="宋体"/>
                <w:szCs w:val="24"/>
                <w:lang w:val="en-US" w:eastAsia="zh-CN"/>
              </w:rPr>
              <w:t>15029010271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3</w:t>
            </w:r>
          </w:p>
        </w:tc>
        <w:tc>
          <w:tcPr>
            <w:tcW w:w="2176" w:type="dxa"/>
            <w:noWrap/>
            <w:vAlign w:val="center"/>
          </w:tcPr>
          <w:p>
            <w:pPr>
              <w:spacing w:line="440" w:lineRule="exact"/>
              <w:jc w:val="center"/>
              <w:rPr>
                <w:rFonts w:ascii="宋体" w:hAnsi="宋体"/>
                <w:szCs w:val="24"/>
              </w:rPr>
            </w:pPr>
            <w:r>
              <w:rPr>
                <w:rFonts w:hint="eastAsia" w:ascii="宋体" w:hAnsi="宋体"/>
                <w:szCs w:val="24"/>
              </w:rPr>
              <w:t>监督管理机构</w:t>
            </w:r>
          </w:p>
        </w:tc>
        <w:tc>
          <w:tcPr>
            <w:tcW w:w="6904" w:type="dxa"/>
            <w:noWrap/>
          </w:tcPr>
          <w:p>
            <w:pPr>
              <w:spacing w:line="420" w:lineRule="exact"/>
              <w:rPr>
                <w:rFonts w:ascii="宋体" w:hAnsi="宋体"/>
                <w:szCs w:val="24"/>
              </w:rPr>
            </w:pPr>
            <w:r>
              <w:rPr>
                <w:rFonts w:hint="eastAsia" w:ascii="宋体" w:hAnsi="宋体" w:cs="宋体"/>
                <w:szCs w:val="24"/>
                <w:lang w:val="en-US" w:eastAsia="zh-CN"/>
              </w:rPr>
              <w:t>咸阳市长武县</w:t>
            </w:r>
            <w:r>
              <w:rPr>
                <w:rFonts w:hint="eastAsia" w:ascii="宋体" w:hAnsi="宋体" w:cs="宋体"/>
                <w:szCs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4</w:t>
            </w:r>
          </w:p>
        </w:tc>
        <w:tc>
          <w:tcPr>
            <w:tcW w:w="2176" w:type="dxa"/>
            <w:noWrap/>
            <w:vAlign w:val="center"/>
          </w:tcPr>
          <w:p>
            <w:pPr>
              <w:spacing w:line="440" w:lineRule="exact"/>
              <w:jc w:val="center"/>
              <w:rPr>
                <w:rFonts w:ascii="宋体" w:hAnsi="宋体"/>
                <w:szCs w:val="24"/>
              </w:rPr>
            </w:pPr>
            <w:r>
              <w:rPr>
                <w:rFonts w:hint="eastAsia" w:ascii="宋体" w:hAnsi="宋体"/>
                <w:szCs w:val="24"/>
                <w:lang w:val="en-US" w:eastAsia="zh-CN"/>
              </w:rPr>
              <w:t>标段</w:t>
            </w:r>
            <w:r>
              <w:rPr>
                <w:rFonts w:hint="eastAsia" w:ascii="宋体" w:hAnsi="宋体"/>
                <w:szCs w:val="24"/>
              </w:rPr>
              <w:t>名称</w:t>
            </w:r>
          </w:p>
        </w:tc>
        <w:tc>
          <w:tcPr>
            <w:tcW w:w="6904" w:type="dxa"/>
            <w:noWrap/>
          </w:tcPr>
          <w:p>
            <w:pPr>
              <w:spacing w:line="440" w:lineRule="exact"/>
              <w:rPr>
                <w:rFonts w:hint="eastAsia" w:ascii="宋体" w:hAnsi="宋体"/>
                <w:szCs w:val="24"/>
              </w:rPr>
            </w:pPr>
            <w:r>
              <w:rPr>
                <w:rFonts w:hint="eastAsia" w:ascii="宋体" w:hAnsi="宋体"/>
                <w:szCs w:val="24"/>
              </w:rPr>
              <w:t>长武县三产融合示范园区建设项目果园设备</w:t>
            </w:r>
          </w:p>
          <w:p>
            <w:pPr>
              <w:spacing w:line="440" w:lineRule="exact"/>
              <w:rPr>
                <w:rFonts w:ascii="宋体" w:hAnsi="宋体"/>
                <w:szCs w:val="24"/>
              </w:rPr>
            </w:pPr>
            <w:r>
              <w:rPr>
                <w:rFonts w:hint="eastAsia"/>
              </w:rPr>
              <w:t>(</w:t>
            </w:r>
            <w:r>
              <w:rPr>
                <w:rFonts w:hint="eastAsia"/>
                <w:lang w:val="en-US" w:eastAsia="zh-CN"/>
              </w:rPr>
              <w:t>果园农业设备采购合同包1</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5</w:t>
            </w:r>
          </w:p>
        </w:tc>
        <w:tc>
          <w:tcPr>
            <w:tcW w:w="2176" w:type="dxa"/>
            <w:noWrap/>
            <w:vAlign w:val="center"/>
          </w:tcPr>
          <w:p>
            <w:pPr>
              <w:spacing w:line="440" w:lineRule="exact"/>
              <w:jc w:val="center"/>
              <w:rPr>
                <w:rFonts w:ascii="宋体" w:hAnsi="宋体"/>
                <w:szCs w:val="24"/>
              </w:rPr>
            </w:pPr>
            <w:r>
              <w:rPr>
                <w:rFonts w:hint="eastAsia" w:ascii="宋体" w:hAnsi="宋体"/>
                <w:szCs w:val="24"/>
              </w:rPr>
              <w:t>项目编号</w:t>
            </w:r>
          </w:p>
        </w:tc>
        <w:tc>
          <w:tcPr>
            <w:tcW w:w="6904" w:type="dxa"/>
            <w:noWrap/>
          </w:tcPr>
          <w:p>
            <w:pPr>
              <w:spacing w:line="440" w:lineRule="exact"/>
              <w:rPr>
                <w:rFonts w:hint="default" w:ascii="宋体" w:hAnsi="宋体" w:eastAsia="宋体"/>
                <w:szCs w:val="24"/>
                <w:lang w:val="en-US" w:eastAsia="zh-CN"/>
              </w:rPr>
            </w:pPr>
            <w:r>
              <w:rPr>
                <w:rFonts w:hint="eastAsia" w:ascii="宋体" w:hAnsi="宋体"/>
                <w:szCs w:val="24"/>
              </w:rPr>
              <w:t>TMSZB-2023-123</w:t>
            </w:r>
            <w:r>
              <w:rPr>
                <w:rFonts w:hint="eastAsia" w:ascii="宋体" w:hAnsi="宋体"/>
                <w:szCs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6</w:t>
            </w:r>
          </w:p>
        </w:tc>
        <w:tc>
          <w:tcPr>
            <w:tcW w:w="2176" w:type="dxa"/>
            <w:noWrap/>
            <w:vAlign w:val="center"/>
          </w:tcPr>
          <w:p>
            <w:pPr>
              <w:spacing w:line="440" w:lineRule="exact"/>
              <w:jc w:val="center"/>
              <w:rPr>
                <w:rFonts w:ascii="宋体" w:hAnsi="宋体"/>
                <w:szCs w:val="24"/>
              </w:rPr>
            </w:pPr>
            <w:r>
              <w:rPr>
                <w:rFonts w:hint="eastAsia" w:ascii="宋体" w:hAnsi="宋体"/>
                <w:szCs w:val="24"/>
              </w:rPr>
              <w:t>资金性质</w:t>
            </w:r>
          </w:p>
        </w:tc>
        <w:tc>
          <w:tcPr>
            <w:tcW w:w="6904" w:type="dxa"/>
            <w:noWrap/>
          </w:tcPr>
          <w:p>
            <w:pPr>
              <w:spacing w:line="440" w:lineRule="exact"/>
              <w:rPr>
                <w:rFonts w:ascii="宋体" w:hAnsi="宋体"/>
                <w:szCs w:val="24"/>
              </w:rPr>
            </w:pPr>
            <w:r>
              <w:rPr>
                <w:rFonts w:hint="eastAsia" w:ascii="宋体" w:hAnsi="宋体"/>
                <w:szCs w:val="24"/>
                <w:highlight w:val="none"/>
                <w:lang w:val="en-US" w:eastAsia="zh-CN"/>
              </w:rPr>
              <w:t>其他</w:t>
            </w:r>
            <w:r>
              <w:rPr>
                <w:rFonts w:hint="eastAsia" w:ascii="宋体" w:hAnsi="宋体"/>
                <w:szCs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7</w:t>
            </w:r>
          </w:p>
        </w:tc>
        <w:tc>
          <w:tcPr>
            <w:tcW w:w="2176" w:type="dxa"/>
            <w:noWrap/>
            <w:vAlign w:val="center"/>
          </w:tcPr>
          <w:p>
            <w:pPr>
              <w:spacing w:line="440" w:lineRule="exact"/>
              <w:jc w:val="center"/>
              <w:rPr>
                <w:rFonts w:ascii="宋体" w:hAnsi="宋体"/>
                <w:szCs w:val="24"/>
              </w:rPr>
            </w:pPr>
            <w:r>
              <w:rPr>
                <w:rFonts w:hint="eastAsia" w:ascii="宋体" w:hAnsi="宋体"/>
                <w:color w:val="000000" w:themeColor="text1"/>
                <w:szCs w:val="24"/>
              </w:rPr>
              <w:t>项目预算</w:t>
            </w:r>
          </w:p>
        </w:tc>
        <w:tc>
          <w:tcPr>
            <w:tcW w:w="6904" w:type="dxa"/>
            <w:noWrap/>
          </w:tcPr>
          <w:p>
            <w:pPr>
              <w:spacing w:line="440" w:lineRule="exact"/>
              <w:rPr>
                <w:rFonts w:ascii="宋体" w:hAnsi="宋体"/>
                <w:szCs w:val="24"/>
              </w:rPr>
            </w:pPr>
            <w:r>
              <w:rPr>
                <w:rFonts w:hint="eastAsia" w:ascii="宋体" w:hAnsi="宋体"/>
                <w:szCs w:val="24"/>
                <w:lang w:val="en-US" w:eastAsia="zh-CN"/>
              </w:rPr>
              <w:t>17489238.23</w:t>
            </w:r>
            <w:r>
              <w:rPr>
                <w:rFonts w:hint="eastAsia" w:ascii="宋体" w:hAnsi="宋体"/>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8</w:t>
            </w:r>
          </w:p>
        </w:tc>
        <w:tc>
          <w:tcPr>
            <w:tcW w:w="2176" w:type="dxa"/>
            <w:noWrap/>
            <w:vAlign w:val="center"/>
          </w:tcPr>
          <w:p>
            <w:pPr>
              <w:spacing w:line="440" w:lineRule="exact"/>
              <w:jc w:val="center"/>
              <w:rPr>
                <w:rFonts w:ascii="宋体" w:hAnsi="宋体"/>
                <w:szCs w:val="24"/>
              </w:rPr>
            </w:pPr>
            <w:r>
              <w:rPr>
                <w:rFonts w:hint="eastAsia" w:ascii="宋体" w:hAnsi="宋体"/>
                <w:szCs w:val="24"/>
              </w:rPr>
              <w:t>最高限价</w:t>
            </w:r>
          </w:p>
        </w:tc>
        <w:tc>
          <w:tcPr>
            <w:tcW w:w="6904" w:type="dxa"/>
            <w:noWrap/>
          </w:tcPr>
          <w:p>
            <w:pPr>
              <w:spacing w:line="440" w:lineRule="exact"/>
              <w:rPr>
                <w:rFonts w:ascii="宋体" w:hAnsi="宋体"/>
                <w:szCs w:val="24"/>
              </w:rPr>
            </w:pPr>
            <w:r>
              <w:rPr>
                <w:rFonts w:hint="eastAsia" w:ascii="宋体" w:hAnsi="宋体"/>
                <w:szCs w:val="24"/>
                <w:lang w:val="en-US" w:eastAsia="zh-CN"/>
              </w:rPr>
              <w:t>17489238.23</w:t>
            </w:r>
            <w:r>
              <w:rPr>
                <w:rFonts w:hint="eastAsia" w:ascii="宋体" w:hAnsi="宋体"/>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9</w:t>
            </w:r>
          </w:p>
        </w:tc>
        <w:tc>
          <w:tcPr>
            <w:tcW w:w="2176" w:type="dxa"/>
            <w:noWrap/>
            <w:vAlign w:val="center"/>
          </w:tcPr>
          <w:p>
            <w:pPr>
              <w:spacing w:line="440" w:lineRule="exact"/>
              <w:jc w:val="center"/>
              <w:rPr>
                <w:rFonts w:ascii="宋体" w:hAnsi="宋体"/>
                <w:szCs w:val="24"/>
                <w:highlight w:val="none"/>
              </w:rPr>
            </w:pPr>
            <w:r>
              <w:rPr>
                <w:rFonts w:hint="eastAsia" w:ascii="宋体" w:hAnsi="宋体"/>
                <w:szCs w:val="24"/>
                <w:highlight w:val="none"/>
              </w:rPr>
              <w:t>项目用途</w:t>
            </w:r>
          </w:p>
        </w:tc>
        <w:tc>
          <w:tcPr>
            <w:tcW w:w="6904" w:type="dxa"/>
            <w:noWrap/>
          </w:tcPr>
          <w:p>
            <w:pPr>
              <w:spacing w:line="440" w:lineRule="exact"/>
              <w:rPr>
                <w:rFonts w:hint="default" w:ascii="宋体" w:hAnsi="宋体" w:eastAsia="宋体"/>
                <w:szCs w:val="24"/>
                <w:highlight w:val="none"/>
                <w:lang w:val="en-US" w:eastAsia="zh-CN"/>
              </w:rPr>
            </w:pPr>
            <w:r>
              <w:rPr>
                <w:rFonts w:hint="eastAsia" w:ascii="宋体" w:hAnsi="宋体"/>
                <w:szCs w:val="24"/>
                <w:highlight w:val="none"/>
                <w:lang w:val="en-US" w:eastAsia="zh-CN"/>
              </w:rPr>
              <w:t>果园使用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10</w:t>
            </w:r>
          </w:p>
        </w:tc>
        <w:tc>
          <w:tcPr>
            <w:tcW w:w="2176" w:type="dxa"/>
            <w:noWrap/>
            <w:vAlign w:val="center"/>
          </w:tcPr>
          <w:p>
            <w:pPr>
              <w:spacing w:line="440" w:lineRule="exact"/>
              <w:jc w:val="center"/>
              <w:rPr>
                <w:rFonts w:ascii="宋体" w:hAnsi="宋体"/>
                <w:szCs w:val="24"/>
              </w:rPr>
            </w:pPr>
            <w:r>
              <w:rPr>
                <w:rFonts w:hint="eastAsia" w:ascii="宋体" w:hAnsi="宋体"/>
                <w:szCs w:val="24"/>
                <w:highlight w:val="none"/>
              </w:rPr>
              <w:t>采购内容和要求</w:t>
            </w:r>
          </w:p>
        </w:tc>
        <w:tc>
          <w:tcPr>
            <w:tcW w:w="6904" w:type="dxa"/>
            <w:noWrap/>
            <w:vAlign w:val="center"/>
          </w:tcPr>
          <w:p>
            <w:pPr>
              <w:pStyle w:val="139"/>
              <w:spacing w:line="440" w:lineRule="exact"/>
              <w:ind w:firstLine="0" w:firstLineChars="0"/>
              <w:rPr>
                <w:rFonts w:hint="default" w:ascii="宋体" w:hAnsi="宋体" w:eastAsia="宋体"/>
                <w:kern w:val="2"/>
                <w:sz w:val="24"/>
                <w:szCs w:val="24"/>
                <w:lang w:val="en-US" w:eastAsia="zh-CN"/>
              </w:rPr>
            </w:pPr>
            <w:r>
              <w:rPr>
                <w:rFonts w:hint="eastAsia" w:ascii="宋体" w:hAnsi="宋体" w:eastAsia="宋体" w:cs="宋体"/>
                <w:color w:val="auto"/>
                <w:kern w:val="2"/>
                <w:sz w:val="24"/>
                <w:szCs w:val="24"/>
                <w:highlight w:val="none"/>
                <w:shd w:val="clear" w:color="auto" w:fill="FFFFFF"/>
                <w:lang w:val="en-US" w:eastAsia="zh-CN" w:bidi="ar-SA"/>
              </w:rPr>
              <w:t>长武县三产融合示范园区建设项目果园设备，拖拉机、自走式喷雾机、乘坐式割草机、开沟施肥机等果园农用设备，详见招标文件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11</w:t>
            </w:r>
          </w:p>
        </w:tc>
        <w:tc>
          <w:tcPr>
            <w:tcW w:w="2176" w:type="dxa"/>
            <w:noWrap/>
            <w:vAlign w:val="center"/>
          </w:tcPr>
          <w:p>
            <w:pPr>
              <w:spacing w:line="440" w:lineRule="exact"/>
              <w:jc w:val="center"/>
              <w:rPr>
                <w:rFonts w:ascii="宋体" w:hAnsi="宋体"/>
                <w:szCs w:val="24"/>
                <w:highlight w:val="yellow"/>
              </w:rPr>
            </w:pPr>
            <w:r>
              <w:rPr>
                <w:rFonts w:hint="eastAsia" w:ascii="宋体" w:hAnsi="宋体"/>
                <w:szCs w:val="24"/>
              </w:rPr>
              <w:t>投标人资格要求</w:t>
            </w:r>
          </w:p>
        </w:tc>
        <w:tc>
          <w:tcPr>
            <w:tcW w:w="6904" w:type="dxa"/>
            <w:noWrap/>
            <w:vAlign w:val="center"/>
          </w:tcPr>
          <w:p>
            <w:pPr>
              <w:pStyle w:val="35"/>
              <w:widowControl/>
              <w:spacing w:line="360" w:lineRule="auto"/>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1.满足《中华人民共和国政府采购法》第二十二条规定；</w:t>
            </w:r>
          </w:p>
          <w:p>
            <w:pPr>
              <w:pStyle w:val="35"/>
              <w:widowControl/>
              <w:spacing w:line="360" w:lineRule="auto"/>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2.落实政府采购政策需满足的资格要求：</w:t>
            </w:r>
          </w:p>
          <w:p>
            <w:pPr>
              <w:pStyle w:val="35"/>
              <w:widowControl/>
              <w:spacing w:line="360" w:lineRule="auto"/>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合同包1(果园农业设备采购)落实政府采购政策需满足的资格要求如下:</w:t>
            </w:r>
          </w:p>
          <w:p>
            <w:pPr>
              <w:pStyle w:val="35"/>
              <w:widowControl/>
              <w:spacing w:line="360" w:lineRule="auto"/>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本合同包专门面向中小企业。</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（1）《政府采购促进中小企业发展管理办法》的通知-财库[2020]46号；</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财政部司法部关于政府采购支持监狱企业发展有关问题的通知-财库[2014]68号；</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（2）《国务院办公厅关于建立政府强制采购节能产品制度的通知》-国办发[2007]51号；</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（3）《财政部发展改革委生态环境部市场监督总局关于调整优化节能产品、环境标志产品政府采购执行机制的通知》-（财库[2019]9号）；</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（4）《关于印发环境标志产品政府采购品目清单的通知》-（财库[2019]18号）；</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（5）《关于印发节能产品政府采购品目清单的通知》-（财库[2019]19号）；</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（6）《财政部民政部中国残疾人联合会关于促进残疾人就业政府采购政策的通知》-（财库[2017]141号）；</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（7）《关于运用政府采购政策支持乡村产业振兴的通知》-（财库[2021]19号）；</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（8）《关于进一步加大政府采购支持中小企业力度的通知》（财库[2022]19号）；</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（9）陕西省财政厅关于印发《陕西省中小企业政府采购信用融资办法》-（陕财办采[2018]23号）；</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（10）《陕西省财政厅关于加快推进我省中小企业政府采购信用融资工作的通知》-（陕财办采[2020]15号）；</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（11）《关于进一步加强政府绿色采购有关问题的通知》-（陕财办采[2021]29号）。</w:t>
            </w:r>
          </w:p>
          <w:p>
            <w:pPr>
              <w:pStyle w:val="35"/>
              <w:widowControl/>
              <w:spacing w:line="360" w:lineRule="auto"/>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（12）其他需要落实的政府采购政策。</w:t>
            </w:r>
          </w:p>
          <w:p>
            <w:pPr>
              <w:pStyle w:val="35"/>
              <w:widowControl/>
              <w:spacing w:line="360" w:lineRule="auto"/>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3.合同包1(果园农业设备采购)特定资格要求如下:</w:t>
            </w:r>
          </w:p>
          <w:p>
            <w:pPr>
              <w:pStyle w:val="35"/>
              <w:widowControl/>
              <w:spacing w:line="360" w:lineRule="auto"/>
              <w:rPr>
                <w:rFonts w:hint="eastAsia" w:ascii="宋体" w:hAnsi="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1</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rPr>
              <w:t>有效的主体资格证明</w:t>
            </w:r>
            <w:r>
              <w:rPr>
                <w:rFonts w:hint="eastAsia" w:ascii="宋体" w:hAnsi="宋体" w:cs="宋体"/>
                <w:color w:val="auto"/>
                <w:sz w:val="24"/>
                <w:szCs w:val="24"/>
                <w:highlight w:val="none"/>
                <w:shd w:val="clear" w:color="auto" w:fill="FFFFFF"/>
                <w:lang w:eastAsia="zh-CN"/>
              </w:rPr>
              <w:t>：在中华人民共和国境内注册，依法取得并有效存续的营业执照（含电子营业执照）\事业单位法人证书\民办非企业单位登记证书\非企业专业服务机构执业许可证等；</w:t>
            </w:r>
          </w:p>
          <w:p>
            <w:pPr>
              <w:pStyle w:val="35"/>
              <w:widowControl/>
              <w:spacing w:line="360" w:lineRule="auto"/>
              <w:rPr>
                <w:rFonts w:hint="eastAsia" w:ascii="宋体" w:hAnsi="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2</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rPr>
              <w:t>财务状况报告（任选其一）</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a.</w:t>
            </w:r>
            <w:r>
              <w:rPr>
                <w:rFonts w:hint="eastAsia" w:ascii="宋体" w:hAnsi="宋体" w:cs="宋体"/>
                <w:color w:val="auto"/>
                <w:sz w:val="24"/>
                <w:szCs w:val="24"/>
                <w:highlight w:val="none"/>
                <w:shd w:val="clear" w:color="auto" w:fill="FFFFFF"/>
                <w:lang w:eastAsia="zh-CN"/>
              </w:rPr>
              <w:t>提供2021年</w:t>
            </w:r>
            <w:r>
              <w:rPr>
                <w:rFonts w:hint="eastAsia" w:ascii="宋体" w:hAnsi="宋体" w:cs="宋体"/>
                <w:color w:val="auto"/>
                <w:sz w:val="24"/>
                <w:szCs w:val="24"/>
                <w:highlight w:val="none"/>
                <w:shd w:val="clear" w:color="auto" w:fill="FFFFFF"/>
                <w:lang w:val="en-US" w:eastAsia="zh-CN"/>
              </w:rPr>
              <w:t>或2022年</w:t>
            </w:r>
            <w:r>
              <w:rPr>
                <w:rFonts w:hint="eastAsia" w:ascii="宋体" w:hAnsi="宋体" w:cs="宋体"/>
                <w:color w:val="auto"/>
                <w:sz w:val="24"/>
                <w:szCs w:val="24"/>
                <w:highlight w:val="none"/>
                <w:shd w:val="clear" w:color="auto" w:fill="FFFFFF"/>
                <w:lang w:eastAsia="zh-CN"/>
              </w:rPr>
              <w:t>度经审计的财务会计报告（至少包括审计报告、资产负债表和利润表，成立时间至提交投标文件截止时间不足一年的可提供成立后任意时段的资产负债表）；</w:t>
            </w:r>
            <w:r>
              <w:rPr>
                <w:rFonts w:hint="eastAsia" w:ascii="宋体" w:hAnsi="宋体" w:cs="宋体"/>
                <w:color w:val="auto"/>
                <w:sz w:val="24"/>
                <w:szCs w:val="24"/>
                <w:highlight w:val="none"/>
                <w:shd w:val="clear" w:color="auto" w:fill="FFFFFF"/>
                <w:lang w:val="en-US" w:eastAsia="zh-CN"/>
              </w:rPr>
              <w:t>b.</w:t>
            </w:r>
            <w:r>
              <w:rPr>
                <w:rFonts w:hint="eastAsia" w:ascii="宋体" w:hAnsi="宋体" w:cs="宋体"/>
                <w:color w:val="auto"/>
                <w:sz w:val="24"/>
                <w:szCs w:val="24"/>
                <w:highlight w:val="none"/>
                <w:shd w:val="clear" w:color="auto" w:fill="FFFFFF"/>
              </w:rPr>
              <w:t>提交投标文件截止时间三个月内其基本账户开户银行出具的资信证明（附基本存款账户信息）</w:t>
            </w:r>
            <w:r>
              <w:rPr>
                <w:rFonts w:hint="eastAsia" w:ascii="宋体" w:hAnsi="宋体" w:cs="宋体"/>
                <w:color w:val="auto"/>
                <w:sz w:val="24"/>
                <w:szCs w:val="24"/>
                <w:highlight w:val="none"/>
                <w:shd w:val="clear" w:color="auto" w:fill="FFFFFF"/>
                <w:lang w:eastAsia="zh-CN"/>
              </w:rPr>
              <w:t>；</w:t>
            </w:r>
          </w:p>
          <w:p>
            <w:pPr>
              <w:pStyle w:val="35"/>
              <w:widowControl/>
              <w:spacing w:line="360" w:lineRule="auto"/>
              <w:rPr>
                <w:rFonts w:hint="eastAsia" w:ascii="宋体" w:hAnsi="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3</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rPr>
              <w:t>社保资金缴纳证明</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提交投标文件截止时间前六个月内至少一个月的社会保障资金缴存单据或社保机构开具的社会保险参保缴费情况证明，单据或证明上应有社保机构或代收机构的公章或业务专用章；</w:t>
            </w:r>
          </w:p>
          <w:p>
            <w:pPr>
              <w:pStyle w:val="35"/>
              <w:widowControl/>
              <w:spacing w:line="360" w:lineRule="auto"/>
              <w:rPr>
                <w:rFonts w:hint="eastAsia" w:ascii="宋体" w:hAnsi="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4</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rPr>
              <w:t>税收缴纳证明</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提交投标文件截止时间前六个月内至少一个月的纳税证明或完税证明（增值税、营业税、企业所得税至少提供一种），纳税证明或完税证明上应有代收机构或税务机关的公章或业务专用章；</w:t>
            </w:r>
          </w:p>
          <w:p>
            <w:pPr>
              <w:pStyle w:val="35"/>
              <w:widowControl/>
              <w:spacing w:line="360" w:lineRule="auto"/>
              <w:rPr>
                <w:rFonts w:hint="eastAsia" w:ascii="宋体" w:hAnsi="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5</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rPr>
              <w:t>无重大违法记录声明</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参加本次政府采购活动前3年内在经营活动中没有重大违法记录，以及未被列入失信被执行人、重大税收违法案件当事人名单、政府采购严重违法失信行为记录名单的书面声明；</w:t>
            </w:r>
          </w:p>
          <w:p>
            <w:pPr>
              <w:pStyle w:val="35"/>
              <w:widowControl/>
              <w:spacing w:line="360" w:lineRule="auto"/>
              <w:rPr>
                <w:rFonts w:hint="eastAsia" w:ascii="宋体" w:hAnsi="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6</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rPr>
              <w:t>提供具有履行的专业技术承诺</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rPr>
              <w:t>供应商须提供具有履行合同所必需的设备和专业技术能力的承诺</w:t>
            </w:r>
            <w:r>
              <w:rPr>
                <w:rFonts w:hint="eastAsia" w:ascii="宋体" w:hAnsi="宋体" w:cs="宋体"/>
                <w:color w:val="auto"/>
                <w:sz w:val="24"/>
                <w:szCs w:val="24"/>
                <w:highlight w:val="none"/>
                <w:shd w:val="clear" w:color="auto" w:fill="FFFFFF"/>
                <w:lang w:eastAsia="zh-CN"/>
              </w:rPr>
              <w:t>；</w:t>
            </w:r>
          </w:p>
          <w:p>
            <w:pPr>
              <w:pStyle w:val="35"/>
              <w:widowControl/>
              <w:spacing w:line="360" w:lineRule="auto"/>
              <w:rPr>
                <w:rFonts w:ascii="宋体" w:hAnsi="宋体"/>
                <w:highlight w:val="yellow"/>
              </w:rPr>
            </w:pPr>
            <w:r>
              <w:rPr>
                <w:rFonts w:hint="eastAsia" w:ascii="宋体" w:hAnsi="宋体" w:cs="宋体"/>
                <w:color w:val="auto"/>
                <w:sz w:val="24"/>
                <w:szCs w:val="24"/>
                <w:highlight w:val="none"/>
                <w:shd w:val="clear" w:color="auto" w:fill="FFFFFF"/>
              </w:rPr>
              <w:t>（</w:t>
            </w:r>
            <w:r>
              <w:rPr>
                <w:rFonts w:hint="eastAsia" w:ascii="宋体" w:hAnsi="宋体" w:cs="宋体"/>
                <w:color w:val="auto"/>
                <w:sz w:val="24"/>
                <w:szCs w:val="24"/>
                <w:highlight w:val="none"/>
                <w:shd w:val="clear" w:color="auto" w:fill="FFFFFF"/>
                <w:lang w:val="en-US" w:eastAsia="zh-CN"/>
              </w:rPr>
              <w:t>7</w:t>
            </w:r>
            <w:r>
              <w:rPr>
                <w:rFonts w:hint="eastAsia" w:ascii="宋体" w:hAnsi="宋体" w:cs="宋体"/>
                <w:color w:val="auto"/>
                <w:sz w:val="24"/>
                <w:szCs w:val="24"/>
                <w:highlight w:val="none"/>
                <w:shd w:val="clear" w:color="auto" w:fill="FFFFFF"/>
              </w:rPr>
              <w:t>）法定代表人授权委托书（附法定代表人或负责人身份证复印件及被授权人身份证复印件）；法定代表人或负责人直接参加投标只须提供法定代表人身份证明（附法定代表人或负责人身份证复印件）；</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w:t>
            </w:r>
            <w:r>
              <w:rPr>
                <w:rFonts w:hint="eastAsia" w:ascii="宋体" w:hAnsi="宋体" w:cs="宋体"/>
                <w:color w:val="auto"/>
                <w:sz w:val="24"/>
                <w:szCs w:val="24"/>
                <w:highlight w:val="none"/>
                <w:shd w:val="clear" w:color="auto" w:fill="FFFFFF"/>
                <w:lang w:val="en-US" w:eastAsia="zh-CN"/>
              </w:rPr>
              <w:t>8</w:t>
            </w:r>
            <w:r>
              <w:rPr>
                <w:rFonts w:hint="eastAsia" w:ascii="宋体" w:hAnsi="宋体" w:cs="宋体"/>
                <w:color w:val="auto"/>
                <w:sz w:val="24"/>
                <w:szCs w:val="24"/>
                <w:highlight w:val="none"/>
                <w:shd w:val="clear" w:color="auto" w:fill="FFFFFF"/>
              </w:rPr>
              <w:t>）不得为“信用中国”网(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w:t>
            </w:r>
            <w:r>
              <w:rPr>
                <w:rFonts w:hint="eastAsia" w:ascii="宋体" w:hAnsi="宋体" w:cs="宋体"/>
                <w:color w:val="auto"/>
                <w:sz w:val="24"/>
                <w:szCs w:val="24"/>
                <w:highlight w:val="none"/>
                <w:shd w:val="clear" w:color="auto" w:fill="FFFFFF"/>
                <w:lang w:val="en-US" w:eastAsia="zh-CN"/>
              </w:rPr>
              <w:t>9</w:t>
            </w:r>
            <w:r>
              <w:rPr>
                <w:rFonts w:hint="eastAsia" w:ascii="宋体" w:hAnsi="宋体" w:cs="宋体"/>
                <w:color w:val="auto"/>
                <w:sz w:val="24"/>
                <w:szCs w:val="24"/>
                <w:highlight w:val="none"/>
                <w:shd w:val="clear" w:color="auto" w:fill="FFFFFF"/>
              </w:rPr>
              <w:t>）单位负责人为同一人或者存在直接控股、管理关系的不同供应商，不得参加同一合同项下的政府采购活动；  </w:t>
            </w:r>
            <w:r>
              <w:rPr>
                <w:rFonts w:hint="eastAsia" w:ascii="宋体" w:hAnsi="宋体" w:cs="宋体"/>
                <w:color w:val="auto"/>
                <w:sz w:val="24"/>
                <w:szCs w:val="24"/>
                <w:highlight w:val="none"/>
                <w:shd w:val="clear" w:color="auto" w:fill="FFFFFF"/>
              </w:rPr>
              <w:br w:type="textWrapping"/>
            </w:r>
            <w:r>
              <w:rPr>
                <w:rFonts w:hint="eastAsia" w:ascii="宋体" w:hAnsi="宋体" w:cs="宋体"/>
                <w:color w:val="auto"/>
                <w:sz w:val="24"/>
                <w:szCs w:val="24"/>
                <w:highlight w:val="none"/>
                <w:shd w:val="clear" w:color="auto" w:fill="FFFFFF"/>
              </w:rPr>
              <w:t>（</w:t>
            </w:r>
            <w:r>
              <w:rPr>
                <w:rFonts w:hint="eastAsia" w:ascii="宋体" w:hAnsi="宋体" w:cs="宋体"/>
                <w:color w:val="auto"/>
                <w:sz w:val="24"/>
                <w:szCs w:val="24"/>
                <w:highlight w:val="none"/>
                <w:shd w:val="clear" w:color="auto" w:fill="FFFFFF"/>
                <w:lang w:val="en-US" w:eastAsia="zh-CN"/>
              </w:rPr>
              <w:t>10</w:t>
            </w:r>
            <w:r>
              <w:rPr>
                <w:rFonts w:hint="eastAsia" w:ascii="宋体" w:hAnsi="宋体" w:cs="宋体"/>
                <w:color w:val="auto"/>
                <w:sz w:val="24"/>
                <w:szCs w:val="24"/>
                <w:highlight w:val="none"/>
                <w:shd w:val="clear" w:color="auto" w:fill="FFFFFF"/>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12</w:t>
            </w:r>
          </w:p>
        </w:tc>
        <w:tc>
          <w:tcPr>
            <w:tcW w:w="2176" w:type="dxa"/>
            <w:noWrap/>
            <w:vAlign w:val="center"/>
          </w:tcPr>
          <w:p>
            <w:pPr>
              <w:spacing w:line="440" w:lineRule="exact"/>
              <w:jc w:val="center"/>
              <w:rPr>
                <w:rFonts w:ascii="宋体" w:hAnsi="宋体"/>
                <w:szCs w:val="24"/>
              </w:rPr>
            </w:pPr>
            <w:r>
              <w:rPr>
                <w:rFonts w:hint="eastAsia" w:ascii="宋体" w:hAnsi="宋体"/>
                <w:szCs w:val="24"/>
              </w:rPr>
              <w:t>交货期、交货地点</w:t>
            </w:r>
          </w:p>
        </w:tc>
        <w:tc>
          <w:tcPr>
            <w:tcW w:w="6904" w:type="dxa"/>
            <w:noWrap/>
          </w:tcPr>
          <w:p>
            <w:pPr>
              <w:spacing w:line="460" w:lineRule="exact"/>
              <w:rPr>
                <w:rFonts w:ascii="宋体" w:hAnsi="宋体" w:cs="宋体"/>
                <w:szCs w:val="24"/>
              </w:rPr>
            </w:pPr>
            <w:r>
              <w:rPr>
                <w:rFonts w:hint="eastAsia" w:ascii="宋体" w:hAnsi="宋体" w:cs="宋体"/>
                <w:szCs w:val="24"/>
              </w:rPr>
              <w:t>交货期：</w:t>
            </w:r>
            <w:r>
              <w:rPr>
                <w:rFonts w:hint="eastAsia" w:ascii="宋体" w:hAnsi="宋体" w:cs="宋体"/>
                <w:szCs w:val="24"/>
                <w:highlight w:val="none"/>
              </w:rPr>
              <w:t>自合同签订之日起3个月</w:t>
            </w:r>
            <w:r>
              <w:rPr>
                <w:rFonts w:hint="eastAsia" w:ascii="宋体" w:hAnsi="宋体" w:cs="宋体"/>
                <w:szCs w:val="24"/>
                <w:highlight w:val="none"/>
                <w:lang w:val="en-US" w:eastAsia="zh-CN"/>
              </w:rPr>
              <w:t>内</w:t>
            </w:r>
            <w:r>
              <w:rPr>
                <w:rFonts w:hint="eastAsia" w:ascii="宋体" w:hAnsi="宋体" w:cs="宋体"/>
                <w:szCs w:val="24"/>
              </w:rPr>
              <w:t>。</w:t>
            </w:r>
          </w:p>
          <w:p>
            <w:pPr>
              <w:spacing w:line="440" w:lineRule="exact"/>
              <w:rPr>
                <w:rFonts w:ascii="宋体" w:hAnsi="宋体"/>
                <w:szCs w:val="24"/>
              </w:rPr>
            </w:pPr>
            <w:r>
              <w:rPr>
                <w:rFonts w:hint="eastAsia" w:ascii="宋体" w:hAnsi="宋体" w:cs="宋体"/>
                <w:szCs w:val="24"/>
              </w:rPr>
              <w:t>交货地点：</w:t>
            </w:r>
            <w:r>
              <w:rPr>
                <w:rFonts w:hint="eastAsia" w:ascii="宋体" w:hAnsi="宋体" w:cs="宋体"/>
                <w:szCs w:val="24"/>
                <w:lang w:val="en-US" w:eastAsia="zh-CN"/>
              </w:rPr>
              <w:t>采购人指定地点</w:t>
            </w: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13</w:t>
            </w:r>
          </w:p>
        </w:tc>
        <w:tc>
          <w:tcPr>
            <w:tcW w:w="2176" w:type="dxa"/>
            <w:noWrap/>
            <w:vAlign w:val="center"/>
          </w:tcPr>
          <w:p>
            <w:pPr>
              <w:spacing w:line="440" w:lineRule="exact"/>
              <w:jc w:val="center"/>
              <w:rPr>
                <w:rFonts w:ascii="宋体" w:hAnsi="宋体"/>
                <w:color w:val="auto"/>
                <w:szCs w:val="24"/>
                <w:highlight w:val="none"/>
              </w:rPr>
            </w:pPr>
            <w:r>
              <w:rPr>
                <w:rFonts w:hint="eastAsia" w:ascii="宋体" w:hAnsi="宋体"/>
                <w:color w:val="auto"/>
                <w:szCs w:val="24"/>
                <w:highlight w:val="none"/>
              </w:rPr>
              <w:t>质保期</w:t>
            </w:r>
          </w:p>
        </w:tc>
        <w:tc>
          <w:tcPr>
            <w:tcW w:w="6904" w:type="dxa"/>
            <w:noWrap/>
            <w:vAlign w:val="center"/>
          </w:tcPr>
          <w:p>
            <w:pPr>
              <w:spacing w:line="440" w:lineRule="exact"/>
              <w:rPr>
                <w:rFonts w:ascii="宋体" w:hAnsi="宋体" w:cs="宋体"/>
                <w:color w:val="auto"/>
                <w:szCs w:val="24"/>
                <w:highlight w:val="none"/>
              </w:rPr>
            </w:pPr>
            <w:r>
              <w:rPr>
                <w:rFonts w:hint="eastAsia" w:ascii="宋体" w:hAnsi="宋体" w:cs="宋体"/>
                <w:color w:val="auto"/>
                <w:szCs w:val="24"/>
                <w:highlight w:val="none"/>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14</w:t>
            </w:r>
          </w:p>
        </w:tc>
        <w:tc>
          <w:tcPr>
            <w:tcW w:w="2176" w:type="dxa"/>
            <w:noWrap/>
            <w:vAlign w:val="center"/>
          </w:tcPr>
          <w:p>
            <w:pPr>
              <w:spacing w:line="440" w:lineRule="exact"/>
              <w:jc w:val="center"/>
              <w:rPr>
                <w:rFonts w:ascii="宋体" w:hAnsi="宋体"/>
                <w:szCs w:val="24"/>
              </w:rPr>
            </w:pPr>
            <w:r>
              <w:rPr>
                <w:rFonts w:hint="eastAsia" w:ascii="宋体" w:hAnsi="宋体"/>
                <w:szCs w:val="24"/>
              </w:rPr>
              <w:t>招标文件获取</w:t>
            </w:r>
          </w:p>
        </w:tc>
        <w:tc>
          <w:tcPr>
            <w:tcW w:w="6904" w:type="dxa"/>
            <w:noWrap/>
          </w:tcPr>
          <w:p>
            <w:pPr>
              <w:tabs>
                <w:tab w:val="left" w:pos="4248"/>
              </w:tabs>
              <w:jc w:val="left"/>
              <w:rPr>
                <w:rFonts w:ascii="宋体" w:hAnsi="宋体" w:cs="宋体"/>
                <w:szCs w:val="24"/>
              </w:rPr>
            </w:pPr>
            <w:r>
              <w:rPr>
                <w:rFonts w:hint="eastAsia" w:ascii="宋体" w:hAnsi="宋体" w:cs="宋体"/>
                <w:szCs w:val="24"/>
              </w:rPr>
              <w:t>获取时间：</w:t>
            </w:r>
            <w:r>
              <w:rPr>
                <w:rFonts w:hint="eastAsia" w:ascii="宋体" w:hAnsi="宋体" w:cs="宋体"/>
                <w:szCs w:val="24"/>
                <w:lang w:eastAsia="zh-CN"/>
              </w:rPr>
              <w:t>202</w:t>
            </w:r>
            <w:r>
              <w:rPr>
                <w:rFonts w:hint="eastAsia" w:ascii="宋体" w:hAnsi="宋体" w:cs="宋体"/>
                <w:szCs w:val="24"/>
                <w:lang w:val="en-US" w:eastAsia="zh-CN"/>
              </w:rPr>
              <w:t>3</w:t>
            </w:r>
            <w:r>
              <w:rPr>
                <w:rFonts w:hint="eastAsia" w:ascii="宋体" w:hAnsi="宋体" w:cs="宋体"/>
                <w:szCs w:val="24"/>
                <w:lang w:eastAsia="zh-CN"/>
              </w:rPr>
              <w:t>年</w:t>
            </w:r>
            <w:r>
              <w:rPr>
                <w:rFonts w:hint="eastAsia" w:ascii="宋体" w:hAnsi="宋体" w:cs="宋体"/>
                <w:szCs w:val="24"/>
                <w:u w:val="none"/>
                <w:lang w:val="en-US" w:eastAsia="zh-CN"/>
              </w:rPr>
              <w:t>11</w:t>
            </w:r>
            <w:r>
              <w:rPr>
                <w:rFonts w:hint="eastAsia" w:ascii="宋体" w:hAnsi="宋体" w:cs="宋体"/>
                <w:szCs w:val="24"/>
                <w:u w:val="none"/>
                <w:lang w:eastAsia="zh-CN"/>
              </w:rPr>
              <w:t>月</w:t>
            </w:r>
            <w:r>
              <w:rPr>
                <w:rFonts w:hint="eastAsia" w:ascii="宋体" w:hAnsi="宋体" w:cs="宋体"/>
                <w:szCs w:val="24"/>
                <w:u w:val="none"/>
                <w:lang w:val="en-US" w:eastAsia="zh-CN"/>
              </w:rPr>
              <w:t>17</w:t>
            </w:r>
            <w:r>
              <w:rPr>
                <w:rFonts w:hint="eastAsia" w:ascii="宋体" w:hAnsi="宋体" w:cs="宋体"/>
                <w:szCs w:val="24"/>
                <w:u w:val="none"/>
                <w:lang w:eastAsia="zh-CN"/>
              </w:rPr>
              <w:t>日至202</w:t>
            </w:r>
            <w:r>
              <w:rPr>
                <w:rFonts w:hint="eastAsia" w:ascii="宋体" w:hAnsi="宋体" w:cs="宋体"/>
                <w:szCs w:val="24"/>
                <w:u w:val="none"/>
                <w:lang w:val="en-US" w:eastAsia="zh-CN"/>
              </w:rPr>
              <w:t>3</w:t>
            </w:r>
            <w:r>
              <w:rPr>
                <w:rFonts w:hint="eastAsia" w:ascii="宋体" w:hAnsi="宋体" w:cs="宋体"/>
                <w:szCs w:val="24"/>
                <w:u w:val="none"/>
                <w:lang w:eastAsia="zh-CN"/>
              </w:rPr>
              <w:t>年</w:t>
            </w:r>
            <w:r>
              <w:rPr>
                <w:rFonts w:hint="eastAsia" w:ascii="宋体" w:hAnsi="宋体" w:cs="宋体"/>
                <w:szCs w:val="24"/>
                <w:u w:val="none"/>
                <w:lang w:val="en-US" w:eastAsia="zh-CN"/>
              </w:rPr>
              <w:t>11</w:t>
            </w:r>
            <w:r>
              <w:rPr>
                <w:rFonts w:hint="eastAsia" w:ascii="宋体" w:hAnsi="宋体" w:cs="宋体"/>
                <w:szCs w:val="24"/>
                <w:u w:val="none"/>
                <w:lang w:eastAsia="zh-CN"/>
              </w:rPr>
              <w:t>月</w:t>
            </w:r>
            <w:r>
              <w:rPr>
                <w:rFonts w:hint="eastAsia" w:ascii="宋体" w:hAnsi="宋体" w:cs="宋体"/>
                <w:szCs w:val="24"/>
                <w:u w:val="none"/>
                <w:lang w:val="en-US" w:eastAsia="zh-CN"/>
              </w:rPr>
              <w:t>23</w:t>
            </w:r>
            <w:r>
              <w:rPr>
                <w:rFonts w:hint="eastAsia" w:ascii="宋体" w:hAnsi="宋体" w:cs="宋体"/>
                <w:szCs w:val="24"/>
                <w:u w:val="none"/>
                <w:lang w:eastAsia="zh-CN"/>
              </w:rPr>
              <w:t>日</w:t>
            </w:r>
            <w:r>
              <w:rPr>
                <w:rFonts w:hint="eastAsia" w:ascii="宋体" w:hAnsi="宋体" w:cs="宋体"/>
                <w:szCs w:val="24"/>
              </w:rPr>
              <w:t>，每天上午09:00:00至12:00:00，下午14:00:00:至17:00:00（北京时间,法定节假日除外）</w:t>
            </w:r>
          </w:p>
          <w:p>
            <w:pPr>
              <w:tabs>
                <w:tab w:val="left" w:pos="4248"/>
              </w:tabs>
              <w:jc w:val="left"/>
              <w:rPr>
                <w:szCs w:val="22"/>
              </w:rPr>
            </w:pPr>
            <w:r>
              <w:rPr>
                <w:rFonts w:hint="eastAsia" w:ascii="宋体" w:hAnsi="宋体" w:eastAsia="宋体" w:cs="宋体"/>
                <w:szCs w:val="24"/>
              </w:rPr>
              <w:t>获取地点：</w:t>
            </w:r>
            <w:r>
              <w:rPr>
                <w:rFonts w:hint="eastAsia" w:ascii="宋体" w:hAnsi="宋体" w:eastAsia="宋体" w:cs="宋体"/>
                <w:szCs w:val="24"/>
                <w:lang w:eastAsia="zh-CN"/>
              </w:rPr>
              <w:t>泰米斯国际工程项目管理有限公司</w:t>
            </w:r>
            <w:r>
              <w:rPr>
                <w:rFonts w:hint="eastAsia" w:ascii="宋体" w:hAnsi="宋体" w:eastAsia="宋体" w:cs="宋体"/>
                <w:szCs w:val="24"/>
              </w:rPr>
              <w:t>（</w:t>
            </w:r>
            <w:r>
              <w:rPr>
                <w:rFonts w:hint="eastAsia" w:ascii="宋体" w:hAnsi="宋体" w:eastAsia="宋体" w:cs="宋体"/>
                <w:szCs w:val="24"/>
                <w:lang w:eastAsia="zh-CN"/>
              </w:rPr>
              <w:t>陕西省西安市经济技术开发区文景北路11号星舍大厦1幢1单元1814室</w:t>
            </w:r>
            <w:r>
              <w:rPr>
                <w:rFonts w:hint="eastAsia" w:ascii="宋体" w:hAnsi="宋体" w:eastAsia="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15</w:t>
            </w:r>
          </w:p>
        </w:tc>
        <w:tc>
          <w:tcPr>
            <w:tcW w:w="2176" w:type="dxa"/>
            <w:noWrap/>
            <w:vAlign w:val="center"/>
          </w:tcPr>
          <w:p>
            <w:pPr>
              <w:spacing w:line="440" w:lineRule="exact"/>
              <w:jc w:val="center"/>
              <w:rPr>
                <w:rFonts w:ascii="宋体" w:hAnsi="宋体"/>
                <w:szCs w:val="24"/>
              </w:rPr>
            </w:pPr>
            <w:r>
              <w:rPr>
                <w:rFonts w:hint="eastAsia" w:ascii="宋体" w:hAnsi="宋体"/>
                <w:szCs w:val="24"/>
              </w:rPr>
              <w:t>联合体投标</w:t>
            </w:r>
          </w:p>
        </w:tc>
        <w:tc>
          <w:tcPr>
            <w:tcW w:w="6904" w:type="dxa"/>
            <w:noWrap/>
          </w:tcPr>
          <w:p>
            <w:pPr>
              <w:spacing w:line="440" w:lineRule="exact"/>
              <w:rPr>
                <w:rFonts w:hint="default" w:ascii="宋体" w:hAnsi="宋体" w:eastAsia="宋体"/>
                <w:szCs w:val="24"/>
                <w:lang w:val="en-US" w:eastAsia="zh-CN"/>
              </w:rPr>
            </w:pPr>
            <w:r>
              <w:rPr>
                <w:rFonts w:hint="eastAsia" w:ascii="宋体" w:hAnsi="宋体"/>
                <w:szCs w:val="24"/>
              </w:rPr>
              <w:t>不接受</w:t>
            </w:r>
            <w:r>
              <w:rPr>
                <w:rFonts w:hint="eastAsia" w:ascii="宋体" w:hAnsi="宋体"/>
                <w:szCs w:val="24"/>
                <w:lang w:val="en-US" w:eastAsia="zh-CN"/>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16</w:t>
            </w:r>
          </w:p>
        </w:tc>
        <w:tc>
          <w:tcPr>
            <w:tcW w:w="2176" w:type="dxa"/>
            <w:noWrap/>
            <w:vAlign w:val="center"/>
          </w:tcPr>
          <w:p>
            <w:pPr>
              <w:spacing w:line="440" w:lineRule="exact"/>
              <w:jc w:val="center"/>
              <w:rPr>
                <w:rFonts w:ascii="宋体" w:hAnsi="宋体"/>
                <w:szCs w:val="24"/>
              </w:rPr>
            </w:pPr>
            <w:r>
              <w:rPr>
                <w:rFonts w:hint="eastAsia" w:ascii="宋体" w:hAnsi="宋体"/>
                <w:szCs w:val="24"/>
              </w:rPr>
              <w:t>现场勘查、标前答疑会</w:t>
            </w:r>
          </w:p>
        </w:tc>
        <w:tc>
          <w:tcPr>
            <w:tcW w:w="6904" w:type="dxa"/>
            <w:noWrap/>
            <w:vAlign w:val="center"/>
          </w:tcPr>
          <w:p>
            <w:pPr>
              <w:spacing w:line="440" w:lineRule="exact"/>
              <w:rPr>
                <w:rFonts w:ascii="宋体" w:hAnsi="宋体"/>
                <w:szCs w:val="24"/>
              </w:rPr>
            </w:pPr>
            <w:r>
              <w:rPr>
                <w:rFonts w:hint="eastAsia" w:ascii="宋体" w:hAnsi="宋体"/>
                <w:szCs w:val="24"/>
              </w:rPr>
              <w:t>不组织。投标人认为有必要可自行勘查，并承担所有费用及风险。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17</w:t>
            </w:r>
          </w:p>
        </w:tc>
        <w:tc>
          <w:tcPr>
            <w:tcW w:w="2176" w:type="dxa"/>
            <w:noWrap/>
            <w:vAlign w:val="center"/>
          </w:tcPr>
          <w:p>
            <w:pPr>
              <w:pStyle w:val="120"/>
              <w:spacing w:line="440" w:lineRule="exact"/>
              <w:rPr>
                <w:rFonts w:ascii="宋体" w:hAnsi="宋体" w:cs="仿宋_GB2312"/>
                <w:sz w:val="24"/>
                <w:szCs w:val="24"/>
              </w:rPr>
            </w:pPr>
            <w:r>
              <w:rPr>
                <w:rFonts w:hint="eastAsia" w:ascii="宋体" w:hAnsi="宋体" w:cs="仿宋_GB2312"/>
                <w:sz w:val="24"/>
                <w:szCs w:val="24"/>
              </w:rPr>
              <w:t>投标文件提交截止时间、开标时间和地点</w:t>
            </w:r>
          </w:p>
          <w:p>
            <w:pPr>
              <w:spacing w:line="440" w:lineRule="exact"/>
              <w:jc w:val="center"/>
              <w:rPr>
                <w:rFonts w:ascii="宋体" w:hAnsi="宋体"/>
                <w:szCs w:val="24"/>
              </w:rPr>
            </w:pPr>
          </w:p>
        </w:tc>
        <w:tc>
          <w:tcPr>
            <w:tcW w:w="6904" w:type="dxa"/>
            <w:noWrap/>
            <w:vAlign w:val="center"/>
          </w:tcPr>
          <w:p>
            <w:pPr>
              <w:pStyle w:val="120"/>
              <w:spacing w:line="440" w:lineRule="exact"/>
              <w:rPr>
                <w:rFonts w:hint="eastAsia" w:ascii="宋体" w:hAnsi="宋体" w:eastAsia="宋体" w:cs="宋体"/>
                <w:kern w:val="2"/>
                <w:sz w:val="24"/>
                <w:szCs w:val="24"/>
              </w:rPr>
            </w:pPr>
            <w:r>
              <w:rPr>
                <w:rFonts w:hint="eastAsia" w:ascii="宋体" w:hAnsi="宋体" w:cs="宋体"/>
                <w:kern w:val="2"/>
                <w:sz w:val="24"/>
                <w:szCs w:val="24"/>
              </w:rPr>
              <w:t>1</w:t>
            </w:r>
            <w:r>
              <w:rPr>
                <w:rFonts w:hint="eastAsia" w:ascii="宋体" w:hAnsi="宋体" w:cs="宋体"/>
                <w:kern w:val="2"/>
                <w:sz w:val="24"/>
                <w:szCs w:val="24"/>
                <w:lang w:val="en-US" w:eastAsia="zh-CN"/>
              </w:rPr>
              <w:t>.</w:t>
            </w:r>
            <w:r>
              <w:rPr>
                <w:rFonts w:hint="eastAsia" w:ascii="宋体" w:hAnsi="宋体" w:cs="宋体"/>
                <w:kern w:val="2"/>
                <w:sz w:val="24"/>
                <w:szCs w:val="24"/>
              </w:rPr>
              <w:t>投标文件提交截止时间：</w:t>
            </w:r>
            <w:r>
              <w:rPr>
                <w:rFonts w:hint="eastAsia" w:ascii="宋体" w:hAnsi="宋体" w:eastAsia="宋体" w:cs="宋体"/>
                <w:kern w:val="2"/>
                <w:sz w:val="24"/>
                <w:szCs w:val="24"/>
                <w:lang w:eastAsia="zh-CN"/>
              </w:rPr>
              <w:t>202</w:t>
            </w:r>
            <w:r>
              <w:rPr>
                <w:rFonts w:hint="eastAsia" w:ascii="宋体" w:hAnsi="宋体" w:eastAsia="宋体" w:cs="宋体"/>
                <w:kern w:val="2"/>
                <w:sz w:val="24"/>
                <w:szCs w:val="24"/>
                <w:u w:val="none"/>
                <w:lang w:val="en-US" w:eastAsia="zh-CN"/>
              </w:rPr>
              <w:t>3</w:t>
            </w:r>
            <w:r>
              <w:rPr>
                <w:rFonts w:hint="eastAsia" w:ascii="宋体" w:hAnsi="宋体" w:eastAsia="宋体" w:cs="宋体"/>
                <w:kern w:val="2"/>
                <w:sz w:val="24"/>
                <w:szCs w:val="24"/>
                <w:u w:val="none"/>
                <w:lang w:eastAsia="zh-CN"/>
              </w:rPr>
              <w:t>年</w:t>
            </w:r>
            <w:r>
              <w:rPr>
                <w:rFonts w:hint="eastAsia" w:ascii="宋体" w:hAnsi="宋体" w:cs="宋体"/>
                <w:kern w:val="2"/>
                <w:sz w:val="24"/>
                <w:szCs w:val="24"/>
                <w:u w:val="none"/>
                <w:lang w:val="en-US" w:eastAsia="zh-CN"/>
              </w:rPr>
              <w:t>12</w:t>
            </w:r>
            <w:r>
              <w:rPr>
                <w:rFonts w:hint="eastAsia" w:ascii="宋体" w:hAnsi="宋体" w:eastAsia="宋体" w:cs="宋体"/>
                <w:kern w:val="2"/>
                <w:sz w:val="24"/>
                <w:szCs w:val="24"/>
                <w:u w:val="none"/>
                <w:lang w:eastAsia="zh-CN"/>
              </w:rPr>
              <w:t>月</w:t>
            </w:r>
            <w:r>
              <w:rPr>
                <w:rFonts w:hint="eastAsia" w:ascii="宋体" w:hAnsi="宋体" w:cs="宋体"/>
                <w:kern w:val="2"/>
                <w:sz w:val="24"/>
                <w:szCs w:val="24"/>
                <w:u w:val="none"/>
                <w:lang w:val="en-US" w:eastAsia="zh-CN"/>
              </w:rPr>
              <w:t>08</w:t>
            </w:r>
            <w:r>
              <w:rPr>
                <w:rFonts w:hint="eastAsia" w:ascii="宋体" w:hAnsi="宋体" w:eastAsia="宋体" w:cs="宋体"/>
                <w:kern w:val="2"/>
                <w:sz w:val="24"/>
                <w:szCs w:val="24"/>
                <w:u w:val="none"/>
                <w:lang w:eastAsia="zh-CN"/>
              </w:rPr>
              <w:t>日</w:t>
            </w:r>
            <w:r>
              <w:rPr>
                <w:rFonts w:hint="eastAsia" w:ascii="宋体" w:hAnsi="宋体" w:cs="宋体"/>
                <w:kern w:val="2"/>
                <w:sz w:val="24"/>
                <w:szCs w:val="24"/>
                <w:u w:val="none"/>
                <w:lang w:val="en-US" w:eastAsia="zh-CN"/>
              </w:rPr>
              <w:t>09</w:t>
            </w:r>
            <w:r>
              <w:rPr>
                <w:rFonts w:hint="eastAsia" w:ascii="宋体" w:hAnsi="宋体" w:eastAsia="宋体" w:cs="宋体"/>
                <w:kern w:val="2"/>
                <w:sz w:val="24"/>
                <w:szCs w:val="24"/>
                <w:u w:val="none"/>
                <w:lang w:eastAsia="zh-CN"/>
              </w:rPr>
              <w:t>时</w:t>
            </w:r>
            <w:r>
              <w:rPr>
                <w:rFonts w:hint="eastAsia" w:ascii="宋体" w:hAnsi="宋体" w:cs="宋体"/>
                <w:kern w:val="2"/>
                <w:sz w:val="24"/>
                <w:szCs w:val="24"/>
                <w:u w:val="none"/>
                <w:lang w:val="en-US" w:eastAsia="zh-CN"/>
              </w:rPr>
              <w:t>30</w:t>
            </w:r>
            <w:r>
              <w:rPr>
                <w:rFonts w:hint="eastAsia" w:ascii="宋体" w:hAnsi="宋体" w:eastAsia="宋体" w:cs="宋体"/>
                <w:kern w:val="2"/>
                <w:sz w:val="24"/>
                <w:szCs w:val="24"/>
                <w:u w:val="none"/>
                <w:lang w:eastAsia="zh-CN"/>
              </w:rPr>
              <w:t>分</w:t>
            </w:r>
            <w:r>
              <w:rPr>
                <w:rFonts w:hint="eastAsia" w:ascii="宋体" w:hAnsi="宋体" w:eastAsia="宋体" w:cs="宋体"/>
                <w:kern w:val="2"/>
                <w:sz w:val="24"/>
                <w:szCs w:val="24"/>
              </w:rPr>
              <w:t>（北京时间）</w:t>
            </w:r>
          </w:p>
          <w:p>
            <w:pPr>
              <w:pStyle w:val="120"/>
              <w:spacing w:line="440" w:lineRule="exact"/>
              <w:rPr>
                <w:rFonts w:ascii="宋体" w:hAnsi="宋体" w:cs="宋体"/>
                <w:kern w:val="2"/>
                <w:sz w:val="24"/>
                <w:szCs w:val="24"/>
              </w:rPr>
            </w:pPr>
            <w:r>
              <w:rPr>
                <w:rFonts w:hint="eastAsia" w:ascii="宋体" w:hAnsi="宋体" w:cs="宋体"/>
                <w:kern w:val="2"/>
                <w:sz w:val="24"/>
                <w:szCs w:val="24"/>
              </w:rPr>
              <w:t>2</w:t>
            </w:r>
            <w:r>
              <w:rPr>
                <w:rFonts w:hint="eastAsia" w:ascii="宋体" w:hAnsi="宋体" w:cs="宋体"/>
                <w:kern w:val="2"/>
                <w:sz w:val="24"/>
                <w:szCs w:val="24"/>
                <w:lang w:val="en-US" w:eastAsia="zh-CN"/>
              </w:rPr>
              <w:t>.</w:t>
            </w:r>
            <w:r>
              <w:rPr>
                <w:rFonts w:hint="eastAsia" w:ascii="宋体" w:hAnsi="宋体" w:cs="宋体"/>
                <w:kern w:val="2"/>
                <w:sz w:val="24"/>
                <w:szCs w:val="24"/>
              </w:rPr>
              <w:t>开标时间：</w:t>
            </w:r>
            <w:r>
              <w:rPr>
                <w:rFonts w:hint="eastAsia" w:ascii="宋体" w:hAnsi="宋体" w:eastAsia="宋体" w:cs="宋体"/>
                <w:kern w:val="2"/>
                <w:sz w:val="24"/>
                <w:szCs w:val="24"/>
                <w:lang w:eastAsia="zh-CN"/>
              </w:rPr>
              <w:t>202</w:t>
            </w:r>
            <w:r>
              <w:rPr>
                <w:rFonts w:hint="eastAsia" w:ascii="宋体" w:hAnsi="宋体" w:eastAsia="宋体" w:cs="宋体"/>
                <w:kern w:val="2"/>
                <w:sz w:val="24"/>
                <w:szCs w:val="24"/>
                <w:u w:val="none"/>
                <w:lang w:val="en-US" w:eastAsia="zh-CN"/>
              </w:rPr>
              <w:t>3</w:t>
            </w:r>
            <w:r>
              <w:rPr>
                <w:rFonts w:hint="eastAsia" w:ascii="宋体" w:hAnsi="宋体" w:eastAsia="宋体" w:cs="宋体"/>
                <w:kern w:val="2"/>
                <w:sz w:val="24"/>
                <w:szCs w:val="24"/>
                <w:u w:val="none"/>
                <w:lang w:eastAsia="zh-CN"/>
              </w:rPr>
              <w:t>年</w:t>
            </w:r>
            <w:r>
              <w:rPr>
                <w:rFonts w:hint="eastAsia" w:ascii="宋体" w:hAnsi="宋体" w:cs="宋体"/>
                <w:kern w:val="2"/>
                <w:sz w:val="24"/>
                <w:szCs w:val="24"/>
                <w:u w:val="none"/>
                <w:lang w:val="en-US" w:eastAsia="zh-CN"/>
              </w:rPr>
              <w:t>12</w:t>
            </w:r>
            <w:r>
              <w:rPr>
                <w:rFonts w:hint="eastAsia" w:ascii="宋体" w:hAnsi="宋体" w:eastAsia="宋体" w:cs="宋体"/>
                <w:kern w:val="2"/>
                <w:sz w:val="24"/>
                <w:szCs w:val="24"/>
                <w:u w:val="none"/>
                <w:lang w:eastAsia="zh-CN"/>
              </w:rPr>
              <w:t>月</w:t>
            </w:r>
            <w:r>
              <w:rPr>
                <w:rFonts w:hint="eastAsia" w:ascii="宋体" w:hAnsi="宋体" w:cs="宋体"/>
                <w:kern w:val="2"/>
                <w:sz w:val="24"/>
                <w:szCs w:val="24"/>
                <w:u w:val="none"/>
                <w:lang w:val="en-US" w:eastAsia="zh-CN"/>
              </w:rPr>
              <w:t>08</w:t>
            </w:r>
            <w:r>
              <w:rPr>
                <w:rFonts w:hint="eastAsia" w:ascii="宋体" w:hAnsi="宋体" w:eastAsia="宋体" w:cs="宋体"/>
                <w:kern w:val="2"/>
                <w:sz w:val="24"/>
                <w:szCs w:val="24"/>
                <w:u w:val="none"/>
                <w:lang w:eastAsia="zh-CN"/>
              </w:rPr>
              <w:t>日</w:t>
            </w:r>
            <w:r>
              <w:rPr>
                <w:rFonts w:hint="eastAsia" w:ascii="宋体" w:hAnsi="宋体" w:cs="宋体"/>
                <w:kern w:val="2"/>
                <w:sz w:val="24"/>
                <w:szCs w:val="24"/>
                <w:u w:val="none"/>
                <w:lang w:val="en-US" w:eastAsia="zh-CN"/>
              </w:rPr>
              <w:t>09</w:t>
            </w:r>
            <w:r>
              <w:rPr>
                <w:rFonts w:hint="eastAsia" w:ascii="宋体" w:hAnsi="宋体" w:eastAsia="宋体" w:cs="宋体"/>
                <w:kern w:val="2"/>
                <w:sz w:val="24"/>
                <w:szCs w:val="24"/>
                <w:u w:val="none"/>
                <w:lang w:eastAsia="zh-CN"/>
              </w:rPr>
              <w:t>时</w:t>
            </w:r>
            <w:r>
              <w:rPr>
                <w:rFonts w:hint="eastAsia" w:ascii="宋体" w:hAnsi="宋体" w:cs="宋体"/>
                <w:kern w:val="2"/>
                <w:sz w:val="24"/>
                <w:szCs w:val="24"/>
                <w:u w:val="none"/>
                <w:lang w:val="en-US" w:eastAsia="zh-CN"/>
              </w:rPr>
              <w:t>30</w:t>
            </w:r>
            <w:r>
              <w:rPr>
                <w:rFonts w:hint="eastAsia" w:ascii="宋体" w:hAnsi="宋体" w:eastAsia="宋体" w:cs="宋体"/>
                <w:kern w:val="2"/>
                <w:sz w:val="24"/>
                <w:szCs w:val="24"/>
                <w:u w:val="none"/>
                <w:lang w:eastAsia="zh-CN"/>
              </w:rPr>
              <w:t>分</w:t>
            </w:r>
            <w:r>
              <w:rPr>
                <w:rFonts w:hint="eastAsia" w:ascii="宋体" w:hAnsi="宋体" w:cs="宋体"/>
                <w:kern w:val="2"/>
                <w:sz w:val="24"/>
                <w:szCs w:val="24"/>
              </w:rPr>
              <w:t>（北京时间）</w:t>
            </w:r>
          </w:p>
          <w:p>
            <w:pPr>
              <w:pStyle w:val="120"/>
              <w:spacing w:line="440" w:lineRule="exact"/>
              <w:rPr>
                <w:rFonts w:ascii="宋体" w:hAnsi="宋体" w:cs="仿宋_GB2312"/>
                <w:color w:val="000000" w:themeColor="text1"/>
                <w:sz w:val="24"/>
                <w:szCs w:val="24"/>
              </w:rPr>
            </w:pPr>
            <w:r>
              <w:rPr>
                <w:rFonts w:hint="eastAsia" w:ascii="宋体" w:hAnsi="宋体" w:cs="宋体"/>
                <w:kern w:val="2"/>
                <w:sz w:val="24"/>
                <w:szCs w:val="24"/>
              </w:rPr>
              <w:t>3</w:t>
            </w:r>
            <w:r>
              <w:rPr>
                <w:rFonts w:hint="eastAsia" w:ascii="宋体" w:hAnsi="宋体" w:cs="宋体"/>
                <w:kern w:val="2"/>
                <w:sz w:val="24"/>
                <w:szCs w:val="24"/>
                <w:lang w:val="en-US" w:eastAsia="zh-CN"/>
              </w:rPr>
              <w:t>.</w:t>
            </w:r>
            <w:r>
              <w:rPr>
                <w:rFonts w:hint="eastAsia" w:ascii="宋体" w:hAnsi="宋体" w:cs="宋体"/>
                <w:kern w:val="2"/>
                <w:sz w:val="24"/>
                <w:szCs w:val="24"/>
              </w:rPr>
              <w:t>投标、开标地点：</w:t>
            </w:r>
            <w:r>
              <w:rPr>
                <w:rFonts w:hint="eastAsia" w:ascii="宋体" w:hAnsi="宋体" w:eastAsia="宋体" w:cs="宋体"/>
                <w:kern w:val="2"/>
                <w:sz w:val="24"/>
                <w:szCs w:val="24"/>
                <w:lang w:eastAsia="zh-CN"/>
              </w:rPr>
              <w:t>泰米斯国际工程项目管理有限公司</w:t>
            </w:r>
            <w:r>
              <w:rPr>
                <w:rFonts w:hint="eastAsia" w:ascii="宋体" w:hAnsi="宋体" w:eastAsia="宋体" w:cs="宋体"/>
                <w:kern w:val="2"/>
                <w:sz w:val="24"/>
                <w:szCs w:val="24"/>
              </w:rPr>
              <w:t>（</w:t>
            </w:r>
            <w:r>
              <w:rPr>
                <w:rFonts w:hint="eastAsia" w:ascii="宋体" w:hAnsi="宋体" w:eastAsia="宋体" w:cs="宋体"/>
                <w:kern w:val="2"/>
                <w:sz w:val="24"/>
                <w:szCs w:val="24"/>
                <w:lang w:eastAsia="zh-CN"/>
              </w:rPr>
              <w:t>陕西省西安市经济技术开发区文景北路11号星舍大厦1幢1单元18</w:t>
            </w:r>
            <w:r>
              <w:rPr>
                <w:rFonts w:hint="eastAsia" w:ascii="宋体" w:hAnsi="宋体" w:eastAsia="宋体" w:cs="宋体"/>
                <w:kern w:val="2"/>
                <w:sz w:val="24"/>
                <w:szCs w:val="24"/>
                <w:lang w:val="en-US" w:eastAsia="zh-CN"/>
              </w:rPr>
              <w:t>楼第一会议室</w:t>
            </w:r>
            <w:r>
              <w:rPr>
                <w:rFonts w:hint="eastAsia" w:ascii="宋体" w:hAnsi="宋体" w:eastAsia="宋体" w:cs="宋体"/>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18</w:t>
            </w:r>
          </w:p>
        </w:tc>
        <w:tc>
          <w:tcPr>
            <w:tcW w:w="2176" w:type="dxa"/>
            <w:noWrap/>
            <w:vAlign w:val="center"/>
          </w:tcPr>
          <w:p>
            <w:pPr>
              <w:spacing w:line="440" w:lineRule="exact"/>
              <w:jc w:val="center"/>
              <w:rPr>
                <w:rFonts w:ascii="宋体" w:hAnsi="宋体"/>
                <w:szCs w:val="24"/>
              </w:rPr>
            </w:pPr>
            <w:r>
              <w:rPr>
                <w:rFonts w:hint="eastAsia" w:ascii="宋体" w:hAnsi="宋体"/>
                <w:szCs w:val="24"/>
              </w:rPr>
              <w:t>投标有效期</w:t>
            </w:r>
          </w:p>
        </w:tc>
        <w:tc>
          <w:tcPr>
            <w:tcW w:w="6904" w:type="dxa"/>
            <w:noWrap/>
            <w:vAlign w:val="center"/>
          </w:tcPr>
          <w:p>
            <w:pPr>
              <w:spacing w:line="440" w:lineRule="exact"/>
              <w:rPr>
                <w:rFonts w:ascii="宋体" w:hAnsi="宋体"/>
                <w:szCs w:val="24"/>
              </w:rPr>
            </w:pPr>
            <w:r>
              <w:rPr>
                <w:rFonts w:hint="eastAsia" w:ascii="宋体" w:hAnsi="宋体"/>
                <w:szCs w:val="24"/>
              </w:rPr>
              <w:t>自提交投标文件截止之日</w:t>
            </w:r>
            <w:r>
              <w:rPr>
                <w:rFonts w:ascii="宋体" w:hAnsi="宋体"/>
                <w:szCs w:val="24"/>
              </w:rPr>
              <w:t>起</w:t>
            </w:r>
            <w:r>
              <w:rPr>
                <w:rFonts w:hint="eastAsia" w:ascii="宋体" w:hAnsi="宋体"/>
                <w:szCs w:val="24"/>
              </w:rPr>
              <w:t>90</w:t>
            </w:r>
            <w:r>
              <w:rPr>
                <w:rFonts w:ascii="宋体" w:hAnsi="宋体"/>
                <w:szCs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19</w:t>
            </w:r>
          </w:p>
        </w:tc>
        <w:tc>
          <w:tcPr>
            <w:tcW w:w="2176" w:type="dxa"/>
            <w:noWrap/>
            <w:vAlign w:val="center"/>
          </w:tcPr>
          <w:p>
            <w:pPr>
              <w:spacing w:line="440" w:lineRule="exact"/>
              <w:jc w:val="center"/>
              <w:rPr>
                <w:rFonts w:ascii="宋体" w:hAnsi="宋体"/>
                <w:b/>
                <w:szCs w:val="24"/>
              </w:rPr>
            </w:pPr>
            <w:r>
              <w:rPr>
                <w:rFonts w:hint="eastAsia" w:ascii="宋体" w:hAnsi="宋体"/>
                <w:b/>
                <w:szCs w:val="24"/>
              </w:rPr>
              <w:t>汇款账户</w:t>
            </w:r>
          </w:p>
        </w:tc>
        <w:tc>
          <w:tcPr>
            <w:tcW w:w="6904" w:type="dxa"/>
            <w:noWrap/>
          </w:tcPr>
          <w:p>
            <w:pPr>
              <w:pStyle w:val="139"/>
              <w:spacing w:line="480" w:lineRule="exact"/>
              <w:ind w:firstLine="0" w:firstLineChars="0"/>
              <w:rPr>
                <w:rFonts w:hint="eastAsia" w:ascii="宋体" w:hAnsi="宋体"/>
                <w:b/>
                <w:kern w:val="2"/>
                <w:sz w:val="24"/>
                <w:szCs w:val="24"/>
              </w:rPr>
            </w:pPr>
            <w:r>
              <w:rPr>
                <w:rFonts w:hint="eastAsia" w:ascii="宋体" w:hAnsi="宋体"/>
                <w:b/>
                <w:kern w:val="2"/>
                <w:sz w:val="24"/>
                <w:szCs w:val="24"/>
              </w:rPr>
              <w:t>名称：</w:t>
            </w:r>
            <w:r>
              <w:rPr>
                <w:rFonts w:hint="eastAsia" w:ascii="宋体" w:hAnsi="宋体"/>
                <w:b/>
                <w:kern w:val="2"/>
                <w:sz w:val="24"/>
                <w:szCs w:val="24"/>
                <w:lang w:eastAsia="zh-CN"/>
              </w:rPr>
              <w:t>泰米斯国际工程项目管理有限公司</w:t>
            </w:r>
            <w:r>
              <w:rPr>
                <w:rFonts w:hint="eastAsia" w:ascii="宋体" w:hAnsi="宋体"/>
                <w:b/>
                <w:kern w:val="2"/>
                <w:sz w:val="24"/>
                <w:szCs w:val="24"/>
              </w:rPr>
              <w:t xml:space="preserve"> </w:t>
            </w:r>
          </w:p>
          <w:p>
            <w:pPr>
              <w:pStyle w:val="139"/>
              <w:spacing w:line="480" w:lineRule="exact"/>
              <w:ind w:firstLine="0" w:firstLineChars="0"/>
              <w:rPr>
                <w:rFonts w:hint="eastAsia" w:ascii="宋体" w:hAnsi="宋体"/>
                <w:b/>
                <w:kern w:val="2"/>
                <w:sz w:val="24"/>
                <w:szCs w:val="24"/>
                <w:lang w:eastAsia="zh-CN"/>
              </w:rPr>
            </w:pPr>
            <w:r>
              <w:rPr>
                <w:rFonts w:hint="eastAsia" w:ascii="宋体" w:hAnsi="宋体"/>
                <w:b/>
                <w:kern w:val="2"/>
                <w:sz w:val="24"/>
                <w:szCs w:val="24"/>
              </w:rPr>
              <w:t>开户名称：</w:t>
            </w:r>
            <w:r>
              <w:rPr>
                <w:rFonts w:hint="eastAsia" w:ascii="宋体" w:hAnsi="宋体"/>
                <w:b/>
                <w:kern w:val="2"/>
                <w:sz w:val="24"/>
                <w:szCs w:val="24"/>
                <w:lang w:eastAsia="zh-CN"/>
              </w:rPr>
              <w:t>泰米斯国际工程项目管理有限公司</w:t>
            </w:r>
          </w:p>
          <w:p>
            <w:pPr>
              <w:pStyle w:val="139"/>
              <w:spacing w:line="480" w:lineRule="exact"/>
              <w:ind w:firstLine="0" w:firstLineChars="0"/>
              <w:rPr>
                <w:rFonts w:hint="eastAsia" w:ascii="宋体" w:hAnsi="宋体"/>
                <w:b/>
                <w:kern w:val="2"/>
                <w:sz w:val="24"/>
                <w:szCs w:val="24"/>
                <w:lang w:eastAsia="zh-CN"/>
              </w:rPr>
            </w:pPr>
            <w:r>
              <w:rPr>
                <w:rFonts w:hint="eastAsia" w:ascii="宋体" w:hAnsi="宋体"/>
                <w:b/>
                <w:kern w:val="2"/>
                <w:sz w:val="24"/>
                <w:szCs w:val="24"/>
                <w:lang w:eastAsia="zh-CN"/>
              </w:rPr>
              <w:t>开户行：</w:t>
            </w:r>
            <w:r>
              <w:rPr>
                <w:rFonts w:hint="eastAsia" w:ascii="宋体" w:hAnsi="宋体"/>
                <w:b/>
                <w:kern w:val="2"/>
                <w:sz w:val="24"/>
                <w:szCs w:val="24"/>
                <w:lang w:val="en-US" w:eastAsia="zh-CN"/>
              </w:rPr>
              <w:t>中国银行股份有限公司西安市经济技术开发区支行</w:t>
            </w:r>
          </w:p>
          <w:p>
            <w:pPr>
              <w:pStyle w:val="139"/>
              <w:spacing w:line="480" w:lineRule="exact"/>
              <w:ind w:firstLine="0" w:firstLineChars="0"/>
              <w:rPr>
                <w:rFonts w:hint="eastAsia" w:ascii="宋体" w:hAnsi="宋体"/>
                <w:b/>
                <w:kern w:val="2"/>
                <w:sz w:val="24"/>
                <w:szCs w:val="24"/>
                <w:lang w:eastAsia="zh-CN"/>
              </w:rPr>
            </w:pPr>
            <w:r>
              <w:rPr>
                <w:rFonts w:hint="eastAsia" w:ascii="宋体" w:hAnsi="宋体"/>
                <w:b/>
                <w:kern w:val="2"/>
                <w:sz w:val="24"/>
                <w:szCs w:val="24"/>
                <w:lang w:eastAsia="zh-CN"/>
              </w:rPr>
              <w:t xml:space="preserve">账 </w:t>
            </w:r>
            <w:r>
              <w:rPr>
                <w:rFonts w:hint="eastAsia" w:ascii="宋体" w:hAnsi="宋体"/>
                <w:b/>
                <w:kern w:val="2"/>
                <w:sz w:val="24"/>
                <w:szCs w:val="24"/>
                <w:lang w:val="en-US" w:eastAsia="zh-CN"/>
              </w:rPr>
              <w:t xml:space="preserve"> </w:t>
            </w:r>
            <w:r>
              <w:rPr>
                <w:rFonts w:hint="eastAsia" w:ascii="宋体" w:hAnsi="宋体"/>
                <w:b/>
                <w:kern w:val="2"/>
                <w:sz w:val="24"/>
                <w:szCs w:val="24"/>
                <w:lang w:eastAsia="zh-CN"/>
              </w:rPr>
              <w:t>号：</w:t>
            </w:r>
            <w:r>
              <w:rPr>
                <w:rFonts w:hint="eastAsia" w:ascii="宋体" w:hAnsi="宋体"/>
                <w:b/>
                <w:kern w:val="2"/>
                <w:sz w:val="24"/>
                <w:szCs w:val="24"/>
                <w:lang w:val="en-US" w:eastAsia="zh-CN"/>
              </w:rPr>
              <w:t>102090445098</w:t>
            </w:r>
          </w:p>
          <w:p>
            <w:pPr>
              <w:pStyle w:val="139"/>
              <w:spacing w:line="480" w:lineRule="exact"/>
              <w:ind w:firstLine="0" w:firstLineChars="0"/>
              <w:rPr>
                <w:rFonts w:ascii="宋体" w:hAnsi="宋体"/>
                <w:b/>
                <w:kern w:val="2"/>
                <w:sz w:val="24"/>
                <w:szCs w:val="24"/>
              </w:rPr>
            </w:pPr>
            <w:r>
              <w:rPr>
                <w:rFonts w:hint="eastAsia" w:ascii="宋体" w:hAnsi="宋体"/>
                <w:b/>
                <w:kern w:val="2"/>
                <w:sz w:val="24"/>
                <w:szCs w:val="24"/>
              </w:rPr>
              <w:t>备注：投标人在汇款（代理服务费）时须注明项目编号+项目简称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20</w:t>
            </w:r>
          </w:p>
        </w:tc>
        <w:tc>
          <w:tcPr>
            <w:tcW w:w="2176" w:type="dxa"/>
            <w:noWrap/>
            <w:vAlign w:val="center"/>
          </w:tcPr>
          <w:p>
            <w:pPr>
              <w:spacing w:line="440" w:lineRule="exact"/>
              <w:jc w:val="center"/>
              <w:rPr>
                <w:rFonts w:ascii="宋体" w:hAnsi="宋体"/>
                <w:szCs w:val="24"/>
              </w:rPr>
            </w:pPr>
            <w:r>
              <w:rPr>
                <w:rFonts w:hint="eastAsia" w:ascii="宋体" w:hAnsi="宋体"/>
                <w:szCs w:val="24"/>
              </w:rPr>
              <w:t>备选投标方案</w:t>
            </w:r>
          </w:p>
          <w:p>
            <w:pPr>
              <w:spacing w:line="440" w:lineRule="exact"/>
              <w:jc w:val="center"/>
              <w:rPr>
                <w:rFonts w:ascii="宋体" w:hAnsi="宋体"/>
                <w:szCs w:val="24"/>
              </w:rPr>
            </w:pPr>
            <w:r>
              <w:rPr>
                <w:rFonts w:hint="eastAsia" w:ascii="宋体" w:hAnsi="宋体"/>
                <w:szCs w:val="24"/>
              </w:rPr>
              <w:t>和报价</w:t>
            </w:r>
          </w:p>
        </w:tc>
        <w:tc>
          <w:tcPr>
            <w:tcW w:w="6904" w:type="dxa"/>
            <w:noWrap/>
            <w:vAlign w:val="center"/>
          </w:tcPr>
          <w:p>
            <w:pPr>
              <w:tabs>
                <w:tab w:val="left" w:pos="7013"/>
              </w:tabs>
              <w:spacing w:line="440" w:lineRule="exact"/>
              <w:rPr>
                <w:rFonts w:ascii="宋体" w:hAnsi="宋体"/>
                <w:szCs w:val="24"/>
              </w:rPr>
            </w:pPr>
            <w:r>
              <w:rPr>
                <w:rFonts w:hint="eastAsia" w:ascii="宋体" w:hAnsi="宋体"/>
                <w:szCs w:val="24"/>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21</w:t>
            </w:r>
          </w:p>
        </w:tc>
        <w:tc>
          <w:tcPr>
            <w:tcW w:w="2176" w:type="dxa"/>
            <w:noWrap/>
            <w:vAlign w:val="center"/>
          </w:tcPr>
          <w:p>
            <w:pPr>
              <w:spacing w:line="440" w:lineRule="exact"/>
              <w:jc w:val="center"/>
              <w:rPr>
                <w:rFonts w:ascii="宋体" w:hAnsi="宋体"/>
                <w:szCs w:val="24"/>
              </w:rPr>
            </w:pPr>
            <w:r>
              <w:rPr>
                <w:rFonts w:hint="eastAsia" w:ascii="宋体" w:hAnsi="宋体"/>
                <w:szCs w:val="24"/>
              </w:rPr>
              <w:t>盖章签字</w:t>
            </w:r>
          </w:p>
        </w:tc>
        <w:tc>
          <w:tcPr>
            <w:tcW w:w="6904" w:type="dxa"/>
            <w:noWrap/>
            <w:vAlign w:val="center"/>
          </w:tcPr>
          <w:p>
            <w:pPr>
              <w:spacing w:line="440" w:lineRule="exact"/>
              <w:rPr>
                <w:rFonts w:ascii="宋体" w:hAnsi="宋体"/>
                <w:szCs w:val="24"/>
              </w:rPr>
            </w:pPr>
            <w:r>
              <w:rPr>
                <w:rFonts w:hint="eastAsia" w:ascii="宋体" w:hAnsi="宋体"/>
                <w:szCs w:val="24"/>
              </w:rPr>
              <w:t>投标人必须按照招标文件的规定和要求</w:t>
            </w:r>
            <w:r>
              <w:rPr>
                <w:rFonts w:hint="eastAsia" w:ascii="宋体" w:hAnsi="宋体"/>
                <w:szCs w:val="22"/>
              </w:rPr>
              <w:t>在投标文件中指定的页面落款处加盖公章（鲜章）并</w:t>
            </w:r>
            <w:r>
              <w:rPr>
                <w:rFonts w:hint="eastAsia" w:ascii="宋体" w:hAnsi="宋体"/>
                <w:szCs w:val="24"/>
              </w:rPr>
              <w:t>由法定代表人或被授权人签字（或盖章），招标文件凡是要求法定代表人签字或盖章之处，非法人单位的负责人均参照执行。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22</w:t>
            </w:r>
          </w:p>
        </w:tc>
        <w:tc>
          <w:tcPr>
            <w:tcW w:w="2176" w:type="dxa"/>
            <w:noWrap/>
            <w:vAlign w:val="center"/>
          </w:tcPr>
          <w:p>
            <w:pPr>
              <w:spacing w:line="440" w:lineRule="exact"/>
              <w:jc w:val="center"/>
              <w:rPr>
                <w:rFonts w:ascii="宋体" w:hAnsi="宋体"/>
                <w:szCs w:val="24"/>
              </w:rPr>
            </w:pPr>
            <w:r>
              <w:rPr>
                <w:rFonts w:hint="eastAsia" w:ascii="宋体" w:hAnsi="宋体"/>
                <w:szCs w:val="24"/>
              </w:rPr>
              <w:t>投标文件密封、装订</w:t>
            </w:r>
          </w:p>
        </w:tc>
        <w:tc>
          <w:tcPr>
            <w:tcW w:w="6904" w:type="dxa"/>
            <w:noWrap/>
            <w:vAlign w:val="center"/>
          </w:tcPr>
          <w:p>
            <w:pPr>
              <w:spacing w:line="400" w:lineRule="exact"/>
              <w:rPr>
                <w:rFonts w:ascii="宋体" w:hAnsi="宋体" w:cs="宋体"/>
                <w:szCs w:val="24"/>
              </w:rPr>
            </w:pPr>
            <w:r>
              <w:rPr>
                <w:rFonts w:hint="eastAsia" w:ascii="宋体" w:hAnsi="宋体" w:cs="宋体"/>
                <w:szCs w:val="24"/>
              </w:rPr>
              <w:t>1、密封：投标时，投标人应自行将投标文件正本、副本分别密封完好（标袋不得有破损），电子文件密封在正本标袋中。标袋正面上要有标识并加盖投标人公章（鲜章）。标袋应加贴封条，并在封条接缝处加盖单位公章（鲜章）和法定代表人或被授权人签字(或盖章）；</w:t>
            </w:r>
          </w:p>
          <w:p>
            <w:pPr>
              <w:spacing w:line="400" w:lineRule="exact"/>
              <w:rPr>
                <w:rFonts w:ascii="宋体" w:hAnsi="宋体" w:cs="宋体"/>
                <w:szCs w:val="24"/>
              </w:rPr>
            </w:pPr>
            <w:r>
              <w:rPr>
                <w:rFonts w:hint="eastAsia" w:ascii="宋体" w:hAnsi="宋体" w:cs="宋体"/>
                <w:szCs w:val="24"/>
              </w:rPr>
              <w:t>2、装订：投标文件一律采用书籍（胶装）方式装订。投标文件正本一份，副本二份，电子文件U盘二份（包含word版本及签字盖章后的PDF格式扫描件）。纸质投标文件均须A4纸打印，分别各自装订成册并编制目录和页码，在每一页的正下方清楚标明“第几页共几页”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23</w:t>
            </w:r>
          </w:p>
        </w:tc>
        <w:tc>
          <w:tcPr>
            <w:tcW w:w="2176" w:type="dxa"/>
            <w:noWrap/>
            <w:vAlign w:val="center"/>
          </w:tcPr>
          <w:p>
            <w:pPr>
              <w:spacing w:line="440" w:lineRule="exact"/>
              <w:jc w:val="center"/>
              <w:rPr>
                <w:rFonts w:ascii="宋体" w:hAnsi="宋体"/>
                <w:szCs w:val="24"/>
              </w:rPr>
            </w:pPr>
            <w:r>
              <w:rPr>
                <w:rFonts w:hint="eastAsia" w:ascii="宋体" w:hAnsi="宋体"/>
                <w:szCs w:val="24"/>
              </w:rPr>
              <w:t>评标办法及标准</w:t>
            </w:r>
          </w:p>
        </w:tc>
        <w:tc>
          <w:tcPr>
            <w:tcW w:w="6904" w:type="dxa"/>
            <w:noWrap/>
            <w:vAlign w:val="center"/>
          </w:tcPr>
          <w:p>
            <w:pPr>
              <w:pStyle w:val="120"/>
              <w:spacing w:line="400" w:lineRule="exact"/>
              <w:rPr>
                <w:rFonts w:ascii="宋体" w:hAnsi="宋体" w:cs="宋体"/>
                <w:kern w:val="2"/>
                <w:sz w:val="24"/>
                <w:szCs w:val="24"/>
              </w:rPr>
            </w:pPr>
            <w:r>
              <w:rPr>
                <w:rFonts w:hint="eastAsia" w:ascii="宋体" w:hAnsi="宋体" w:cs="宋体"/>
                <w:kern w:val="2"/>
                <w:sz w:val="24"/>
                <w:szCs w:val="24"/>
              </w:rPr>
              <w:t>详见招标文件第二章。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jc w:val="center"/>
        </w:trPr>
        <w:tc>
          <w:tcPr>
            <w:tcW w:w="698" w:type="dxa"/>
            <w:noWrap/>
            <w:vAlign w:val="center"/>
          </w:tcPr>
          <w:p>
            <w:pPr>
              <w:spacing w:line="440" w:lineRule="exact"/>
              <w:jc w:val="center"/>
              <w:rPr>
                <w:rFonts w:ascii="宋体" w:hAnsi="宋体"/>
                <w:szCs w:val="24"/>
              </w:rPr>
            </w:pPr>
            <w:r>
              <w:rPr>
                <w:rFonts w:hint="eastAsia" w:ascii="宋体" w:hAnsi="宋体"/>
                <w:szCs w:val="24"/>
              </w:rPr>
              <w:t>24</w:t>
            </w:r>
          </w:p>
        </w:tc>
        <w:tc>
          <w:tcPr>
            <w:tcW w:w="2176" w:type="dxa"/>
            <w:noWrap/>
            <w:vAlign w:val="center"/>
          </w:tcPr>
          <w:p>
            <w:pPr>
              <w:spacing w:line="440" w:lineRule="exact"/>
              <w:jc w:val="center"/>
              <w:rPr>
                <w:rFonts w:ascii="宋体" w:hAnsi="宋体"/>
                <w:szCs w:val="24"/>
              </w:rPr>
            </w:pPr>
            <w:r>
              <w:rPr>
                <w:rFonts w:hint="eastAsia" w:ascii="宋体" w:hAnsi="宋体"/>
                <w:szCs w:val="24"/>
              </w:rPr>
              <w:t>其它事项</w:t>
            </w:r>
          </w:p>
        </w:tc>
        <w:tc>
          <w:tcPr>
            <w:tcW w:w="6904" w:type="dxa"/>
            <w:noWrap/>
            <w:vAlign w:val="center"/>
          </w:tcPr>
          <w:p>
            <w:pPr>
              <w:adjustRightInd w:val="0"/>
              <w:snapToGrid w:val="0"/>
              <w:spacing w:line="440" w:lineRule="exact"/>
              <w:rPr>
                <w:szCs w:val="22"/>
              </w:rPr>
            </w:pPr>
            <w:r>
              <w:rPr>
                <w:rFonts w:hint="eastAsia"/>
                <w:szCs w:val="22"/>
              </w:rPr>
              <w:t>1</w:t>
            </w:r>
            <w:r>
              <w:rPr>
                <w:rFonts w:hint="eastAsia"/>
                <w:szCs w:val="22"/>
                <w:lang w:val="en-US" w:eastAsia="zh-CN"/>
              </w:rPr>
              <w:t>.</w:t>
            </w:r>
            <w:r>
              <w:rPr>
                <w:rFonts w:hint="eastAsia"/>
                <w:szCs w:val="22"/>
              </w:rPr>
              <w:t>本项目采购标的所属行业为：</w:t>
            </w:r>
            <w:r>
              <w:rPr>
                <w:rFonts w:hint="eastAsia"/>
                <w:szCs w:val="22"/>
                <w:highlight w:val="none"/>
                <w:lang w:val="en-US" w:eastAsia="zh-CN"/>
              </w:rPr>
              <w:t>园林机械设备</w:t>
            </w:r>
            <w:r>
              <w:rPr>
                <w:rFonts w:hint="eastAsia"/>
                <w:szCs w:val="22"/>
              </w:rPr>
              <w:t>。</w:t>
            </w:r>
          </w:p>
          <w:p>
            <w:pPr>
              <w:adjustRightInd w:val="0"/>
              <w:snapToGrid w:val="0"/>
              <w:spacing w:line="440" w:lineRule="exact"/>
              <w:rPr>
                <w:rFonts w:ascii="宋体" w:hAnsi="宋体"/>
                <w:szCs w:val="24"/>
              </w:rPr>
            </w:pPr>
            <w:r>
              <w:rPr>
                <w:rFonts w:hint="eastAsia" w:ascii="宋体" w:hAnsi="宋体"/>
                <w:szCs w:val="24"/>
              </w:rPr>
              <w:t>2</w:t>
            </w:r>
            <w:r>
              <w:rPr>
                <w:rFonts w:hint="eastAsia" w:ascii="宋体" w:hAnsi="宋体"/>
                <w:szCs w:val="24"/>
                <w:lang w:val="en-US" w:eastAsia="zh-CN"/>
              </w:rPr>
              <w:t>.</w:t>
            </w:r>
            <w:r>
              <w:rPr>
                <w:rFonts w:hint="eastAsia" w:ascii="宋体" w:hAnsi="宋体"/>
                <w:szCs w:val="24"/>
              </w:rPr>
              <w:t>本次采购、投标报价、评审和合同授予均以项目为单位，投标人必须就一个完整项目进行响应。中标人与</w:t>
            </w:r>
            <w:r>
              <w:rPr>
                <w:rFonts w:hint="eastAsia" w:ascii="宋体" w:hAnsi="宋体"/>
                <w:szCs w:val="24"/>
                <w:lang w:eastAsia="zh-CN"/>
              </w:rPr>
              <w:t>采购人</w:t>
            </w:r>
            <w:r>
              <w:rPr>
                <w:rFonts w:hint="eastAsia" w:ascii="宋体" w:hAnsi="宋体"/>
                <w:szCs w:val="24"/>
              </w:rPr>
              <w:t>在中标通知书发出30天内签订合同，不及时签订合同视为自动放弃。本项目不允许中标后另行转包或者分包履行。</w:t>
            </w:r>
            <w:r>
              <w:rPr>
                <w:rFonts w:hint="eastAsia" w:ascii="宋体" w:hAnsi="宋体" w:cs="宋体"/>
                <w:kern w:val="0"/>
                <w:szCs w:val="24"/>
              </w:rPr>
              <w:t>中标人无正当理由不得放弃中标。</w:t>
            </w:r>
            <w:r>
              <w:rPr>
                <w:rFonts w:hint="eastAsia" w:ascii="宋体" w:hAnsi="宋体"/>
                <w:szCs w:val="24"/>
              </w:rPr>
              <w:t>因自身原因拒绝签订政府采购合同的或者未按合同约定进行履约的，中标人不得参加对该项目重新开展的招标活动。</w:t>
            </w:r>
          </w:p>
        </w:tc>
      </w:tr>
    </w:tbl>
    <w:p>
      <w:pPr>
        <w:pStyle w:val="3"/>
        <w:spacing w:line="480" w:lineRule="exact"/>
        <w:rPr>
          <w:rFonts w:ascii="宋体" w:hAnsi="宋体" w:eastAsia="宋体"/>
          <w:kern w:val="0"/>
          <w:sz w:val="28"/>
          <w:szCs w:val="28"/>
        </w:rPr>
      </w:pPr>
      <w:bookmarkStart w:id="16" w:name="_Toc31307"/>
      <w:bookmarkStart w:id="17" w:name="_Toc29689"/>
      <w:bookmarkStart w:id="18" w:name="_Toc30520"/>
      <w:r>
        <w:rPr>
          <w:rFonts w:hint="eastAsia" w:ascii="宋体" w:hAnsi="宋体" w:eastAsia="宋体"/>
          <w:kern w:val="0"/>
          <w:sz w:val="28"/>
          <w:szCs w:val="28"/>
        </w:rPr>
        <w:t>二、项目说明</w:t>
      </w:r>
      <w:bookmarkEnd w:id="16"/>
      <w:bookmarkEnd w:id="17"/>
      <w:bookmarkEnd w:id="18"/>
    </w:p>
    <w:p>
      <w:pPr>
        <w:spacing w:line="480" w:lineRule="exact"/>
        <w:ind w:firstLine="570"/>
        <w:rPr>
          <w:rFonts w:ascii="宋体" w:hAnsi="宋体" w:cs="仿宋_GB2312"/>
          <w:kern w:val="0"/>
          <w:szCs w:val="24"/>
        </w:rPr>
      </w:pPr>
      <w:r>
        <w:rPr>
          <w:rFonts w:hint="eastAsia" w:ascii="宋体" w:hAnsi="宋体" w:cs="仿宋_GB2312"/>
          <w:kern w:val="0"/>
          <w:szCs w:val="24"/>
        </w:rPr>
        <w:t>1</w:t>
      </w:r>
      <w:r>
        <w:rPr>
          <w:rFonts w:hint="eastAsia" w:ascii="宋体" w:hAnsi="宋体" w:cs="仿宋_GB2312"/>
          <w:kern w:val="0"/>
          <w:szCs w:val="24"/>
          <w:lang w:val="en-US" w:eastAsia="zh-CN"/>
        </w:rPr>
        <w:t>.</w:t>
      </w:r>
      <w:r>
        <w:rPr>
          <w:rFonts w:hint="eastAsia" w:ascii="宋体" w:hAnsi="宋体" w:cs="仿宋_GB2312"/>
          <w:kern w:val="0"/>
          <w:szCs w:val="24"/>
        </w:rPr>
        <w:t>本项目说明详见投标人须知前附表。</w:t>
      </w:r>
      <w:bookmarkStart w:id="19" w:name="_Toc458617455"/>
      <w:bookmarkStart w:id="20" w:name="_Toc458617732"/>
    </w:p>
    <w:p>
      <w:pPr>
        <w:spacing w:line="480" w:lineRule="exact"/>
        <w:ind w:firstLine="570"/>
        <w:rPr>
          <w:rFonts w:ascii="宋体" w:hAnsi="宋体" w:cs="仿宋_GB2312"/>
          <w:kern w:val="0"/>
          <w:szCs w:val="24"/>
        </w:rPr>
      </w:pPr>
      <w:r>
        <w:rPr>
          <w:rFonts w:hint="eastAsia" w:ascii="宋体" w:hAnsi="宋体" w:cs="仿宋_GB2312"/>
          <w:kern w:val="0"/>
          <w:szCs w:val="24"/>
        </w:rPr>
        <w:t>2</w:t>
      </w:r>
      <w:r>
        <w:rPr>
          <w:rFonts w:hint="eastAsia" w:ascii="宋体" w:hAnsi="宋体" w:cs="仿宋_GB2312"/>
          <w:kern w:val="0"/>
          <w:szCs w:val="24"/>
          <w:lang w:val="en-US" w:eastAsia="zh-CN"/>
        </w:rPr>
        <w:t>.</w:t>
      </w:r>
      <w:r>
        <w:rPr>
          <w:rFonts w:hint="eastAsia" w:ascii="宋体" w:hAnsi="宋体" w:cs="仿宋_GB2312"/>
          <w:kern w:val="0"/>
          <w:szCs w:val="24"/>
        </w:rPr>
        <w:t>本项目按照《中华人民共和国政府采购法》等有关法律、行政法规和部门规章，通过公开招标方式择优选定中标人。</w:t>
      </w:r>
    </w:p>
    <w:bookmarkEnd w:id="19"/>
    <w:bookmarkEnd w:id="20"/>
    <w:p>
      <w:pPr>
        <w:pStyle w:val="3"/>
        <w:spacing w:line="480" w:lineRule="exact"/>
        <w:rPr>
          <w:rFonts w:ascii="宋体" w:hAnsi="宋体" w:eastAsia="宋体"/>
          <w:kern w:val="0"/>
          <w:sz w:val="28"/>
          <w:szCs w:val="28"/>
        </w:rPr>
      </w:pPr>
      <w:bookmarkStart w:id="21" w:name="_Toc20607"/>
      <w:bookmarkStart w:id="22" w:name="_Toc2219"/>
      <w:bookmarkStart w:id="23" w:name="_Toc458617456"/>
      <w:bookmarkStart w:id="24" w:name="_Toc4650"/>
      <w:bookmarkStart w:id="25" w:name="_Toc458617733"/>
      <w:r>
        <w:rPr>
          <w:rFonts w:hint="eastAsia" w:ascii="宋体" w:hAnsi="宋体" w:eastAsia="宋体"/>
          <w:kern w:val="0"/>
          <w:sz w:val="28"/>
          <w:szCs w:val="28"/>
        </w:rPr>
        <w:t>三、招标文件</w:t>
      </w:r>
      <w:bookmarkEnd w:id="21"/>
      <w:bookmarkEnd w:id="22"/>
      <w:bookmarkEnd w:id="23"/>
      <w:bookmarkEnd w:id="24"/>
      <w:bookmarkEnd w:id="25"/>
    </w:p>
    <w:p>
      <w:pPr>
        <w:spacing w:line="480" w:lineRule="exact"/>
        <w:ind w:firstLine="480" w:firstLineChars="200"/>
        <w:rPr>
          <w:rFonts w:ascii="宋体" w:hAnsi="宋体"/>
          <w:szCs w:val="24"/>
        </w:rPr>
      </w:pPr>
      <w:bookmarkStart w:id="26" w:name="_Toc458617734"/>
      <w:bookmarkStart w:id="27" w:name="_Toc458617457"/>
      <w:r>
        <w:rPr>
          <w:rFonts w:hint="eastAsia" w:ascii="宋体" w:hAnsi="宋体"/>
          <w:szCs w:val="24"/>
        </w:rPr>
        <w:t>1</w:t>
      </w:r>
      <w:r>
        <w:rPr>
          <w:rFonts w:hint="eastAsia" w:ascii="宋体" w:hAnsi="宋体"/>
          <w:szCs w:val="24"/>
          <w:lang w:val="en-US" w:eastAsia="zh-CN"/>
        </w:rPr>
        <w:t>.</w:t>
      </w:r>
      <w:r>
        <w:rPr>
          <w:rFonts w:hint="eastAsia" w:ascii="宋体" w:hAnsi="宋体"/>
          <w:szCs w:val="24"/>
        </w:rPr>
        <w:t>招标文件适用：仅适用于本次招标文件所述项目。</w:t>
      </w:r>
    </w:p>
    <w:p>
      <w:pPr>
        <w:spacing w:line="480" w:lineRule="exact"/>
        <w:ind w:firstLine="480" w:firstLineChars="200"/>
        <w:rPr>
          <w:rFonts w:ascii="宋体" w:hAnsi="宋体"/>
          <w:szCs w:val="24"/>
        </w:rPr>
      </w:pPr>
      <w:r>
        <w:rPr>
          <w:rFonts w:hint="eastAsia" w:ascii="宋体" w:hAnsi="宋体"/>
          <w:szCs w:val="24"/>
        </w:rPr>
        <w:t>2</w:t>
      </w:r>
      <w:r>
        <w:rPr>
          <w:rFonts w:hint="eastAsia" w:ascii="宋体" w:hAnsi="宋体"/>
          <w:szCs w:val="24"/>
          <w:lang w:val="en-US" w:eastAsia="zh-CN"/>
        </w:rPr>
        <w:t>.</w:t>
      </w:r>
      <w:r>
        <w:rPr>
          <w:rFonts w:hint="eastAsia" w:ascii="宋体" w:hAnsi="宋体"/>
          <w:szCs w:val="24"/>
        </w:rPr>
        <w:t>招标文件：免费获取</w:t>
      </w:r>
    </w:p>
    <w:p>
      <w:pPr>
        <w:spacing w:line="480" w:lineRule="exact"/>
        <w:ind w:firstLine="480" w:firstLineChars="200"/>
        <w:rPr>
          <w:rFonts w:ascii="宋体" w:hAnsi="宋体"/>
          <w:szCs w:val="24"/>
        </w:rPr>
      </w:pPr>
      <w:r>
        <w:rPr>
          <w:rFonts w:hint="eastAsia" w:ascii="宋体" w:hAnsi="宋体"/>
          <w:szCs w:val="24"/>
        </w:rPr>
        <w:t>3</w:t>
      </w:r>
      <w:r>
        <w:rPr>
          <w:rFonts w:hint="eastAsia" w:ascii="宋体" w:hAnsi="宋体"/>
          <w:szCs w:val="24"/>
          <w:lang w:val="en-US" w:eastAsia="zh-CN"/>
        </w:rPr>
        <w:t>.</w:t>
      </w:r>
      <w:r>
        <w:rPr>
          <w:rFonts w:hint="eastAsia" w:ascii="宋体" w:hAnsi="宋体"/>
          <w:szCs w:val="24"/>
        </w:rPr>
        <w:t xml:space="preserve">招标文件的组成：包括目录中所列的前五章。 </w:t>
      </w:r>
    </w:p>
    <w:p>
      <w:pPr>
        <w:spacing w:line="480" w:lineRule="exact"/>
        <w:ind w:firstLine="480" w:firstLineChars="200"/>
        <w:rPr>
          <w:rFonts w:ascii="宋体" w:hAnsi="宋体"/>
          <w:szCs w:val="24"/>
        </w:rPr>
      </w:pPr>
      <w:r>
        <w:rPr>
          <w:rFonts w:hint="eastAsia" w:ascii="宋体" w:hAnsi="宋体"/>
          <w:szCs w:val="24"/>
        </w:rPr>
        <w:t>4</w:t>
      </w:r>
      <w:r>
        <w:rPr>
          <w:rFonts w:hint="eastAsia" w:ascii="宋体" w:hAnsi="宋体"/>
          <w:szCs w:val="24"/>
          <w:lang w:val="en-US" w:eastAsia="zh-CN"/>
        </w:rPr>
        <w:t>.</w:t>
      </w:r>
      <w:r>
        <w:rPr>
          <w:rFonts w:hint="eastAsia" w:ascii="宋体" w:hAnsi="宋体"/>
          <w:szCs w:val="24"/>
        </w:rPr>
        <w:t>投标人应认真审阅和充分理解招标文件所有的事项、格式、条款和规范要求等，在投标文件中对招标文件的各方面都做出响应，否则将导致投标无效。</w:t>
      </w:r>
    </w:p>
    <w:p>
      <w:pPr>
        <w:spacing w:line="480" w:lineRule="exact"/>
        <w:ind w:firstLine="480" w:firstLineChars="200"/>
        <w:rPr>
          <w:rFonts w:ascii="宋体" w:hAnsi="宋体"/>
          <w:szCs w:val="24"/>
        </w:rPr>
      </w:pPr>
      <w:r>
        <w:rPr>
          <w:rFonts w:hint="eastAsia" w:ascii="宋体" w:hAnsi="宋体"/>
          <w:szCs w:val="24"/>
        </w:rPr>
        <w:t>5</w:t>
      </w:r>
      <w:r>
        <w:rPr>
          <w:rFonts w:hint="eastAsia" w:ascii="宋体" w:hAnsi="宋体"/>
          <w:szCs w:val="24"/>
          <w:lang w:val="en-US" w:eastAsia="zh-CN"/>
        </w:rPr>
        <w:t>.</w:t>
      </w:r>
      <w:r>
        <w:rPr>
          <w:rFonts w:hint="eastAsia" w:ascii="宋体" w:hAnsi="宋体"/>
          <w:szCs w:val="24"/>
        </w:rPr>
        <w:t>招标文件的澄清或修改：</w:t>
      </w:r>
    </w:p>
    <w:p>
      <w:pPr>
        <w:spacing w:line="480" w:lineRule="exact"/>
        <w:ind w:firstLine="480" w:firstLineChars="200"/>
        <w:rPr>
          <w:rFonts w:ascii="宋体" w:hAnsi="宋体"/>
          <w:szCs w:val="24"/>
        </w:rPr>
      </w:pPr>
      <w:r>
        <w:rPr>
          <w:rFonts w:hint="eastAsia" w:ascii="宋体" w:hAnsi="宋体"/>
          <w:szCs w:val="24"/>
        </w:rPr>
        <w:t>5-1、</w:t>
      </w:r>
      <w:r>
        <w:rPr>
          <w:rFonts w:hint="eastAsia" w:ascii="宋体" w:hAnsi="宋体"/>
          <w:szCs w:val="24"/>
          <w:lang w:eastAsia="zh-CN"/>
        </w:rPr>
        <w:t>采购人</w:t>
      </w:r>
      <w:r>
        <w:rPr>
          <w:rFonts w:hint="eastAsia" w:ascii="宋体" w:hAnsi="宋体"/>
          <w:szCs w:val="24"/>
        </w:rPr>
        <w:t>或</w:t>
      </w:r>
      <w:r>
        <w:rPr>
          <w:rFonts w:hint="eastAsia" w:ascii="宋体" w:hAnsi="宋体"/>
          <w:szCs w:val="24"/>
          <w:lang w:eastAsia="zh-CN"/>
        </w:rPr>
        <w:t>采购代理机构</w:t>
      </w:r>
      <w:r>
        <w:rPr>
          <w:rFonts w:hint="eastAsia" w:ascii="宋体" w:hAnsi="宋体"/>
          <w:szCs w:val="24"/>
        </w:rPr>
        <w:t>可以以书面形式对招标文件进行必要的澄清或修改，但不得改变采购标的和资格条件，并在原信息发布媒体上发布变更公告。澄清或修改的内容均为招标文件的组成部分，并对</w:t>
      </w:r>
      <w:r>
        <w:rPr>
          <w:rFonts w:hint="eastAsia" w:ascii="宋体" w:hAnsi="宋体"/>
          <w:szCs w:val="24"/>
          <w:lang w:eastAsia="zh-CN"/>
        </w:rPr>
        <w:t>采购人</w:t>
      </w:r>
      <w:r>
        <w:rPr>
          <w:rFonts w:hint="eastAsia" w:ascii="宋体" w:hAnsi="宋体"/>
          <w:szCs w:val="24"/>
        </w:rPr>
        <w:t>及投标人起约束作用。澄清或修改的内容可能影响投标文件编制的，都将于提交投标文件截止时间15日前以书面形式通知所有获取招标文件的潜在投标人；不足15日的，</w:t>
      </w:r>
      <w:r>
        <w:rPr>
          <w:rFonts w:hint="eastAsia" w:ascii="宋体" w:hAnsi="宋体"/>
          <w:szCs w:val="24"/>
          <w:lang w:eastAsia="zh-CN"/>
        </w:rPr>
        <w:t>采购人</w:t>
      </w:r>
      <w:r>
        <w:rPr>
          <w:rFonts w:hint="eastAsia" w:ascii="宋体" w:hAnsi="宋体"/>
          <w:szCs w:val="24"/>
        </w:rPr>
        <w:t>或者</w:t>
      </w:r>
      <w:r>
        <w:rPr>
          <w:rFonts w:hint="eastAsia" w:ascii="宋体" w:hAnsi="宋体"/>
          <w:szCs w:val="24"/>
          <w:lang w:eastAsia="zh-CN"/>
        </w:rPr>
        <w:t>采购代理机构</w:t>
      </w:r>
      <w:r>
        <w:rPr>
          <w:rFonts w:hint="eastAsia" w:ascii="宋体" w:hAnsi="宋体"/>
          <w:szCs w:val="24"/>
        </w:rPr>
        <w:t>应当顺延提交投标文件的截止时间。</w:t>
      </w:r>
    </w:p>
    <w:p>
      <w:pPr>
        <w:spacing w:line="480" w:lineRule="exact"/>
        <w:ind w:firstLine="480" w:firstLineChars="200"/>
        <w:rPr>
          <w:rFonts w:ascii="宋体" w:hAnsi="宋体"/>
          <w:szCs w:val="24"/>
        </w:rPr>
      </w:pPr>
      <w:r>
        <w:rPr>
          <w:rFonts w:hint="eastAsia" w:ascii="宋体" w:hAnsi="宋体"/>
          <w:szCs w:val="24"/>
        </w:rPr>
        <w:t>5-2、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pPr>
        <w:spacing w:line="480" w:lineRule="exact"/>
        <w:ind w:firstLine="480" w:firstLineChars="200"/>
        <w:rPr>
          <w:rFonts w:ascii="宋体" w:hAnsi="宋体" w:cs="宋体"/>
          <w:szCs w:val="24"/>
        </w:rPr>
      </w:pPr>
      <w:r>
        <w:rPr>
          <w:rFonts w:hint="eastAsia" w:ascii="宋体" w:hAnsi="宋体"/>
          <w:szCs w:val="24"/>
        </w:rPr>
        <w:t>6</w:t>
      </w:r>
      <w:r>
        <w:rPr>
          <w:rFonts w:hint="eastAsia" w:ascii="宋体" w:hAnsi="宋体"/>
          <w:szCs w:val="24"/>
          <w:lang w:val="en-US" w:eastAsia="zh-CN"/>
        </w:rPr>
        <w:t>.</w:t>
      </w:r>
      <w:r>
        <w:rPr>
          <w:rFonts w:hint="eastAsia" w:ascii="宋体" w:hAnsi="宋体"/>
          <w:szCs w:val="24"/>
        </w:rPr>
        <w:t>投标人若对招标文件有任何疑问，可以以书面形式向</w:t>
      </w:r>
      <w:r>
        <w:rPr>
          <w:rFonts w:hint="eastAsia" w:ascii="宋体" w:hAnsi="宋体"/>
          <w:szCs w:val="24"/>
          <w:lang w:eastAsia="zh-CN"/>
        </w:rPr>
        <w:t>采购代理机构</w:t>
      </w:r>
      <w:r>
        <w:rPr>
          <w:rFonts w:hint="eastAsia" w:ascii="宋体" w:hAnsi="宋体"/>
          <w:szCs w:val="24"/>
        </w:rPr>
        <w:t>提出询问。</w:t>
      </w:r>
      <w:r>
        <w:rPr>
          <w:rFonts w:hint="eastAsia" w:ascii="宋体" w:hAnsi="宋体" w:cs="宋体"/>
          <w:szCs w:val="24"/>
        </w:rPr>
        <w:t>否则，视为同意招标文件的一切条款和要求并承担由此引起的一切法律责任。凡因投标人对招标文件阅读不深、理解不透、误解、疏漏、或因市场行情了解不清造成的后果和风险均由投标人自负。</w:t>
      </w:r>
    </w:p>
    <w:p>
      <w:pPr>
        <w:spacing w:line="480" w:lineRule="exact"/>
        <w:ind w:firstLine="480" w:firstLineChars="200"/>
        <w:rPr>
          <w:rFonts w:ascii="宋体" w:hAnsi="宋体"/>
          <w:szCs w:val="24"/>
        </w:rPr>
      </w:pPr>
      <w:r>
        <w:rPr>
          <w:rFonts w:hint="eastAsia" w:ascii="宋体" w:hAnsi="宋体"/>
          <w:szCs w:val="24"/>
        </w:rPr>
        <w:t>7</w:t>
      </w:r>
      <w:r>
        <w:rPr>
          <w:rFonts w:hint="eastAsia" w:ascii="宋体" w:hAnsi="宋体"/>
          <w:szCs w:val="24"/>
          <w:lang w:val="en-US" w:eastAsia="zh-CN"/>
        </w:rPr>
        <w:t>.</w:t>
      </w:r>
      <w:r>
        <w:rPr>
          <w:rFonts w:hint="eastAsia" w:ascii="宋体" w:hAnsi="宋体"/>
          <w:szCs w:val="24"/>
        </w:rPr>
        <w:t>对招标文件提出质疑的，应当在招标文件公告期限届满之日起7个工作日内提出，以书面形式向</w:t>
      </w:r>
      <w:r>
        <w:rPr>
          <w:rFonts w:hint="eastAsia" w:ascii="宋体" w:hAnsi="宋体"/>
          <w:szCs w:val="24"/>
          <w:lang w:eastAsia="zh-CN"/>
        </w:rPr>
        <w:t>采购人</w:t>
      </w:r>
      <w:r>
        <w:rPr>
          <w:rFonts w:hint="eastAsia" w:ascii="宋体" w:hAnsi="宋体"/>
          <w:szCs w:val="24"/>
        </w:rPr>
        <w:t>、</w:t>
      </w:r>
      <w:r>
        <w:rPr>
          <w:rFonts w:hint="eastAsia" w:ascii="宋体" w:hAnsi="宋体"/>
          <w:szCs w:val="24"/>
          <w:lang w:eastAsia="zh-CN"/>
        </w:rPr>
        <w:t>采购代理机构</w:t>
      </w:r>
      <w:r>
        <w:rPr>
          <w:rFonts w:hint="eastAsia" w:ascii="宋体" w:hAnsi="宋体"/>
          <w:szCs w:val="24"/>
        </w:rPr>
        <w:t>提出质疑，逾期提出的无效，因此带来的一切不利后果由投标人自负。</w:t>
      </w:r>
    </w:p>
    <w:p>
      <w:pPr>
        <w:kinsoku w:val="0"/>
        <w:spacing w:line="480" w:lineRule="exact"/>
        <w:ind w:firstLine="480" w:firstLineChars="200"/>
        <w:rPr>
          <w:rFonts w:ascii="宋体" w:hAnsi="宋体"/>
          <w:szCs w:val="24"/>
        </w:rPr>
      </w:pPr>
      <w:r>
        <w:rPr>
          <w:rFonts w:hint="eastAsia" w:ascii="宋体" w:hAnsi="宋体"/>
          <w:szCs w:val="24"/>
        </w:rPr>
        <w:t>8</w:t>
      </w:r>
      <w:r>
        <w:rPr>
          <w:rFonts w:hint="eastAsia" w:ascii="宋体" w:hAnsi="宋体"/>
          <w:szCs w:val="24"/>
          <w:lang w:val="en-US" w:eastAsia="zh-CN"/>
        </w:rPr>
        <w:t>.</w:t>
      </w:r>
      <w:r>
        <w:rPr>
          <w:rFonts w:hint="eastAsia" w:ascii="宋体" w:hAnsi="宋体"/>
          <w:szCs w:val="24"/>
        </w:rPr>
        <w:t>在投标截止时间前，根据招标工作进展实际情况，</w:t>
      </w:r>
      <w:r>
        <w:rPr>
          <w:rFonts w:hint="eastAsia" w:ascii="宋体" w:hAnsi="宋体"/>
          <w:szCs w:val="24"/>
          <w:lang w:eastAsia="zh-CN"/>
        </w:rPr>
        <w:t>采购人</w:t>
      </w:r>
      <w:r>
        <w:rPr>
          <w:rFonts w:hint="eastAsia" w:ascii="宋体" w:hAnsi="宋体"/>
          <w:szCs w:val="24"/>
        </w:rPr>
        <w:t>可酌情延长提交投标文件的截止时间，若延长将另行以书面形式通知各投标人并在原信息发布媒体上发布变更公告。</w:t>
      </w:r>
      <w:bookmarkStart w:id="28" w:name="OLE_LINK7"/>
      <w:r>
        <w:rPr>
          <w:rFonts w:hint="eastAsia" w:ascii="宋体" w:hAnsi="宋体"/>
          <w:szCs w:val="24"/>
          <w:lang w:eastAsia="zh-CN"/>
        </w:rPr>
        <w:t>采购代理机构</w:t>
      </w:r>
      <w:r>
        <w:rPr>
          <w:rFonts w:hint="eastAsia" w:ascii="宋体" w:hAnsi="宋体"/>
          <w:szCs w:val="24"/>
        </w:rPr>
        <w:t>和投标人的权利和义务将受到新的截止期的约束。</w:t>
      </w:r>
    </w:p>
    <w:bookmarkEnd w:id="28"/>
    <w:p>
      <w:pPr>
        <w:spacing w:line="480" w:lineRule="exact"/>
        <w:ind w:firstLine="480" w:firstLineChars="200"/>
        <w:rPr>
          <w:rFonts w:ascii="宋体" w:hAnsi="宋体"/>
          <w:szCs w:val="24"/>
        </w:rPr>
      </w:pPr>
      <w:r>
        <w:rPr>
          <w:rFonts w:hint="eastAsia" w:ascii="宋体" w:hAnsi="宋体"/>
          <w:szCs w:val="24"/>
        </w:rPr>
        <w:t>9</w:t>
      </w:r>
      <w:r>
        <w:rPr>
          <w:rFonts w:hint="eastAsia" w:ascii="宋体" w:hAnsi="宋体"/>
          <w:szCs w:val="24"/>
          <w:lang w:val="en-US" w:eastAsia="zh-CN"/>
        </w:rPr>
        <w:t>.</w:t>
      </w:r>
      <w:r>
        <w:rPr>
          <w:rFonts w:hint="eastAsia" w:ascii="宋体" w:hAnsi="宋体"/>
          <w:szCs w:val="24"/>
        </w:rPr>
        <w:t>招标文件的解释权归</w:t>
      </w:r>
      <w:r>
        <w:rPr>
          <w:rFonts w:hint="eastAsia" w:ascii="宋体" w:hAnsi="宋体"/>
          <w:szCs w:val="24"/>
          <w:lang w:eastAsia="zh-CN"/>
        </w:rPr>
        <w:t>采购人</w:t>
      </w:r>
      <w:r>
        <w:rPr>
          <w:rFonts w:hint="eastAsia" w:ascii="宋体" w:hAnsi="宋体"/>
          <w:szCs w:val="24"/>
        </w:rPr>
        <w:t>或</w:t>
      </w:r>
      <w:r>
        <w:rPr>
          <w:rFonts w:hint="eastAsia" w:ascii="宋体" w:hAnsi="宋体"/>
          <w:szCs w:val="24"/>
          <w:lang w:eastAsia="zh-CN"/>
        </w:rPr>
        <w:t>采购代理机构</w:t>
      </w:r>
      <w:r>
        <w:rPr>
          <w:rFonts w:hint="eastAsia" w:ascii="宋体" w:hAnsi="宋体"/>
          <w:szCs w:val="24"/>
        </w:rPr>
        <w:t>，如发现招标文件内容与现行法律法规不相符的情况，以现行法律法规为准。</w:t>
      </w:r>
    </w:p>
    <w:p>
      <w:pPr>
        <w:spacing w:line="480" w:lineRule="exact"/>
        <w:ind w:firstLine="480" w:firstLineChars="200"/>
        <w:rPr>
          <w:rFonts w:ascii="宋体" w:hAnsi="宋体"/>
          <w:szCs w:val="24"/>
        </w:rPr>
      </w:pPr>
      <w:r>
        <w:rPr>
          <w:rFonts w:hint="eastAsia" w:ascii="宋体" w:hAnsi="宋体"/>
          <w:szCs w:val="24"/>
        </w:rPr>
        <w:t>10</w:t>
      </w:r>
      <w:r>
        <w:rPr>
          <w:rFonts w:hint="eastAsia" w:ascii="宋体" w:hAnsi="宋体"/>
          <w:szCs w:val="24"/>
          <w:lang w:val="en-US" w:eastAsia="zh-CN"/>
        </w:rPr>
        <w:t>.</w:t>
      </w:r>
      <w:r>
        <w:rPr>
          <w:rFonts w:hint="eastAsia" w:ascii="宋体" w:hAnsi="宋体"/>
          <w:szCs w:val="24"/>
        </w:rPr>
        <w:t>现场勘查、标前答疑会：见须知前附表。</w:t>
      </w:r>
    </w:p>
    <w:p>
      <w:pPr>
        <w:pStyle w:val="3"/>
        <w:spacing w:line="480" w:lineRule="exact"/>
        <w:rPr>
          <w:rFonts w:ascii="宋体" w:hAnsi="宋体" w:eastAsia="宋体"/>
          <w:kern w:val="0"/>
          <w:sz w:val="28"/>
          <w:szCs w:val="28"/>
        </w:rPr>
      </w:pPr>
      <w:bookmarkStart w:id="29" w:name="_Toc24490"/>
      <w:bookmarkStart w:id="30" w:name="_Toc10041"/>
      <w:bookmarkStart w:id="31" w:name="_Toc15822"/>
      <w:r>
        <w:rPr>
          <w:rFonts w:hint="eastAsia" w:ascii="宋体" w:hAnsi="宋体" w:eastAsia="宋体"/>
          <w:kern w:val="0"/>
          <w:sz w:val="28"/>
          <w:szCs w:val="28"/>
        </w:rPr>
        <w:t>四、投标文件</w:t>
      </w:r>
      <w:bookmarkEnd w:id="26"/>
      <w:bookmarkEnd w:id="27"/>
      <w:bookmarkEnd w:id="29"/>
      <w:bookmarkEnd w:id="30"/>
      <w:bookmarkEnd w:id="31"/>
    </w:p>
    <w:p>
      <w:pPr>
        <w:pStyle w:val="139"/>
        <w:spacing w:line="440" w:lineRule="exact"/>
        <w:ind w:firstLine="480"/>
        <w:rPr>
          <w:rFonts w:ascii="宋体" w:hAnsi="宋体"/>
          <w:sz w:val="24"/>
          <w:szCs w:val="24"/>
        </w:rPr>
      </w:pPr>
      <w:r>
        <w:rPr>
          <w:rFonts w:hint="eastAsia" w:ascii="宋体" w:hAnsi="宋体"/>
          <w:sz w:val="24"/>
        </w:rPr>
        <w:t>1</w:t>
      </w:r>
      <w:r>
        <w:rPr>
          <w:rFonts w:hint="eastAsia" w:ascii="宋体" w:hAnsi="宋体"/>
          <w:sz w:val="24"/>
          <w:lang w:val="en-US" w:eastAsia="zh-CN"/>
        </w:rPr>
        <w:t>.</w:t>
      </w:r>
      <w:r>
        <w:rPr>
          <w:rFonts w:hint="eastAsia" w:ascii="宋体" w:hAnsi="宋体"/>
          <w:sz w:val="24"/>
          <w:szCs w:val="24"/>
        </w:rPr>
        <w:t>本项目的资格要求详见投标人须知前附表。</w:t>
      </w:r>
    </w:p>
    <w:p>
      <w:pPr>
        <w:spacing w:line="480" w:lineRule="exact"/>
        <w:ind w:firstLine="470" w:firstLineChars="196"/>
        <w:rPr>
          <w:rFonts w:ascii="宋体" w:hAnsi="宋体"/>
          <w:szCs w:val="24"/>
        </w:rPr>
      </w:pPr>
      <w:r>
        <w:rPr>
          <w:rFonts w:hint="eastAsia" w:ascii="宋体" w:hAnsi="宋体"/>
          <w:szCs w:val="24"/>
        </w:rPr>
        <w:t>2</w:t>
      </w:r>
      <w:r>
        <w:rPr>
          <w:rFonts w:hint="eastAsia" w:ascii="宋体" w:hAnsi="宋体"/>
          <w:szCs w:val="24"/>
          <w:lang w:val="en-US" w:eastAsia="zh-CN"/>
        </w:rPr>
        <w:t>.</w:t>
      </w:r>
      <w:r>
        <w:rPr>
          <w:rFonts w:hint="eastAsia" w:ascii="宋体" w:hAnsi="宋体"/>
          <w:szCs w:val="24"/>
        </w:rPr>
        <w:t>合格投标人</w:t>
      </w:r>
    </w:p>
    <w:p>
      <w:pPr>
        <w:spacing w:line="480" w:lineRule="exact"/>
        <w:ind w:firstLine="470" w:firstLineChars="196"/>
        <w:rPr>
          <w:rFonts w:ascii="宋体" w:hAnsi="宋体"/>
          <w:szCs w:val="24"/>
        </w:rPr>
      </w:pPr>
      <w:r>
        <w:rPr>
          <w:rFonts w:hint="eastAsia" w:ascii="宋体" w:hAnsi="宋体"/>
          <w:szCs w:val="24"/>
        </w:rPr>
        <w:t>依照《中华人民共和国公司法》合法注册的法人或其他组织、符合《中华人民共和国政府采购法》</w:t>
      </w:r>
      <w:bookmarkStart w:id="32" w:name="OLE_LINK8"/>
      <w:r>
        <w:rPr>
          <w:rFonts w:hint="eastAsia" w:ascii="宋体" w:hAnsi="宋体"/>
          <w:szCs w:val="24"/>
        </w:rPr>
        <w:t>及其实施条例等有关法律法规的规定</w:t>
      </w:r>
      <w:bookmarkEnd w:id="32"/>
      <w:r>
        <w:rPr>
          <w:rFonts w:hint="eastAsia" w:ascii="宋体" w:hAnsi="宋体"/>
          <w:szCs w:val="24"/>
        </w:rPr>
        <w:t>并满足本项目资格条件。不符合上述规定的投标人，投标无效。</w:t>
      </w:r>
    </w:p>
    <w:p>
      <w:pPr>
        <w:spacing w:line="480" w:lineRule="exact"/>
        <w:ind w:firstLine="470" w:firstLineChars="196"/>
        <w:rPr>
          <w:rFonts w:ascii="宋体" w:hAnsi="宋体"/>
          <w:szCs w:val="24"/>
        </w:rPr>
      </w:pPr>
      <w:r>
        <w:rPr>
          <w:rFonts w:hint="eastAsia" w:ascii="宋体" w:hAnsi="宋体"/>
          <w:szCs w:val="24"/>
        </w:rPr>
        <w:t>3</w:t>
      </w:r>
      <w:r>
        <w:rPr>
          <w:rFonts w:hint="eastAsia" w:ascii="宋体" w:hAnsi="宋体"/>
          <w:szCs w:val="24"/>
          <w:lang w:val="en-US" w:eastAsia="zh-CN"/>
        </w:rPr>
        <w:t>.</w:t>
      </w:r>
      <w:r>
        <w:rPr>
          <w:rFonts w:hint="eastAsia" w:ascii="宋体" w:hAnsi="宋体"/>
          <w:szCs w:val="24"/>
        </w:rPr>
        <w:t>投标人信用信息：</w:t>
      </w:r>
    </w:p>
    <w:p>
      <w:pPr>
        <w:spacing w:line="480" w:lineRule="exact"/>
        <w:ind w:firstLine="470" w:firstLineChars="196"/>
        <w:rPr>
          <w:rFonts w:ascii="宋体" w:hAnsi="宋体"/>
          <w:szCs w:val="24"/>
        </w:rPr>
      </w:pPr>
      <w:r>
        <w:rPr>
          <w:rFonts w:hint="eastAsia" w:ascii="宋体" w:hAnsi="宋体"/>
          <w:kern w:val="0"/>
          <w:szCs w:val="24"/>
        </w:rPr>
        <w:t>3-1、</w:t>
      </w:r>
      <w:r>
        <w:rPr>
          <w:rFonts w:hint="eastAsia" w:ascii="宋体" w:hAnsi="宋体"/>
          <w:szCs w:val="24"/>
        </w:rPr>
        <w:t>使用规则：对列入“信用中国”网站（www.creditchina.gov.cn）重大税收违法失信主体和失信被执行人名单的投标人、中国政府采购网（www.ccgp.gov.cn）政府采购严重违法失信行为记录名单中被财政部门禁止参加政府采购活动的投标人，</w:t>
      </w:r>
      <w:r>
        <w:rPr>
          <w:rFonts w:hint="eastAsia" w:ascii="宋体" w:hAnsi="宋体" w:cs="宋体"/>
          <w:szCs w:val="24"/>
        </w:rPr>
        <w:t>其投标无效；</w:t>
      </w:r>
    </w:p>
    <w:p>
      <w:pPr>
        <w:spacing w:line="480" w:lineRule="exact"/>
        <w:ind w:firstLine="470" w:firstLineChars="196"/>
        <w:rPr>
          <w:rFonts w:ascii="宋体" w:hAnsi="宋体"/>
          <w:szCs w:val="24"/>
        </w:rPr>
      </w:pPr>
      <w:r>
        <w:rPr>
          <w:rFonts w:hint="eastAsia" w:ascii="宋体" w:hAnsi="宋体"/>
          <w:color w:val="000000" w:themeColor="text1"/>
          <w:szCs w:val="24"/>
        </w:rPr>
        <w:t>3-2、截</w:t>
      </w:r>
      <w:r>
        <w:rPr>
          <w:rFonts w:hint="eastAsia" w:ascii="宋体" w:hAnsi="宋体"/>
          <w:szCs w:val="24"/>
        </w:rPr>
        <w:t>止时间：</w:t>
      </w:r>
      <w:r>
        <w:rPr>
          <w:rFonts w:hint="eastAsia" w:ascii="宋体" w:hAnsi="宋体"/>
          <w:szCs w:val="24"/>
          <w:lang w:eastAsia="zh-CN"/>
        </w:rPr>
        <w:t>202</w:t>
      </w:r>
      <w:r>
        <w:rPr>
          <w:rFonts w:hint="eastAsia" w:ascii="宋体" w:hAnsi="宋体"/>
          <w:szCs w:val="24"/>
          <w:lang w:val="en-US" w:eastAsia="zh-CN"/>
        </w:rPr>
        <w:t>3</w:t>
      </w:r>
      <w:r>
        <w:rPr>
          <w:rFonts w:hint="eastAsia" w:ascii="宋体" w:hAnsi="宋体"/>
          <w:szCs w:val="24"/>
          <w:u w:val="none"/>
          <w:lang w:eastAsia="zh-CN"/>
        </w:rPr>
        <w:t>年</w:t>
      </w:r>
      <w:r>
        <w:rPr>
          <w:rFonts w:hint="eastAsia" w:ascii="宋体" w:hAnsi="宋体"/>
          <w:szCs w:val="24"/>
          <w:u w:val="none"/>
          <w:lang w:val="en-US" w:eastAsia="zh-CN"/>
        </w:rPr>
        <w:t>12</w:t>
      </w:r>
      <w:r>
        <w:rPr>
          <w:rFonts w:hint="eastAsia" w:ascii="宋体" w:hAnsi="宋体"/>
          <w:szCs w:val="24"/>
          <w:u w:val="none"/>
          <w:lang w:eastAsia="zh-CN"/>
        </w:rPr>
        <w:t>月</w:t>
      </w:r>
      <w:r>
        <w:rPr>
          <w:rFonts w:hint="eastAsia" w:ascii="宋体" w:hAnsi="宋体"/>
          <w:szCs w:val="24"/>
          <w:u w:val="none"/>
          <w:lang w:val="en-US" w:eastAsia="zh-CN"/>
        </w:rPr>
        <w:t>08</w:t>
      </w:r>
      <w:r>
        <w:rPr>
          <w:rFonts w:hint="eastAsia" w:ascii="宋体" w:hAnsi="宋体"/>
          <w:szCs w:val="24"/>
          <w:u w:val="none"/>
          <w:lang w:eastAsia="zh-CN"/>
        </w:rPr>
        <w:t>日</w:t>
      </w:r>
      <w:r>
        <w:rPr>
          <w:rFonts w:hint="eastAsia" w:ascii="宋体" w:hAnsi="宋体"/>
          <w:szCs w:val="24"/>
          <w:u w:val="none"/>
          <w:lang w:val="en-US" w:eastAsia="zh-CN"/>
        </w:rPr>
        <w:t>09</w:t>
      </w:r>
      <w:r>
        <w:rPr>
          <w:rFonts w:hint="eastAsia" w:ascii="宋体" w:hAnsi="宋体"/>
          <w:szCs w:val="24"/>
          <w:u w:val="none"/>
          <w:lang w:eastAsia="zh-CN"/>
        </w:rPr>
        <w:t>时</w:t>
      </w:r>
      <w:r>
        <w:rPr>
          <w:rFonts w:hint="eastAsia" w:ascii="宋体" w:hAnsi="宋体"/>
          <w:szCs w:val="24"/>
          <w:u w:val="none"/>
          <w:lang w:val="en-US" w:eastAsia="zh-CN"/>
        </w:rPr>
        <w:t>30</w:t>
      </w:r>
      <w:r>
        <w:rPr>
          <w:rFonts w:hint="eastAsia" w:ascii="宋体" w:hAnsi="宋体"/>
          <w:szCs w:val="24"/>
          <w:u w:val="none"/>
          <w:lang w:eastAsia="zh-CN"/>
        </w:rPr>
        <w:t>分</w:t>
      </w:r>
      <w:r>
        <w:rPr>
          <w:rFonts w:hint="eastAsia" w:ascii="宋体" w:hAnsi="宋体"/>
          <w:szCs w:val="24"/>
        </w:rPr>
        <w:t xml:space="preserve">（北京时间）； </w:t>
      </w:r>
    </w:p>
    <w:p>
      <w:pPr>
        <w:spacing w:line="480" w:lineRule="exact"/>
        <w:ind w:firstLine="470" w:firstLineChars="196"/>
        <w:rPr>
          <w:rFonts w:ascii="宋体" w:hAnsi="宋体"/>
          <w:szCs w:val="24"/>
        </w:rPr>
      </w:pPr>
      <w:r>
        <w:rPr>
          <w:rFonts w:hint="eastAsia" w:ascii="宋体" w:hAnsi="宋体"/>
          <w:szCs w:val="24"/>
        </w:rPr>
        <w:t>3-3、查询记录和证据留存方式：投标人提供书面声明；</w:t>
      </w:r>
    </w:p>
    <w:p>
      <w:pPr>
        <w:spacing w:line="480" w:lineRule="exact"/>
        <w:ind w:firstLine="470" w:firstLineChars="196"/>
        <w:rPr>
          <w:rFonts w:ascii="宋体" w:hAnsi="宋体"/>
          <w:szCs w:val="24"/>
        </w:rPr>
      </w:pPr>
      <w:r>
        <w:rPr>
          <w:rFonts w:hint="eastAsia" w:ascii="宋体" w:hAnsi="宋体"/>
          <w:szCs w:val="24"/>
        </w:rPr>
        <w:t>3-4、特别说明：</w:t>
      </w:r>
    </w:p>
    <w:p>
      <w:pPr>
        <w:spacing w:line="480" w:lineRule="exact"/>
        <w:ind w:firstLine="470" w:firstLineChars="196"/>
        <w:rPr>
          <w:rFonts w:ascii="宋体" w:hAnsi="宋体"/>
          <w:szCs w:val="24"/>
        </w:rPr>
      </w:pPr>
      <w:r>
        <w:rPr>
          <w:rFonts w:hint="eastAsia" w:ascii="宋体" w:hAnsi="宋体"/>
          <w:szCs w:val="24"/>
        </w:rPr>
        <w:t>（1）投标人如在中标通知书发出前出现上述违法失信行为，</w:t>
      </w:r>
      <w:r>
        <w:rPr>
          <w:rFonts w:hint="eastAsia" w:ascii="宋体" w:hAnsi="宋体"/>
          <w:szCs w:val="24"/>
          <w:lang w:eastAsia="zh-CN"/>
        </w:rPr>
        <w:t>采购人</w:t>
      </w:r>
      <w:r>
        <w:rPr>
          <w:rFonts w:hint="eastAsia" w:ascii="宋体" w:hAnsi="宋体"/>
          <w:szCs w:val="24"/>
        </w:rPr>
        <w:t>仍有权利提请评标委员会取消其中标资格；</w:t>
      </w:r>
    </w:p>
    <w:p>
      <w:pPr>
        <w:spacing w:line="480" w:lineRule="exact"/>
        <w:ind w:firstLine="470" w:firstLineChars="196"/>
        <w:rPr>
          <w:rFonts w:ascii="宋体" w:hAnsi="宋体"/>
          <w:szCs w:val="24"/>
        </w:rPr>
      </w:pPr>
      <w:r>
        <w:rPr>
          <w:rFonts w:hint="eastAsia" w:ascii="宋体" w:hAnsi="宋体"/>
          <w:szCs w:val="24"/>
        </w:rPr>
        <w:t>（2）投标人在投标文件中已出具的书面声明并不能</w:t>
      </w:r>
      <w:r>
        <w:rPr>
          <w:rFonts w:ascii="宋体" w:hAnsi="宋体"/>
          <w:szCs w:val="24"/>
        </w:rPr>
        <w:t>取代</w:t>
      </w:r>
      <w:r>
        <w:rPr>
          <w:rFonts w:hint="eastAsia" w:ascii="宋体" w:hAnsi="宋体"/>
          <w:szCs w:val="24"/>
          <w:lang w:eastAsia="zh-CN"/>
        </w:rPr>
        <w:t>采购人</w:t>
      </w:r>
      <w:r>
        <w:rPr>
          <w:rFonts w:hint="eastAsia" w:ascii="宋体" w:hAnsi="宋体"/>
          <w:szCs w:val="24"/>
        </w:rPr>
        <w:t>或</w:t>
      </w:r>
      <w:r>
        <w:rPr>
          <w:rFonts w:hint="eastAsia" w:ascii="宋体" w:hAnsi="宋体"/>
          <w:szCs w:val="24"/>
          <w:lang w:eastAsia="zh-CN"/>
        </w:rPr>
        <w:t>采购代理机构</w:t>
      </w:r>
      <w:r>
        <w:rPr>
          <w:rFonts w:ascii="宋体" w:hAnsi="宋体"/>
          <w:szCs w:val="24"/>
        </w:rPr>
        <w:t>在评标前进行复查。</w:t>
      </w:r>
      <w:r>
        <w:rPr>
          <w:rFonts w:hint="eastAsia" w:ascii="宋体" w:hAnsi="宋体"/>
          <w:szCs w:val="24"/>
        </w:rPr>
        <w:t>（查询渠道：“信用中国”（www.creditchina.gov.cn）、（中国执行信息公开网http://zxgk.court.gov.cn）和中国政府采购网(www.ccgp.gov.cn）</w:t>
      </w:r>
      <w:r>
        <w:rPr>
          <w:rFonts w:ascii="宋体" w:hAnsi="宋体"/>
          <w:szCs w:val="24"/>
        </w:rPr>
        <w:t>。</w:t>
      </w:r>
    </w:p>
    <w:p>
      <w:pPr>
        <w:spacing w:line="480" w:lineRule="exact"/>
        <w:ind w:firstLine="470" w:firstLineChars="196"/>
        <w:rPr>
          <w:rFonts w:ascii="宋体" w:hAnsi="宋体"/>
          <w:b/>
          <w:bCs/>
          <w:color w:val="FF0000"/>
          <w:szCs w:val="24"/>
        </w:rPr>
      </w:pPr>
      <w:r>
        <w:rPr>
          <w:rFonts w:hint="eastAsia" w:ascii="宋体" w:hAnsi="宋体"/>
          <w:szCs w:val="24"/>
        </w:rPr>
        <w:t>4</w:t>
      </w:r>
      <w:r>
        <w:rPr>
          <w:rFonts w:hint="eastAsia" w:ascii="宋体" w:hAnsi="宋体"/>
          <w:szCs w:val="24"/>
          <w:lang w:val="en-US" w:eastAsia="zh-CN"/>
        </w:rPr>
        <w:t>.</w:t>
      </w:r>
      <w:r>
        <w:rPr>
          <w:rFonts w:hint="eastAsia" w:ascii="宋体" w:hAnsi="宋体"/>
          <w:szCs w:val="24"/>
        </w:rPr>
        <w:t xml:space="preserve">投标文件的组成 </w:t>
      </w:r>
    </w:p>
    <w:p>
      <w:pPr>
        <w:spacing w:line="480" w:lineRule="exact"/>
        <w:ind w:firstLine="470" w:firstLineChars="196"/>
        <w:rPr>
          <w:rFonts w:ascii="宋体" w:hAnsi="宋体"/>
          <w:b/>
          <w:bCs/>
          <w:szCs w:val="24"/>
        </w:rPr>
      </w:pPr>
      <w:r>
        <w:rPr>
          <w:rFonts w:hint="eastAsia" w:ascii="宋体" w:hAnsi="宋体"/>
          <w:szCs w:val="24"/>
        </w:rPr>
        <w:t>4-1、投标函（格式）</w:t>
      </w:r>
    </w:p>
    <w:p>
      <w:pPr>
        <w:spacing w:line="480" w:lineRule="exact"/>
        <w:ind w:firstLine="470" w:firstLineChars="196"/>
        <w:rPr>
          <w:rFonts w:ascii="宋体" w:hAnsi="宋体"/>
          <w:szCs w:val="24"/>
        </w:rPr>
      </w:pPr>
      <w:r>
        <w:rPr>
          <w:rFonts w:hint="eastAsia" w:ascii="宋体" w:hAnsi="宋体"/>
          <w:szCs w:val="24"/>
        </w:rPr>
        <w:t>4-2、开标一览表（格式）</w:t>
      </w:r>
    </w:p>
    <w:p>
      <w:pPr>
        <w:spacing w:line="480" w:lineRule="exact"/>
        <w:ind w:firstLine="470" w:firstLineChars="196"/>
        <w:rPr>
          <w:rFonts w:ascii="宋体" w:hAnsi="宋体"/>
          <w:szCs w:val="24"/>
        </w:rPr>
      </w:pPr>
      <w:r>
        <w:rPr>
          <w:rFonts w:hint="eastAsia" w:ascii="宋体" w:hAnsi="宋体"/>
          <w:szCs w:val="24"/>
        </w:rPr>
        <w:t>4-3、</w:t>
      </w:r>
      <w:r>
        <w:rPr>
          <w:rFonts w:hint="eastAsia" w:ascii="宋体" w:hAnsi="宋体"/>
        </w:rPr>
        <w:t>分项报价表</w:t>
      </w:r>
      <w:r>
        <w:rPr>
          <w:rFonts w:hint="eastAsia" w:ascii="宋体" w:hAnsi="宋体"/>
          <w:szCs w:val="24"/>
        </w:rPr>
        <w:t>（格式）</w:t>
      </w:r>
    </w:p>
    <w:p>
      <w:pPr>
        <w:spacing w:line="480" w:lineRule="exact"/>
        <w:ind w:firstLine="470" w:firstLineChars="196"/>
        <w:rPr>
          <w:rFonts w:ascii="宋体" w:hAnsi="宋体"/>
        </w:rPr>
      </w:pPr>
      <w:r>
        <w:rPr>
          <w:rFonts w:hint="eastAsia" w:ascii="宋体" w:hAnsi="宋体"/>
          <w:szCs w:val="24"/>
        </w:rPr>
        <w:t>4-4、节能环保、环境标志产品明细表</w:t>
      </w:r>
      <w:r>
        <w:rPr>
          <w:rFonts w:hint="eastAsia" w:ascii="宋体" w:hAnsi="宋体"/>
        </w:rPr>
        <w:t>（格式，若有）</w:t>
      </w:r>
    </w:p>
    <w:p>
      <w:pPr>
        <w:spacing w:line="480" w:lineRule="exact"/>
        <w:rPr>
          <w:rFonts w:ascii="宋体" w:hAnsi="宋体"/>
          <w:szCs w:val="21"/>
          <w:lang w:val="zh-CN"/>
        </w:rPr>
      </w:pPr>
      <w:r>
        <w:rPr>
          <w:rFonts w:hint="eastAsia" w:ascii="宋体" w:hAnsi="宋体"/>
          <w:kern w:val="0"/>
          <w:szCs w:val="24"/>
        </w:rPr>
        <w:t xml:space="preserve">    要求：</w:t>
      </w:r>
      <w:r>
        <w:rPr>
          <w:rFonts w:hint="eastAsia" w:ascii="宋体" w:hAnsi="宋体"/>
          <w:szCs w:val="21"/>
          <w:lang w:val="zh-CN"/>
        </w:rPr>
        <w:t>如投标产品为节能环保、环境标志产品，须按格式逐项填写，并附相关证</w:t>
      </w:r>
    </w:p>
    <w:p>
      <w:pPr>
        <w:spacing w:line="480" w:lineRule="exact"/>
        <w:rPr>
          <w:rFonts w:ascii="宋体" w:hAnsi="宋体"/>
          <w:kern w:val="0"/>
          <w:szCs w:val="24"/>
        </w:rPr>
      </w:pPr>
      <w:r>
        <w:rPr>
          <w:rFonts w:hint="eastAsia" w:ascii="宋体" w:hAnsi="宋体"/>
          <w:szCs w:val="21"/>
          <w:lang w:val="zh-CN"/>
        </w:rPr>
        <w:t>明，否则评审时不予计分。</w:t>
      </w:r>
    </w:p>
    <w:p>
      <w:pPr>
        <w:spacing w:line="480" w:lineRule="exact"/>
        <w:ind w:firstLine="470" w:firstLineChars="196"/>
        <w:rPr>
          <w:rFonts w:ascii="宋体" w:hAnsi="宋体"/>
          <w:szCs w:val="24"/>
        </w:rPr>
      </w:pPr>
      <w:r>
        <w:rPr>
          <w:rFonts w:hint="eastAsia" w:ascii="宋体" w:hAnsi="宋体"/>
        </w:rPr>
        <w:t>4-5、</w:t>
      </w:r>
      <w:r>
        <w:rPr>
          <w:rFonts w:hint="eastAsia" w:ascii="宋体" w:hAnsi="宋体"/>
          <w:szCs w:val="24"/>
        </w:rPr>
        <w:t>选配件报价表（格式，若有）</w:t>
      </w:r>
    </w:p>
    <w:p>
      <w:pPr>
        <w:spacing w:line="480" w:lineRule="exact"/>
        <w:ind w:firstLine="470" w:firstLineChars="196"/>
        <w:rPr>
          <w:rFonts w:ascii="宋体" w:hAnsi="宋体"/>
          <w:b/>
          <w:bCs/>
          <w:szCs w:val="24"/>
        </w:rPr>
      </w:pPr>
      <w:r>
        <w:rPr>
          <w:rFonts w:hint="eastAsia" w:ascii="宋体" w:hAnsi="宋体"/>
          <w:szCs w:val="24"/>
        </w:rPr>
        <w:t>4-6、货物说明一览表（格式）</w:t>
      </w:r>
    </w:p>
    <w:p>
      <w:pPr>
        <w:spacing w:line="480" w:lineRule="exact"/>
        <w:ind w:firstLine="470" w:firstLineChars="196"/>
        <w:rPr>
          <w:rFonts w:ascii="宋体" w:hAnsi="宋体"/>
          <w:kern w:val="0"/>
          <w:szCs w:val="24"/>
        </w:rPr>
      </w:pPr>
      <w:r>
        <w:rPr>
          <w:rFonts w:hint="eastAsia" w:ascii="宋体" w:hAnsi="宋体"/>
          <w:kern w:val="0"/>
          <w:szCs w:val="24"/>
        </w:rPr>
        <w:t>4-7、</w:t>
      </w:r>
      <w:r>
        <w:rPr>
          <w:rFonts w:hint="eastAsia" w:ascii="宋体" w:hAnsi="宋体"/>
          <w:szCs w:val="24"/>
        </w:rPr>
        <w:t>技术规格响应偏离表</w:t>
      </w:r>
      <w:r>
        <w:rPr>
          <w:rFonts w:hint="eastAsia" w:ascii="宋体" w:hAnsi="宋体"/>
          <w:kern w:val="0"/>
          <w:szCs w:val="24"/>
        </w:rPr>
        <w:t>（格式）</w:t>
      </w:r>
    </w:p>
    <w:p>
      <w:pPr>
        <w:spacing w:line="480" w:lineRule="exact"/>
        <w:ind w:firstLine="480" w:firstLineChars="200"/>
      </w:pPr>
      <w:r>
        <w:rPr>
          <w:rFonts w:hint="eastAsia" w:ascii="宋体" w:hAnsi="宋体"/>
          <w:kern w:val="0"/>
          <w:szCs w:val="24"/>
        </w:rPr>
        <w:t>4-8、</w:t>
      </w:r>
      <w:r>
        <w:rPr>
          <w:rFonts w:hint="eastAsia" w:ascii="宋体" w:hAnsi="宋体"/>
          <w:szCs w:val="24"/>
        </w:rPr>
        <w:t>商务条款响应偏离表</w:t>
      </w:r>
      <w:r>
        <w:rPr>
          <w:rFonts w:hint="eastAsia" w:ascii="宋体" w:hAnsi="宋体"/>
          <w:kern w:val="0"/>
          <w:szCs w:val="24"/>
        </w:rPr>
        <w:t>（格式）</w:t>
      </w:r>
    </w:p>
    <w:p>
      <w:pPr>
        <w:spacing w:line="480" w:lineRule="exact"/>
        <w:ind w:firstLine="480" w:firstLineChars="200"/>
        <w:rPr>
          <w:rFonts w:ascii="宋体" w:hAnsi="宋体"/>
          <w:szCs w:val="24"/>
        </w:rPr>
      </w:pPr>
      <w:r>
        <w:rPr>
          <w:rFonts w:hint="eastAsia" w:ascii="宋体" w:hAnsi="宋体"/>
          <w:szCs w:val="24"/>
        </w:rPr>
        <w:t>法定代表人授权书（格式）</w:t>
      </w:r>
    </w:p>
    <w:p>
      <w:pPr>
        <w:spacing w:line="480" w:lineRule="exact"/>
        <w:ind w:firstLine="480" w:firstLineChars="200"/>
        <w:rPr>
          <w:rFonts w:ascii="宋体" w:hAnsi="宋体"/>
          <w:szCs w:val="24"/>
          <w:highlight w:val="none"/>
        </w:rPr>
      </w:pPr>
      <w:r>
        <w:rPr>
          <w:rFonts w:hint="eastAsia" w:ascii="宋体" w:hAnsi="宋体"/>
          <w:szCs w:val="24"/>
          <w:highlight w:val="none"/>
        </w:rPr>
        <w:t>4-10、资格证明文件</w:t>
      </w:r>
    </w:p>
    <w:p>
      <w:pPr>
        <w:spacing w:line="480" w:lineRule="exact"/>
        <w:ind w:firstLine="480" w:firstLineChars="200"/>
        <w:rPr>
          <w:rFonts w:ascii="宋体" w:hAnsi="宋体"/>
          <w:szCs w:val="24"/>
          <w:highlight w:val="none"/>
        </w:rPr>
      </w:pPr>
      <w:r>
        <w:rPr>
          <w:rFonts w:hint="eastAsia" w:ascii="宋体" w:hAnsi="宋体"/>
          <w:szCs w:val="24"/>
          <w:highlight w:val="none"/>
        </w:rPr>
        <w:t>4-11、技术响应</w:t>
      </w:r>
    </w:p>
    <w:p>
      <w:pPr>
        <w:spacing w:line="480" w:lineRule="exact"/>
        <w:ind w:firstLine="480" w:firstLineChars="200"/>
        <w:rPr>
          <w:rFonts w:hint="eastAsia" w:ascii="宋体" w:hAnsi="宋体"/>
          <w:szCs w:val="24"/>
          <w:highlight w:val="none"/>
        </w:rPr>
      </w:pPr>
      <w:r>
        <w:rPr>
          <w:rFonts w:hint="eastAsia" w:ascii="宋体" w:hAnsi="宋体"/>
          <w:szCs w:val="24"/>
          <w:highlight w:val="none"/>
        </w:rPr>
        <w:t>4-12、质量保证</w:t>
      </w:r>
    </w:p>
    <w:p>
      <w:pPr>
        <w:spacing w:line="480" w:lineRule="exact"/>
        <w:ind w:firstLine="480" w:firstLineChars="200"/>
        <w:rPr>
          <w:rFonts w:hint="default" w:ascii="宋体" w:hAnsi="宋体" w:eastAsia="宋体"/>
          <w:szCs w:val="24"/>
          <w:highlight w:val="none"/>
          <w:lang w:val="en-US" w:eastAsia="zh-CN"/>
        </w:rPr>
      </w:pPr>
      <w:r>
        <w:rPr>
          <w:rFonts w:hint="eastAsia" w:ascii="宋体" w:hAnsi="宋体"/>
          <w:szCs w:val="24"/>
          <w:highlight w:val="none"/>
        </w:rPr>
        <w:t>4-13、</w:t>
      </w:r>
      <w:r>
        <w:rPr>
          <w:rFonts w:hint="eastAsia" w:ascii="宋体" w:hAnsi="宋体"/>
          <w:szCs w:val="24"/>
          <w:highlight w:val="none"/>
          <w:lang w:val="en-US" w:eastAsia="zh-CN"/>
        </w:rPr>
        <w:t>节能环保</w:t>
      </w:r>
    </w:p>
    <w:p>
      <w:pPr>
        <w:spacing w:line="480" w:lineRule="exact"/>
        <w:ind w:firstLine="480" w:firstLineChars="200"/>
        <w:rPr>
          <w:rFonts w:ascii="宋体" w:hAnsi="宋体"/>
          <w:szCs w:val="24"/>
          <w:highlight w:val="none"/>
        </w:rPr>
      </w:pPr>
      <w:r>
        <w:rPr>
          <w:rFonts w:hint="eastAsia" w:ascii="宋体" w:hAnsi="宋体"/>
          <w:szCs w:val="24"/>
          <w:highlight w:val="none"/>
        </w:rPr>
        <w:t>4-1</w:t>
      </w:r>
      <w:r>
        <w:rPr>
          <w:rFonts w:hint="eastAsia" w:ascii="宋体" w:hAnsi="宋体"/>
          <w:szCs w:val="24"/>
          <w:highlight w:val="none"/>
          <w:lang w:val="en-US" w:eastAsia="zh-CN"/>
        </w:rPr>
        <w:t>4</w:t>
      </w:r>
      <w:r>
        <w:rPr>
          <w:rFonts w:hint="eastAsia" w:ascii="宋体" w:hAnsi="宋体"/>
          <w:szCs w:val="24"/>
          <w:highlight w:val="none"/>
        </w:rPr>
        <w:t>、实施方案</w:t>
      </w:r>
    </w:p>
    <w:p>
      <w:pPr>
        <w:spacing w:line="480" w:lineRule="exact"/>
        <w:ind w:firstLine="480" w:firstLineChars="200"/>
        <w:rPr>
          <w:rFonts w:ascii="宋体" w:hAnsi="宋体"/>
          <w:szCs w:val="24"/>
          <w:highlight w:val="none"/>
        </w:rPr>
      </w:pPr>
      <w:r>
        <w:rPr>
          <w:rFonts w:hint="eastAsia" w:ascii="宋体" w:hAnsi="宋体"/>
          <w:szCs w:val="24"/>
          <w:highlight w:val="none"/>
        </w:rPr>
        <w:t>4-1</w:t>
      </w:r>
      <w:r>
        <w:rPr>
          <w:rFonts w:hint="eastAsia" w:ascii="宋体" w:hAnsi="宋体"/>
          <w:szCs w:val="24"/>
          <w:highlight w:val="none"/>
          <w:lang w:val="en-US" w:eastAsia="zh-CN"/>
        </w:rPr>
        <w:t>5</w:t>
      </w:r>
      <w:r>
        <w:rPr>
          <w:rFonts w:hint="eastAsia" w:ascii="宋体" w:hAnsi="宋体"/>
          <w:szCs w:val="24"/>
          <w:highlight w:val="none"/>
        </w:rPr>
        <w:t>、提供投标人2019年至今类似项目业绩</w:t>
      </w:r>
    </w:p>
    <w:p>
      <w:pPr>
        <w:spacing w:line="480" w:lineRule="exact"/>
        <w:ind w:firstLine="480" w:firstLineChars="200"/>
        <w:rPr>
          <w:rFonts w:ascii="宋体" w:hAnsi="宋体"/>
          <w:szCs w:val="24"/>
          <w:highlight w:val="none"/>
        </w:rPr>
      </w:pPr>
      <w:r>
        <w:rPr>
          <w:rFonts w:hint="eastAsia" w:ascii="宋体" w:hAnsi="宋体"/>
          <w:szCs w:val="24"/>
          <w:highlight w:val="none"/>
        </w:rPr>
        <w:t>4-1</w:t>
      </w:r>
      <w:r>
        <w:rPr>
          <w:rFonts w:hint="eastAsia" w:ascii="宋体" w:hAnsi="宋体"/>
          <w:szCs w:val="24"/>
          <w:highlight w:val="none"/>
          <w:lang w:val="en-US" w:eastAsia="zh-CN"/>
        </w:rPr>
        <w:t>6</w:t>
      </w:r>
      <w:r>
        <w:rPr>
          <w:rFonts w:hint="eastAsia" w:ascii="宋体" w:hAnsi="宋体"/>
          <w:szCs w:val="24"/>
          <w:highlight w:val="none"/>
        </w:rPr>
        <w:t>、售后服务方案</w:t>
      </w:r>
    </w:p>
    <w:p>
      <w:pPr>
        <w:spacing w:line="480" w:lineRule="exact"/>
        <w:ind w:firstLine="480" w:firstLineChars="200"/>
        <w:rPr>
          <w:rFonts w:ascii="宋体" w:hAnsi="宋体"/>
          <w:szCs w:val="24"/>
          <w:highlight w:val="none"/>
        </w:rPr>
      </w:pPr>
      <w:r>
        <w:rPr>
          <w:rFonts w:hint="eastAsia" w:ascii="宋体" w:hAnsi="宋体"/>
          <w:szCs w:val="24"/>
          <w:highlight w:val="none"/>
        </w:rPr>
        <w:t>4-1</w:t>
      </w:r>
      <w:r>
        <w:rPr>
          <w:rFonts w:hint="eastAsia" w:ascii="宋体" w:hAnsi="宋体"/>
          <w:szCs w:val="24"/>
          <w:highlight w:val="none"/>
          <w:lang w:val="en-US" w:eastAsia="zh-CN"/>
        </w:rPr>
        <w:t>7</w:t>
      </w:r>
      <w:r>
        <w:rPr>
          <w:rFonts w:hint="eastAsia" w:ascii="宋体" w:hAnsi="宋体"/>
          <w:szCs w:val="24"/>
          <w:highlight w:val="none"/>
        </w:rPr>
        <w:t>、培训方案</w:t>
      </w:r>
    </w:p>
    <w:p>
      <w:pPr>
        <w:spacing w:line="480" w:lineRule="exact"/>
        <w:ind w:firstLine="480" w:firstLineChars="200"/>
        <w:rPr>
          <w:rFonts w:ascii="宋体" w:hAnsi="宋体"/>
          <w:kern w:val="0"/>
          <w:szCs w:val="24"/>
          <w:highlight w:val="none"/>
        </w:rPr>
      </w:pPr>
      <w:r>
        <w:rPr>
          <w:rFonts w:hint="eastAsia" w:ascii="宋体" w:hAnsi="宋体"/>
          <w:szCs w:val="24"/>
          <w:highlight w:val="none"/>
        </w:rPr>
        <w:t>4-1</w:t>
      </w:r>
      <w:r>
        <w:rPr>
          <w:rFonts w:hint="eastAsia" w:ascii="宋体" w:hAnsi="宋体"/>
          <w:szCs w:val="24"/>
          <w:highlight w:val="none"/>
          <w:lang w:val="en-US" w:eastAsia="zh-CN"/>
        </w:rPr>
        <w:t>8</w:t>
      </w:r>
      <w:r>
        <w:rPr>
          <w:rFonts w:hint="eastAsia" w:ascii="宋体" w:hAnsi="宋体"/>
          <w:szCs w:val="24"/>
          <w:highlight w:val="none"/>
        </w:rPr>
        <w:t>、投标人认</w:t>
      </w:r>
      <w:r>
        <w:rPr>
          <w:rFonts w:hint="eastAsia" w:ascii="宋体" w:hAnsi="宋体"/>
          <w:kern w:val="0"/>
          <w:szCs w:val="24"/>
          <w:highlight w:val="none"/>
        </w:rPr>
        <w:t>为有必要说明的事宜（若有）。</w:t>
      </w:r>
    </w:p>
    <w:p>
      <w:pPr>
        <w:spacing w:line="480" w:lineRule="exact"/>
        <w:ind w:firstLine="480" w:firstLineChars="200"/>
        <w:rPr>
          <w:rFonts w:ascii="宋体" w:hAnsi="宋体"/>
          <w:kern w:val="0"/>
          <w:szCs w:val="24"/>
          <w:highlight w:val="none"/>
        </w:rPr>
      </w:pPr>
      <w:r>
        <w:rPr>
          <w:rFonts w:hint="eastAsia" w:ascii="宋体" w:hAnsi="宋体"/>
          <w:kern w:val="0"/>
          <w:szCs w:val="24"/>
          <w:highlight w:val="none"/>
        </w:rPr>
        <w:t>4-1</w:t>
      </w:r>
      <w:r>
        <w:rPr>
          <w:rFonts w:hint="eastAsia" w:ascii="宋体" w:hAnsi="宋体"/>
          <w:kern w:val="0"/>
          <w:szCs w:val="24"/>
          <w:highlight w:val="none"/>
          <w:lang w:val="en-US" w:eastAsia="zh-CN"/>
        </w:rPr>
        <w:t>9</w:t>
      </w:r>
      <w:r>
        <w:rPr>
          <w:rFonts w:hint="eastAsia" w:ascii="宋体" w:hAnsi="宋体"/>
          <w:kern w:val="0"/>
          <w:szCs w:val="24"/>
          <w:highlight w:val="none"/>
        </w:rPr>
        <w:t>、拒绝政府采购领域商业贿赂承诺书（格式）</w:t>
      </w:r>
    </w:p>
    <w:p>
      <w:pPr>
        <w:spacing w:line="480" w:lineRule="exact"/>
        <w:ind w:firstLine="480" w:firstLineChars="200"/>
        <w:rPr>
          <w:rFonts w:ascii="宋体" w:hAnsi="宋体"/>
          <w:kern w:val="0"/>
          <w:szCs w:val="24"/>
          <w:highlight w:val="none"/>
        </w:rPr>
      </w:pPr>
      <w:r>
        <w:rPr>
          <w:rFonts w:hint="eastAsia" w:ascii="宋体" w:hAnsi="宋体"/>
          <w:kern w:val="0"/>
          <w:szCs w:val="24"/>
          <w:highlight w:val="none"/>
        </w:rPr>
        <w:t>4-</w:t>
      </w:r>
      <w:r>
        <w:rPr>
          <w:rFonts w:hint="eastAsia" w:ascii="宋体" w:hAnsi="宋体"/>
          <w:kern w:val="0"/>
          <w:szCs w:val="24"/>
          <w:highlight w:val="none"/>
          <w:lang w:val="en-US" w:eastAsia="zh-CN"/>
        </w:rPr>
        <w:t>20</w:t>
      </w:r>
      <w:r>
        <w:rPr>
          <w:rFonts w:hint="eastAsia" w:ascii="宋体" w:hAnsi="宋体"/>
          <w:kern w:val="0"/>
          <w:szCs w:val="24"/>
          <w:highlight w:val="none"/>
        </w:rPr>
        <w:t>、《中小企业声明函》（格式，若有）</w:t>
      </w:r>
    </w:p>
    <w:p>
      <w:pPr>
        <w:spacing w:line="480" w:lineRule="exact"/>
        <w:ind w:firstLine="480" w:firstLineChars="200"/>
        <w:rPr>
          <w:rFonts w:ascii="宋体" w:hAnsi="宋体"/>
          <w:kern w:val="0"/>
          <w:szCs w:val="24"/>
          <w:highlight w:val="none"/>
        </w:rPr>
      </w:pPr>
      <w:r>
        <w:rPr>
          <w:rFonts w:hint="eastAsia" w:ascii="宋体" w:hAnsi="宋体"/>
          <w:kern w:val="0"/>
          <w:szCs w:val="24"/>
          <w:highlight w:val="none"/>
        </w:rPr>
        <w:t>4-2</w:t>
      </w:r>
      <w:r>
        <w:rPr>
          <w:rFonts w:hint="eastAsia" w:ascii="宋体" w:hAnsi="宋体"/>
          <w:kern w:val="0"/>
          <w:szCs w:val="24"/>
          <w:highlight w:val="none"/>
          <w:lang w:val="en-US" w:eastAsia="zh-CN"/>
        </w:rPr>
        <w:t>1</w:t>
      </w:r>
      <w:r>
        <w:rPr>
          <w:rFonts w:hint="eastAsia" w:ascii="宋体" w:hAnsi="宋体"/>
          <w:kern w:val="0"/>
          <w:szCs w:val="24"/>
          <w:highlight w:val="none"/>
        </w:rPr>
        <w:t>、《残疾人福利性单位声明函》（格式，若有）</w:t>
      </w:r>
      <w:r>
        <w:rPr>
          <w:rFonts w:hint="eastAsia" w:ascii="宋体" w:hAnsi="宋体"/>
          <w:kern w:val="0"/>
          <w:szCs w:val="24"/>
          <w:highlight w:val="none"/>
        </w:rPr>
        <w:tab/>
      </w:r>
    </w:p>
    <w:p>
      <w:pPr>
        <w:spacing w:line="480" w:lineRule="exact"/>
        <w:ind w:firstLine="480" w:firstLineChars="200"/>
        <w:rPr>
          <w:rFonts w:ascii="宋体" w:hAnsi="宋体"/>
          <w:kern w:val="0"/>
          <w:szCs w:val="24"/>
          <w:highlight w:val="none"/>
        </w:rPr>
      </w:pPr>
      <w:r>
        <w:rPr>
          <w:rFonts w:hint="eastAsia" w:ascii="宋体" w:hAnsi="宋体"/>
          <w:kern w:val="0"/>
          <w:szCs w:val="24"/>
          <w:highlight w:val="none"/>
        </w:rPr>
        <w:t>4-2</w:t>
      </w:r>
      <w:r>
        <w:rPr>
          <w:rFonts w:hint="eastAsia" w:ascii="宋体" w:hAnsi="宋体"/>
          <w:kern w:val="0"/>
          <w:szCs w:val="24"/>
          <w:highlight w:val="none"/>
          <w:lang w:val="en-US" w:eastAsia="zh-CN"/>
        </w:rPr>
        <w:t>2</w:t>
      </w:r>
      <w:r>
        <w:rPr>
          <w:rFonts w:hint="eastAsia" w:ascii="宋体" w:hAnsi="宋体"/>
          <w:kern w:val="0"/>
          <w:szCs w:val="24"/>
          <w:highlight w:val="none"/>
        </w:rPr>
        <w:t>、监狱企业证明文件（若有）</w:t>
      </w:r>
    </w:p>
    <w:p>
      <w:pPr>
        <w:spacing w:line="480" w:lineRule="exact"/>
        <w:ind w:firstLine="480" w:firstLineChars="200"/>
        <w:rPr>
          <w:rFonts w:ascii="宋体" w:hAnsi="宋体"/>
          <w:kern w:val="0"/>
          <w:szCs w:val="24"/>
          <w:highlight w:val="none"/>
        </w:rPr>
      </w:pPr>
      <w:r>
        <w:rPr>
          <w:rFonts w:hint="eastAsia" w:ascii="宋体" w:hAnsi="宋体"/>
          <w:kern w:val="0"/>
          <w:szCs w:val="24"/>
          <w:highlight w:val="none"/>
        </w:rPr>
        <w:t>4-2</w:t>
      </w:r>
      <w:r>
        <w:rPr>
          <w:rFonts w:hint="eastAsia" w:ascii="宋体" w:hAnsi="宋体"/>
          <w:kern w:val="0"/>
          <w:szCs w:val="24"/>
          <w:highlight w:val="none"/>
          <w:lang w:val="en-US" w:eastAsia="zh-CN"/>
        </w:rPr>
        <w:t>3</w:t>
      </w:r>
      <w:r>
        <w:rPr>
          <w:rFonts w:hint="eastAsia" w:ascii="宋体" w:hAnsi="宋体"/>
          <w:kern w:val="0"/>
          <w:szCs w:val="24"/>
          <w:highlight w:val="none"/>
        </w:rPr>
        <w:t>、“节能产品”，“环境标志产品”证明材料（若有）</w:t>
      </w:r>
    </w:p>
    <w:p>
      <w:pPr>
        <w:spacing w:line="480" w:lineRule="exact"/>
        <w:ind w:firstLine="470" w:firstLineChars="196"/>
        <w:rPr>
          <w:rFonts w:ascii="宋体" w:hAnsi="宋体"/>
          <w:b/>
          <w:bCs/>
          <w:szCs w:val="24"/>
        </w:rPr>
      </w:pPr>
      <w:r>
        <w:rPr>
          <w:rFonts w:hint="eastAsia" w:ascii="宋体" w:hAnsi="宋体"/>
          <w:bCs/>
          <w:szCs w:val="24"/>
        </w:rPr>
        <w:t>5</w:t>
      </w:r>
      <w:r>
        <w:rPr>
          <w:rFonts w:hint="eastAsia" w:ascii="宋体" w:hAnsi="宋体"/>
          <w:bCs/>
          <w:szCs w:val="24"/>
          <w:lang w:val="en-US" w:eastAsia="zh-CN"/>
        </w:rPr>
        <w:t>.</w:t>
      </w:r>
      <w:r>
        <w:rPr>
          <w:rFonts w:hint="eastAsia" w:ascii="宋体" w:hAnsi="宋体"/>
          <w:szCs w:val="24"/>
        </w:rPr>
        <w:t>投标文件编写说明</w:t>
      </w:r>
    </w:p>
    <w:p>
      <w:pPr>
        <w:spacing w:line="480" w:lineRule="exact"/>
        <w:ind w:firstLine="480" w:firstLineChars="200"/>
        <w:rPr>
          <w:rFonts w:ascii="宋体" w:hAnsi="宋体"/>
          <w:szCs w:val="24"/>
        </w:rPr>
      </w:pPr>
      <w:r>
        <w:rPr>
          <w:rFonts w:hint="eastAsia" w:ascii="宋体" w:hAnsi="宋体"/>
          <w:szCs w:val="24"/>
        </w:rPr>
        <w:t>5-1、投标文件</w:t>
      </w:r>
      <w:r>
        <w:rPr>
          <w:rFonts w:hint="eastAsia" w:ascii="宋体" w:hAnsi="宋体"/>
        </w:rPr>
        <w:t>应当按照招标文件给定的格式和要求编制，格式之外的可自行编写</w:t>
      </w:r>
      <w:r>
        <w:rPr>
          <w:rFonts w:hint="eastAsia" w:ascii="宋体" w:hAnsi="宋体"/>
          <w:szCs w:val="24"/>
        </w:rPr>
        <w:t>。</w:t>
      </w:r>
    </w:p>
    <w:p>
      <w:pPr>
        <w:spacing w:line="480" w:lineRule="exact"/>
        <w:ind w:firstLine="480" w:firstLineChars="200"/>
        <w:rPr>
          <w:rFonts w:ascii="宋体" w:hAnsi="宋体"/>
          <w:szCs w:val="24"/>
        </w:rPr>
      </w:pPr>
      <w:r>
        <w:rPr>
          <w:rFonts w:hint="eastAsia" w:ascii="宋体" w:hAnsi="宋体"/>
          <w:szCs w:val="24"/>
        </w:rPr>
        <w:t>5-2、投标人必须按照招标文件的规定和要求</w:t>
      </w:r>
      <w:r>
        <w:rPr>
          <w:rFonts w:hint="eastAsia" w:ascii="宋体" w:hAnsi="宋体"/>
        </w:rPr>
        <w:t>在投标文件中指定的页面落款处加盖公章（鲜章）并</w:t>
      </w:r>
      <w:r>
        <w:rPr>
          <w:rFonts w:hint="eastAsia" w:ascii="宋体" w:hAnsi="宋体"/>
          <w:szCs w:val="24"/>
        </w:rPr>
        <w:t>由法定代表人或被授权人签字（或盖章）。招标文件凡是要求法定代表人签字或盖章之处，非法人单位的负责人均参照执行。</w:t>
      </w:r>
    </w:p>
    <w:p>
      <w:pPr>
        <w:spacing w:line="480" w:lineRule="exact"/>
        <w:ind w:firstLine="480" w:firstLineChars="200"/>
        <w:rPr>
          <w:rFonts w:ascii="宋体" w:hAnsi="宋体"/>
          <w:szCs w:val="24"/>
        </w:rPr>
      </w:pPr>
      <w:r>
        <w:rPr>
          <w:rFonts w:hint="eastAsia" w:ascii="宋体" w:hAnsi="宋体"/>
        </w:rPr>
        <w:t>5-3、投标文件正本中的法定代表人授权书须为原件，其它资质证明文件为复印件加盖投标人公章（鲜章）。</w:t>
      </w:r>
      <w:r>
        <w:rPr>
          <w:rFonts w:hint="eastAsia" w:ascii="宋体" w:hAnsi="宋体"/>
          <w:szCs w:val="24"/>
        </w:rPr>
        <w:t>副本可以是正本的复印件。如果正本与副本不一致，以正本为准。</w:t>
      </w:r>
    </w:p>
    <w:p>
      <w:pPr>
        <w:spacing w:line="480" w:lineRule="exact"/>
        <w:ind w:firstLine="480" w:firstLineChars="200"/>
        <w:rPr>
          <w:rFonts w:ascii="宋体" w:hAnsi="宋体"/>
          <w:szCs w:val="24"/>
        </w:rPr>
      </w:pPr>
      <w:r>
        <w:rPr>
          <w:rFonts w:hint="eastAsia" w:ascii="宋体" w:hAnsi="宋体"/>
          <w:szCs w:val="24"/>
        </w:rPr>
        <w:t>5-4、除投标人对错误处需修改外，全套投标文件应无涂改或行间插字或增删。如有修改，修改处应加盖投标人公章及法定代表人或被授权人签字（或盖章）确认。</w:t>
      </w:r>
    </w:p>
    <w:p>
      <w:pPr>
        <w:spacing w:line="480" w:lineRule="exact"/>
        <w:ind w:firstLine="480" w:firstLineChars="200"/>
        <w:rPr>
          <w:rFonts w:ascii="宋体" w:hAnsi="宋体"/>
          <w:szCs w:val="24"/>
        </w:rPr>
      </w:pPr>
      <w:r>
        <w:rPr>
          <w:rFonts w:hint="eastAsia" w:ascii="宋体" w:hAnsi="宋体"/>
          <w:szCs w:val="24"/>
        </w:rPr>
        <w:t>5-5、投标文件的正本和副本均需打印或用不褪色、不变质的墨水书写。</w:t>
      </w:r>
    </w:p>
    <w:p>
      <w:pPr>
        <w:spacing w:line="480" w:lineRule="exact"/>
        <w:ind w:firstLine="480" w:firstLineChars="200"/>
        <w:rPr>
          <w:rFonts w:ascii="宋体" w:hAnsi="宋体"/>
          <w:szCs w:val="24"/>
        </w:rPr>
      </w:pPr>
      <w:r>
        <w:rPr>
          <w:rFonts w:hint="eastAsia" w:ascii="宋体" w:hAnsi="宋体"/>
          <w:szCs w:val="24"/>
        </w:rPr>
        <w:t>5-6、投标文件应字迹清楚、内容齐全、不得涂改或增删。如有修改和增删，必须有投标人法定代表人或被授权人签字并加盖公章。</w:t>
      </w:r>
    </w:p>
    <w:p>
      <w:pPr>
        <w:spacing w:line="480" w:lineRule="exact"/>
        <w:ind w:firstLine="480" w:firstLineChars="200"/>
        <w:rPr>
          <w:rFonts w:ascii="宋体" w:hAnsi="宋体"/>
          <w:b/>
          <w:szCs w:val="24"/>
        </w:rPr>
      </w:pPr>
      <w:r>
        <w:rPr>
          <w:rFonts w:hint="eastAsia" w:ascii="宋体" w:hAnsi="宋体"/>
          <w:szCs w:val="24"/>
        </w:rPr>
        <w:t>5-7、投标文件电子版内容须与投标文件纸质版正本中的内容一致。</w:t>
      </w:r>
    </w:p>
    <w:p>
      <w:pPr>
        <w:spacing w:line="480" w:lineRule="exact"/>
        <w:ind w:firstLine="454" w:firstLineChars="196"/>
        <w:rPr>
          <w:rFonts w:ascii="宋体" w:hAnsi="宋体"/>
          <w:szCs w:val="24"/>
        </w:rPr>
      </w:pPr>
      <w:r>
        <w:rPr>
          <w:rFonts w:hint="eastAsia" w:ascii="宋体" w:hAnsi="宋体"/>
          <w:spacing w:val="-4"/>
          <w:szCs w:val="24"/>
        </w:rPr>
        <w:t>5-8、“开标一览表”为在开标会议上唱标的内</w:t>
      </w:r>
      <w:r>
        <w:rPr>
          <w:rFonts w:hint="eastAsia" w:ascii="宋体" w:hAnsi="宋体"/>
          <w:szCs w:val="24"/>
        </w:rPr>
        <w:t>容，按格式要求填写，应保证“开标一览表”在投标文件正、副本中仍有且一致。如果正本与副本不一致，以正本为准。</w:t>
      </w:r>
    </w:p>
    <w:p>
      <w:pPr>
        <w:spacing w:line="480" w:lineRule="exact"/>
        <w:ind w:firstLine="480" w:firstLineChars="200"/>
        <w:rPr>
          <w:rFonts w:ascii="宋体" w:hAnsi="宋体"/>
          <w:szCs w:val="24"/>
        </w:rPr>
      </w:pPr>
      <w:r>
        <w:rPr>
          <w:rFonts w:hint="eastAsia" w:ascii="宋体" w:hAnsi="宋体"/>
          <w:szCs w:val="24"/>
        </w:rPr>
        <w:t>6</w:t>
      </w:r>
      <w:r>
        <w:rPr>
          <w:rFonts w:hint="eastAsia" w:ascii="宋体" w:hAnsi="宋体"/>
          <w:szCs w:val="24"/>
          <w:lang w:val="en-US" w:eastAsia="zh-CN"/>
        </w:rPr>
        <w:t>.</w:t>
      </w:r>
      <w:r>
        <w:rPr>
          <w:rFonts w:hint="eastAsia" w:ascii="宋体" w:hAnsi="宋体"/>
          <w:szCs w:val="24"/>
        </w:rPr>
        <w:t>投标文件的密封、装订</w:t>
      </w:r>
    </w:p>
    <w:p>
      <w:pPr>
        <w:spacing w:line="480" w:lineRule="exact"/>
        <w:ind w:firstLine="480" w:firstLineChars="200"/>
        <w:rPr>
          <w:rFonts w:ascii="宋体" w:hAnsi="宋体"/>
          <w:szCs w:val="24"/>
        </w:rPr>
      </w:pPr>
      <w:r>
        <w:rPr>
          <w:rFonts w:hint="eastAsia" w:ascii="宋体" w:hAnsi="宋体"/>
          <w:szCs w:val="24"/>
        </w:rPr>
        <w:t>6-1、密封：投标时，投标人应自行将投标文件正本、副本分别密封完好（标袋不得有破损），电子文件密封在正本标袋中。标袋正面上要有标识并加盖投标人公章（鲜章）。标袋应加贴封条，并在封条接缝处加盖单位公章（鲜章）和法定代表人或被授权人签字(或盖章）；</w:t>
      </w:r>
    </w:p>
    <w:p>
      <w:pPr>
        <w:spacing w:line="560" w:lineRule="exact"/>
        <w:ind w:firstLine="480" w:firstLineChars="200"/>
        <w:rPr>
          <w:rFonts w:ascii="宋体" w:hAnsi="宋体"/>
          <w:b/>
          <w:szCs w:val="24"/>
          <w:u w:val="single"/>
        </w:rPr>
      </w:pPr>
      <w:r>
        <w:rPr>
          <w:rFonts w:hint="eastAsia" w:ascii="宋体" w:hAnsi="宋体"/>
          <w:szCs w:val="24"/>
        </w:rPr>
        <w:t>6-2、装订：投标文件一律采用书籍（胶装）方式装订。投标文件正本一份，副本二份，电子文件U盘二份（包含word版本及签字盖章后的PDF格式扫描件）。纸质投标文件均须A4纸打印，分别各自装订成册并编制目录和页码，</w:t>
      </w:r>
      <w:r>
        <w:rPr>
          <w:rFonts w:hint="eastAsia" w:ascii="宋体" w:hAnsi="宋体"/>
        </w:rPr>
        <w:t>在每一页的正下方清楚标明“第几页共几页”字样</w:t>
      </w:r>
      <w:r>
        <w:rPr>
          <w:rFonts w:hint="eastAsia" w:ascii="宋体" w:hAnsi="宋体"/>
          <w:szCs w:val="24"/>
        </w:rPr>
        <w:t>。</w:t>
      </w:r>
    </w:p>
    <w:p>
      <w:pPr>
        <w:spacing w:line="480" w:lineRule="exact"/>
        <w:ind w:firstLine="470" w:firstLineChars="196"/>
        <w:rPr>
          <w:rFonts w:ascii="宋体" w:hAnsi="宋体"/>
          <w:b/>
          <w:bCs/>
          <w:szCs w:val="24"/>
        </w:rPr>
      </w:pPr>
      <w:r>
        <w:rPr>
          <w:rFonts w:hint="eastAsia" w:ascii="宋体" w:hAnsi="宋体"/>
          <w:szCs w:val="24"/>
        </w:rPr>
        <w:t>7</w:t>
      </w:r>
      <w:r>
        <w:rPr>
          <w:rFonts w:hint="eastAsia" w:ascii="宋体" w:hAnsi="宋体"/>
          <w:szCs w:val="24"/>
          <w:lang w:val="en-US" w:eastAsia="zh-CN"/>
        </w:rPr>
        <w:t>.</w:t>
      </w:r>
      <w:r>
        <w:rPr>
          <w:rFonts w:hint="eastAsia" w:ascii="宋体" w:hAnsi="宋体"/>
          <w:szCs w:val="24"/>
        </w:rPr>
        <w:t>投标文件的计量单位</w:t>
      </w:r>
    </w:p>
    <w:p>
      <w:pPr>
        <w:spacing w:line="480" w:lineRule="exact"/>
        <w:ind w:left="-180" w:leftChars="-75" w:firstLine="624" w:firstLineChars="260"/>
        <w:rPr>
          <w:rFonts w:ascii="宋体" w:hAnsi="宋体"/>
          <w:b/>
          <w:bCs/>
          <w:szCs w:val="24"/>
        </w:rPr>
      </w:pPr>
      <w:r>
        <w:rPr>
          <w:rFonts w:hint="eastAsia" w:ascii="宋体" w:hAnsi="宋体"/>
          <w:szCs w:val="24"/>
        </w:rPr>
        <w:t>投标文件中所使用的计量单位，除有特殊要求外，均采用国家法定计量单位。</w:t>
      </w:r>
    </w:p>
    <w:p>
      <w:pPr>
        <w:spacing w:line="480" w:lineRule="exact"/>
        <w:ind w:firstLine="470" w:firstLineChars="196"/>
        <w:rPr>
          <w:rFonts w:ascii="宋体" w:hAnsi="宋体"/>
          <w:b/>
          <w:bCs/>
          <w:szCs w:val="24"/>
        </w:rPr>
      </w:pPr>
      <w:r>
        <w:rPr>
          <w:rFonts w:hint="eastAsia" w:ascii="宋体" w:hAnsi="宋体"/>
          <w:bCs/>
          <w:szCs w:val="24"/>
        </w:rPr>
        <w:t>8</w:t>
      </w:r>
      <w:r>
        <w:rPr>
          <w:rFonts w:hint="eastAsia" w:ascii="宋体" w:hAnsi="宋体"/>
          <w:bCs/>
          <w:szCs w:val="24"/>
          <w:lang w:val="en-US" w:eastAsia="zh-CN"/>
        </w:rPr>
        <w:t>.</w:t>
      </w:r>
      <w:r>
        <w:rPr>
          <w:rFonts w:hint="eastAsia" w:ascii="宋体" w:hAnsi="宋体"/>
          <w:bCs/>
          <w:szCs w:val="24"/>
        </w:rPr>
        <w:t>投标报价</w:t>
      </w:r>
    </w:p>
    <w:p>
      <w:pPr>
        <w:spacing w:line="480" w:lineRule="exact"/>
        <w:ind w:firstLine="470" w:firstLineChars="196"/>
        <w:rPr>
          <w:rFonts w:ascii="宋体" w:hAnsi="宋体"/>
          <w:b/>
          <w:bCs/>
          <w:szCs w:val="24"/>
        </w:rPr>
      </w:pPr>
      <w:r>
        <w:rPr>
          <w:rFonts w:hint="eastAsia" w:ascii="宋体" w:hAnsi="宋体"/>
          <w:szCs w:val="24"/>
        </w:rPr>
        <w:t>8-1、投标货币：人民币      单位:元（保留小数点后两位）。</w:t>
      </w:r>
    </w:p>
    <w:p>
      <w:pPr>
        <w:spacing w:line="480" w:lineRule="exact"/>
        <w:ind w:firstLine="470" w:firstLineChars="196"/>
        <w:rPr>
          <w:rFonts w:ascii="宋体" w:hAnsi="宋体"/>
          <w:szCs w:val="24"/>
        </w:rPr>
      </w:pPr>
      <w:r>
        <w:rPr>
          <w:rFonts w:hint="eastAsia" w:ascii="宋体" w:hAnsi="宋体"/>
          <w:szCs w:val="24"/>
        </w:rPr>
        <w:t>8-2、</w:t>
      </w:r>
      <w:bookmarkStart w:id="33" w:name="_Toc458617458"/>
      <w:bookmarkStart w:id="34" w:name="_Toc458617735"/>
      <w:r>
        <w:rPr>
          <w:rFonts w:hint="eastAsia" w:ascii="宋体" w:hAnsi="宋体"/>
          <w:b/>
          <w:bCs/>
          <w:szCs w:val="24"/>
        </w:rPr>
        <w:t>投标人的投标报价应为本次招标所要求的货物、服务的所有费用，包括但不限于产品费（含相关配件、附件、安装材料）、安装调试费、运杂费、仓储保管费、技术培训费、车辆购置税等相关费用。</w:t>
      </w:r>
      <w:r>
        <w:rPr>
          <w:rFonts w:hint="eastAsia" w:ascii="宋体" w:hAnsi="宋体"/>
          <w:szCs w:val="24"/>
        </w:rPr>
        <w:t>投标人所报的价格应考虑到可能发生的所有与完成本项目相关服务及履行合同义务有关的一切费用，任何有选择的报价将不予接受，每项只允许有一个报价。</w:t>
      </w:r>
    </w:p>
    <w:p>
      <w:pPr>
        <w:spacing w:line="480" w:lineRule="exact"/>
        <w:ind w:firstLine="590" w:firstLineChars="245"/>
        <w:rPr>
          <w:rFonts w:ascii="宋体" w:hAnsi="宋体"/>
          <w:b/>
          <w:szCs w:val="24"/>
        </w:rPr>
      </w:pPr>
      <w:r>
        <w:rPr>
          <w:rFonts w:hint="eastAsia" w:ascii="宋体" w:hAnsi="宋体"/>
          <w:b/>
          <w:szCs w:val="24"/>
        </w:rPr>
        <w:t>注</w:t>
      </w:r>
      <w:r>
        <w:rPr>
          <w:rFonts w:hint="eastAsia" w:ascii="宋体" w:hAnsi="宋体"/>
          <w:b/>
          <w:color w:val="000000" w:themeColor="text1"/>
          <w:szCs w:val="24"/>
        </w:rPr>
        <w:t>：投标</w:t>
      </w:r>
      <w:r>
        <w:rPr>
          <w:rFonts w:hint="eastAsia" w:ascii="宋体" w:hAnsi="宋体" w:cs="宋体"/>
          <w:b/>
          <w:color w:val="000000" w:themeColor="text1"/>
          <w:kern w:val="0"/>
          <w:szCs w:val="24"/>
        </w:rPr>
        <w:t>报价超过采购预算金额的，投标无效。</w:t>
      </w:r>
    </w:p>
    <w:p>
      <w:pPr>
        <w:spacing w:line="460" w:lineRule="exact"/>
        <w:ind w:firstLine="470" w:firstLineChars="196"/>
        <w:rPr>
          <w:rFonts w:ascii="宋体" w:hAnsi="宋体"/>
          <w:b/>
          <w:bCs/>
          <w:szCs w:val="24"/>
        </w:rPr>
      </w:pPr>
      <w:r>
        <w:rPr>
          <w:rFonts w:hint="eastAsia" w:ascii="宋体" w:hAnsi="宋体"/>
          <w:szCs w:val="24"/>
        </w:rPr>
        <w:t>8-3、投标人要按分项报价表内容填写货物品名、单价及总价、制造厂家等内容，并由法人代表或被授权人签署。</w:t>
      </w:r>
    </w:p>
    <w:p>
      <w:pPr>
        <w:spacing w:line="460" w:lineRule="exact"/>
        <w:ind w:firstLine="480" w:firstLineChars="200"/>
        <w:rPr>
          <w:rFonts w:ascii="宋体" w:hAnsi="宋体"/>
          <w:szCs w:val="24"/>
        </w:rPr>
      </w:pPr>
      <w:r>
        <w:rPr>
          <w:rFonts w:hint="eastAsia" w:ascii="宋体" w:hAnsi="宋体"/>
          <w:szCs w:val="24"/>
        </w:rPr>
        <w:t>8-4、投标人所报的投标价在合同执行过程中是固定不变的，不得以任何理由予以变更。任何包含价格调整要求的投标，将被认为是非响应性投标而予以拒绝。</w:t>
      </w:r>
    </w:p>
    <w:p>
      <w:pPr>
        <w:spacing w:line="460" w:lineRule="exact"/>
        <w:ind w:firstLine="480" w:firstLineChars="200"/>
        <w:rPr>
          <w:rFonts w:ascii="宋体" w:hAnsi="宋体"/>
          <w:szCs w:val="24"/>
        </w:rPr>
      </w:pPr>
      <w:r>
        <w:rPr>
          <w:rFonts w:hint="eastAsia" w:ascii="宋体" w:hAnsi="宋体"/>
          <w:szCs w:val="24"/>
        </w:rPr>
        <w:t>8-5、选配件是投标产品的附件，仅作为采购人后期选择购买，其报价不包含在本次投标总价内。</w:t>
      </w:r>
    </w:p>
    <w:p>
      <w:pPr>
        <w:spacing w:line="460" w:lineRule="exact"/>
        <w:ind w:firstLine="480" w:firstLineChars="200"/>
        <w:rPr>
          <w:rFonts w:ascii="宋体" w:hAnsi="宋体"/>
          <w:szCs w:val="24"/>
        </w:rPr>
      </w:pPr>
      <w:r>
        <w:rPr>
          <w:rFonts w:hint="eastAsia" w:ascii="宋体" w:hAnsi="宋体"/>
          <w:szCs w:val="24"/>
        </w:rPr>
        <w:t>9</w:t>
      </w:r>
      <w:r>
        <w:rPr>
          <w:rFonts w:hint="eastAsia" w:ascii="宋体" w:hAnsi="宋体"/>
          <w:szCs w:val="24"/>
          <w:lang w:val="en-US" w:eastAsia="zh-CN"/>
        </w:rPr>
        <w:t>.</w:t>
      </w:r>
      <w:r>
        <w:rPr>
          <w:rFonts w:hint="eastAsia" w:ascii="宋体" w:hAnsi="宋体"/>
          <w:szCs w:val="24"/>
        </w:rPr>
        <w:t>对投标人的其他要求：</w:t>
      </w:r>
    </w:p>
    <w:p>
      <w:pPr>
        <w:spacing w:line="460" w:lineRule="exact"/>
        <w:ind w:firstLine="470" w:firstLineChars="196"/>
        <w:rPr>
          <w:rFonts w:ascii="宋体" w:hAnsi="宋体"/>
          <w:b/>
          <w:bCs/>
          <w:szCs w:val="24"/>
        </w:rPr>
      </w:pPr>
      <w:r>
        <w:rPr>
          <w:rFonts w:hint="eastAsia" w:ascii="宋体" w:hAnsi="宋体"/>
          <w:szCs w:val="24"/>
        </w:rPr>
        <w:t>9-1、投标人不得以他人名义投标和串通投标。</w:t>
      </w:r>
    </w:p>
    <w:p>
      <w:pPr>
        <w:spacing w:line="460" w:lineRule="exact"/>
        <w:ind w:firstLine="470" w:firstLineChars="196"/>
        <w:rPr>
          <w:rFonts w:ascii="宋体" w:hAnsi="宋体"/>
          <w:b/>
          <w:bCs/>
          <w:szCs w:val="24"/>
        </w:rPr>
      </w:pPr>
      <w:r>
        <w:rPr>
          <w:rFonts w:hint="eastAsia" w:ascii="宋体" w:hAnsi="宋体"/>
          <w:szCs w:val="24"/>
        </w:rPr>
        <w:t>9-2、必须根据招标文件要求进行生产、供货等。</w:t>
      </w:r>
    </w:p>
    <w:p>
      <w:pPr>
        <w:spacing w:line="460" w:lineRule="exact"/>
        <w:ind w:firstLine="470" w:firstLineChars="196"/>
        <w:rPr>
          <w:rFonts w:ascii="宋体" w:hAnsi="宋体"/>
          <w:szCs w:val="24"/>
        </w:rPr>
      </w:pPr>
      <w:r>
        <w:rPr>
          <w:rFonts w:hint="eastAsia" w:ascii="宋体" w:hAnsi="宋体"/>
          <w:szCs w:val="24"/>
        </w:rPr>
        <w:t>9-3、本项目不允许中标后另行转包或者分包履行，一经发现，立即取消其中标资格，并承担由此引起的一切经济损失。</w:t>
      </w:r>
    </w:p>
    <w:p>
      <w:pPr>
        <w:spacing w:line="460" w:lineRule="exact"/>
        <w:ind w:firstLine="470" w:firstLineChars="196"/>
        <w:rPr>
          <w:rFonts w:ascii="宋体" w:hAnsi="宋体"/>
          <w:szCs w:val="24"/>
        </w:rPr>
      </w:pPr>
      <w:r>
        <w:rPr>
          <w:rFonts w:hint="eastAsia" w:ascii="宋体" w:hAnsi="宋体"/>
          <w:szCs w:val="24"/>
        </w:rPr>
        <w:t>9-4、接受</w:t>
      </w:r>
      <w:r>
        <w:rPr>
          <w:rFonts w:hint="eastAsia" w:ascii="宋体" w:hAnsi="宋体"/>
          <w:szCs w:val="24"/>
          <w:lang w:eastAsia="zh-CN"/>
        </w:rPr>
        <w:t>采购人</w:t>
      </w:r>
      <w:r>
        <w:rPr>
          <w:rFonts w:hint="eastAsia" w:ascii="宋体" w:hAnsi="宋体"/>
          <w:szCs w:val="24"/>
        </w:rPr>
        <w:t>委托的相关单位对货物内容、质量、进度、实施方案、价款支付与结算审核等的监督和管理。</w:t>
      </w:r>
    </w:p>
    <w:p>
      <w:pPr>
        <w:spacing w:line="460" w:lineRule="exact"/>
        <w:ind w:firstLine="470" w:firstLineChars="196"/>
        <w:rPr>
          <w:rFonts w:ascii="宋体" w:hAnsi="宋体"/>
          <w:b/>
          <w:bCs/>
          <w:szCs w:val="24"/>
        </w:rPr>
      </w:pPr>
      <w:r>
        <w:rPr>
          <w:rFonts w:hint="eastAsia" w:ascii="宋体" w:hAnsi="宋体"/>
          <w:szCs w:val="24"/>
        </w:rPr>
        <w:t>9-5、投标人应保证在本项目使用的任何产品和服务</w:t>
      </w:r>
      <w:r>
        <w:rPr>
          <w:rFonts w:ascii="宋体" w:hAnsi="宋体"/>
          <w:szCs w:val="24"/>
        </w:rPr>
        <w:t>的任何一部分</w:t>
      </w:r>
      <w:r>
        <w:rPr>
          <w:rFonts w:hint="eastAsia" w:ascii="宋体" w:hAnsi="宋体"/>
          <w:szCs w:val="24"/>
        </w:rPr>
        <w:t>，不会产生因</w:t>
      </w:r>
      <w:r>
        <w:rPr>
          <w:rFonts w:ascii="宋体" w:hAnsi="宋体"/>
          <w:szCs w:val="24"/>
        </w:rPr>
        <w:t>第三方提出的侵犯其专利权、商标权、著作权或其它知识产权</w:t>
      </w:r>
      <w:r>
        <w:rPr>
          <w:rFonts w:hint="eastAsia" w:ascii="宋体" w:hAnsi="宋体"/>
          <w:szCs w:val="24"/>
        </w:rPr>
        <w:t>而引起的法律和经济纠纷，由此引起的纠纷，由投标人承担所有相关责任。</w:t>
      </w:r>
    </w:p>
    <w:p>
      <w:pPr>
        <w:spacing w:line="460" w:lineRule="exact"/>
        <w:ind w:firstLine="470" w:firstLineChars="196"/>
        <w:rPr>
          <w:rFonts w:ascii="宋体" w:hAnsi="宋体"/>
          <w:szCs w:val="24"/>
        </w:rPr>
      </w:pPr>
      <w:r>
        <w:rPr>
          <w:rFonts w:hint="eastAsia" w:ascii="宋体" w:hAnsi="宋体"/>
          <w:szCs w:val="24"/>
        </w:rPr>
        <w:t>9-6、</w:t>
      </w:r>
      <w:r>
        <w:rPr>
          <w:rFonts w:hint="eastAsia" w:ascii="宋体" w:hAnsi="宋体"/>
          <w:szCs w:val="24"/>
          <w:lang w:eastAsia="zh-CN"/>
        </w:rPr>
        <w:t>采购人</w:t>
      </w:r>
      <w:r>
        <w:rPr>
          <w:rFonts w:hint="eastAsia" w:ascii="宋体" w:hAnsi="宋体"/>
          <w:szCs w:val="24"/>
        </w:rPr>
        <w:t>享有在本项目实施过程中产生的知识成果及知识产权。投标人如欲在项目实施过程中采用自有知识成果，需在投标文件中声明，并提供相关知识产权证明文件。使用该知识成果后，投标人须提供开发接口和开发手册等技术文档，并承诺提供无限期技术支持，</w:t>
      </w:r>
      <w:r>
        <w:rPr>
          <w:rFonts w:hint="eastAsia" w:ascii="宋体" w:hAnsi="宋体"/>
          <w:szCs w:val="24"/>
          <w:lang w:eastAsia="zh-CN"/>
        </w:rPr>
        <w:t>采购人</w:t>
      </w:r>
      <w:r>
        <w:rPr>
          <w:rFonts w:hint="eastAsia" w:ascii="宋体" w:hAnsi="宋体"/>
          <w:szCs w:val="24"/>
        </w:rPr>
        <w:t>享有永久使用权。如采用投标人所不拥有的知识产权，则在投标报价中必须包含合法获得该知识产权的相关费用。</w:t>
      </w:r>
    </w:p>
    <w:p>
      <w:pPr>
        <w:spacing w:line="460" w:lineRule="exact"/>
        <w:ind w:firstLine="470" w:firstLineChars="196"/>
        <w:rPr>
          <w:rFonts w:ascii="宋体" w:hAnsi="宋体"/>
          <w:szCs w:val="24"/>
        </w:rPr>
      </w:pPr>
      <w:r>
        <w:rPr>
          <w:rFonts w:hint="eastAsia" w:ascii="宋体" w:hAnsi="宋体"/>
          <w:szCs w:val="24"/>
        </w:rPr>
        <w:t>9-7、投标人承诺给予</w:t>
      </w:r>
      <w:r>
        <w:rPr>
          <w:rFonts w:hint="eastAsia" w:ascii="宋体" w:hAnsi="宋体"/>
          <w:szCs w:val="24"/>
          <w:lang w:eastAsia="zh-CN"/>
        </w:rPr>
        <w:t>采购人</w:t>
      </w:r>
      <w:r>
        <w:rPr>
          <w:rFonts w:hint="eastAsia" w:ascii="宋体" w:hAnsi="宋体"/>
          <w:szCs w:val="24"/>
        </w:rPr>
        <w:t>的各种优惠条件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投标人认定。</w:t>
      </w:r>
    </w:p>
    <w:p>
      <w:pPr>
        <w:pStyle w:val="3"/>
        <w:spacing w:line="480" w:lineRule="exact"/>
        <w:rPr>
          <w:rFonts w:ascii="宋体" w:hAnsi="宋体" w:eastAsia="宋体" w:cs="宋体"/>
          <w:kern w:val="0"/>
          <w:sz w:val="28"/>
          <w:szCs w:val="28"/>
        </w:rPr>
      </w:pPr>
      <w:bookmarkStart w:id="35" w:name="_Toc26289"/>
      <w:bookmarkStart w:id="36" w:name="_Toc15645"/>
      <w:bookmarkStart w:id="37" w:name="_Toc20645"/>
      <w:r>
        <w:rPr>
          <w:rFonts w:hint="eastAsia" w:ascii="宋体" w:hAnsi="宋体" w:eastAsia="宋体" w:cs="宋体"/>
          <w:kern w:val="0"/>
          <w:sz w:val="28"/>
          <w:szCs w:val="28"/>
        </w:rPr>
        <w:t>五、投标</w:t>
      </w:r>
      <w:bookmarkEnd w:id="35"/>
      <w:r>
        <w:rPr>
          <w:rFonts w:hint="eastAsia" w:ascii="宋体" w:hAnsi="宋体" w:eastAsia="宋体" w:cs="宋体"/>
          <w:kern w:val="0"/>
          <w:sz w:val="28"/>
          <w:szCs w:val="28"/>
        </w:rPr>
        <w:t>保证金</w:t>
      </w:r>
      <w:bookmarkEnd w:id="36"/>
      <w:bookmarkEnd w:id="37"/>
    </w:p>
    <w:p>
      <w:pPr>
        <w:spacing w:line="480" w:lineRule="exact"/>
        <w:ind w:firstLine="480" w:firstLineChars="200"/>
        <w:rPr>
          <w:rFonts w:ascii="宋体" w:hAnsi="宋体"/>
          <w:szCs w:val="24"/>
        </w:rPr>
      </w:pPr>
      <w:r>
        <w:rPr>
          <w:rFonts w:hint="eastAsia" w:ascii="宋体" w:hAnsi="宋体"/>
          <w:szCs w:val="24"/>
        </w:rPr>
        <w:t>根据《西安市财政局关于促进政府采购公平竞争优化营商环境的通知》（市财函【2021】431号文），本项目不设投标保证金。</w:t>
      </w:r>
    </w:p>
    <w:p>
      <w:pPr>
        <w:pStyle w:val="25"/>
      </w:pPr>
    </w:p>
    <w:bookmarkEnd w:id="33"/>
    <w:bookmarkEnd w:id="34"/>
    <w:p>
      <w:pPr>
        <w:pStyle w:val="3"/>
        <w:spacing w:line="480" w:lineRule="exact"/>
        <w:rPr>
          <w:rFonts w:ascii="宋体" w:hAnsi="宋体" w:eastAsia="宋体"/>
          <w:kern w:val="0"/>
          <w:sz w:val="28"/>
          <w:szCs w:val="28"/>
        </w:rPr>
      </w:pPr>
      <w:bookmarkStart w:id="38" w:name="_Toc458617736"/>
      <w:bookmarkStart w:id="39" w:name="_Toc29943"/>
      <w:bookmarkStart w:id="40" w:name="_Toc458617459"/>
      <w:bookmarkStart w:id="41" w:name="_Toc4470"/>
      <w:bookmarkStart w:id="42" w:name="_Toc15404"/>
      <w:r>
        <w:rPr>
          <w:rFonts w:hint="eastAsia" w:ascii="宋体" w:hAnsi="宋体" w:eastAsia="宋体"/>
          <w:kern w:val="0"/>
          <w:sz w:val="28"/>
          <w:szCs w:val="28"/>
        </w:rPr>
        <w:t>六、投标</w:t>
      </w:r>
      <w:bookmarkEnd w:id="38"/>
      <w:bookmarkEnd w:id="39"/>
      <w:bookmarkEnd w:id="40"/>
      <w:bookmarkEnd w:id="41"/>
      <w:bookmarkEnd w:id="42"/>
    </w:p>
    <w:p>
      <w:pPr>
        <w:spacing w:line="480" w:lineRule="exact"/>
        <w:ind w:firstLine="480" w:firstLineChars="200"/>
        <w:rPr>
          <w:rFonts w:ascii="宋体" w:hAnsi="宋体"/>
          <w:szCs w:val="24"/>
        </w:rPr>
      </w:pPr>
      <w:r>
        <w:rPr>
          <w:rFonts w:hint="eastAsia" w:ascii="宋体" w:hAnsi="宋体"/>
          <w:szCs w:val="24"/>
        </w:rPr>
        <w:t>1</w:t>
      </w:r>
      <w:r>
        <w:rPr>
          <w:rFonts w:hint="eastAsia" w:ascii="宋体" w:hAnsi="宋体"/>
          <w:szCs w:val="24"/>
          <w:lang w:val="en-US" w:eastAsia="zh-CN"/>
        </w:rPr>
        <w:t>.</w:t>
      </w:r>
      <w:r>
        <w:rPr>
          <w:rFonts w:hint="eastAsia" w:ascii="宋体" w:hAnsi="宋体"/>
          <w:szCs w:val="24"/>
        </w:rPr>
        <w:t>投标文件、必备资质文件的提交：</w:t>
      </w:r>
    </w:p>
    <w:p>
      <w:pPr>
        <w:spacing w:line="480" w:lineRule="exact"/>
        <w:ind w:firstLine="480" w:firstLineChars="200"/>
        <w:rPr>
          <w:rFonts w:ascii="宋体" w:hAnsi="宋体"/>
          <w:szCs w:val="24"/>
        </w:rPr>
      </w:pPr>
      <w:r>
        <w:rPr>
          <w:rFonts w:hint="eastAsia" w:ascii="宋体" w:hAnsi="宋体"/>
          <w:szCs w:val="24"/>
        </w:rPr>
        <w:t>1-1、投标人应在投标截止时间前将投标文件密封送达投标地点；</w:t>
      </w:r>
    </w:p>
    <w:p>
      <w:pPr>
        <w:spacing w:line="480" w:lineRule="exact"/>
        <w:ind w:firstLine="480" w:firstLineChars="200"/>
        <w:rPr>
          <w:rFonts w:ascii="宋体" w:hAnsi="宋体"/>
          <w:szCs w:val="24"/>
        </w:rPr>
      </w:pPr>
      <w:r>
        <w:rPr>
          <w:rFonts w:hint="eastAsia" w:ascii="宋体" w:hAnsi="宋体"/>
          <w:szCs w:val="24"/>
        </w:rPr>
        <w:t>1-2、逾期送达或者未按照招标文件要求密封的投标文件，将被拒收；</w:t>
      </w:r>
    </w:p>
    <w:p>
      <w:pPr>
        <w:spacing w:line="480" w:lineRule="exact"/>
        <w:ind w:firstLine="480" w:firstLineChars="200"/>
        <w:rPr>
          <w:rFonts w:ascii="宋体" w:hAnsi="宋体"/>
          <w:szCs w:val="24"/>
        </w:rPr>
      </w:pPr>
      <w:r>
        <w:rPr>
          <w:rFonts w:hint="eastAsia" w:ascii="宋体" w:hAnsi="宋体"/>
          <w:szCs w:val="24"/>
        </w:rPr>
        <w:t>1-3、逾期送达的必备资质文件，将被拒收；</w:t>
      </w:r>
    </w:p>
    <w:p>
      <w:pPr>
        <w:spacing w:line="480" w:lineRule="exact"/>
        <w:ind w:firstLine="480" w:firstLineChars="200"/>
        <w:rPr>
          <w:rFonts w:ascii="宋体" w:hAnsi="宋体"/>
          <w:szCs w:val="24"/>
        </w:rPr>
      </w:pPr>
      <w:r>
        <w:rPr>
          <w:rFonts w:hint="eastAsia" w:ascii="宋体" w:hAnsi="宋体"/>
          <w:szCs w:val="24"/>
        </w:rPr>
        <w:t>1-4、本次招标不接受邮寄的投标文件、必备资质文件。</w:t>
      </w:r>
    </w:p>
    <w:p>
      <w:pPr>
        <w:spacing w:line="480" w:lineRule="exact"/>
        <w:ind w:firstLine="480" w:firstLineChars="200"/>
        <w:rPr>
          <w:rFonts w:ascii="宋体" w:hAnsi="宋体"/>
          <w:szCs w:val="24"/>
        </w:rPr>
      </w:pPr>
      <w:r>
        <w:rPr>
          <w:rFonts w:hint="eastAsia" w:ascii="宋体" w:hAnsi="宋体"/>
          <w:szCs w:val="24"/>
        </w:rPr>
        <w:t>2</w:t>
      </w:r>
      <w:r>
        <w:rPr>
          <w:rFonts w:hint="eastAsia" w:ascii="宋体" w:hAnsi="宋体"/>
          <w:szCs w:val="24"/>
          <w:lang w:val="en-US" w:eastAsia="zh-CN"/>
        </w:rPr>
        <w:t>.</w:t>
      </w:r>
      <w:r>
        <w:rPr>
          <w:rFonts w:hint="eastAsia" w:ascii="宋体" w:hAnsi="宋体"/>
          <w:szCs w:val="24"/>
        </w:rPr>
        <w:t>投标文件的补充、修改与撤回：</w:t>
      </w:r>
    </w:p>
    <w:p>
      <w:pPr>
        <w:spacing w:line="480" w:lineRule="exact"/>
        <w:ind w:firstLine="480" w:firstLineChars="200"/>
        <w:rPr>
          <w:rFonts w:ascii="宋体" w:hAnsi="宋体"/>
          <w:szCs w:val="24"/>
        </w:rPr>
      </w:pPr>
      <w:r>
        <w:rPr>
          <w:rFonts w:hint="eastAsia" w:ascii="宋体" w:hAnsi="宋体"/>
          <w:szCs w:val="24"/>
        </w:rPr>
        <w:t>2-1、投标人在提交投标文件以后到投标截止时间之前,可以书面形式补充、修改或撤回已提交的投标文件，并以书面形式通知</w:t>
      </w:r>
      <w:r>
        <w:rPr>
          <w:rFonts w:hint="eastAsia" w:ascii="宋体" w:hAnsi="宋体"/>
          <w:szCs w:val="24"/>
          <w:lang w:eastAsia="zh-CN"/>
        </w:rPr>
        <w:t>采购代理机构</w:t>
      </w:r>
      <w:r>
        <w:rPr>
          <w:rFonts w:hint="eastAsia" w:ascii="宋体" w:hAnsi="宋体"/>
          <w:szCs w:val="24"/>
        </w:rPr>
        <w:t>。补充、修改的内容应当按招标文件要求密封、签署、盖章，并作为投标文件的组成部分；补充、修改的内容与相应文件不一致的，以补充、修改的内容为准。</w:t>
      </w:r>
    </w:p>
    <w:p>
      <w:pPr>
        <w:spacing w:line="480" w:lineRule="exact"/>
        <w:ind w:firstLine="480" w:firstLineChars="200"/>
        <w:rPr>
          <w:rFonts w:ascii="宋体" w:hAnsi="宋体"/>
          <w:szCs w:val="24"/>
        </w:rPr>
      </w:pPr>
      <w:r>
        <w:rPr>
          <w:rFonts w:hint="eastAsia" w:ascii="宋体" w:hAnsi="宋体"/>
          <w:szCs w:val="24"/>
        </w:rPr>
        <w:t>2-2、投标人提出修改要求的，须在投标截止时间前密封送到</w:t>
      </w:r>
      <w:r>
        <w:rPr>
          <w:rFonts w:hint="eastAsia" w:ascii="宋体" w:hAnsi="宋体"/>
          <w:szCs w:val="24"/>
          <w:lang w:eastAsia="zh-CN"/>
        </w:rPr>
        <w:t>采购代理机构</w:t>
      </w:r>
      <w:r>
        <w:rPr>
          <w:rFonts w:hint="eastAsia" w:ascii="宋体" w:hAnsi="宋体"/>
          <w:szCs w:val="24"/>
        </w:rPr>
        <w:t>，并在封面上加注“修改”字样。</w:t>
      </w:r>
    </w:p>
    <w:p>
      <w:pPr>
        <w:spacing w:line="480" w:lineRule="exact"/>
        <w:ind w:firstLine="480" w:firstLineChars="200"/>
        <w:rPr>
          <w:rFonts w:ascii="宋体" w:hAnsi="宋体"/>
          <w:color w:val="FF0000"/>
          <w:szCs w:val="24"/>
        </w:rPr>
      </w:pPr>
      <w:r>
        <w:rPr>
          <w:rFonts w:hint="eastAsia" w:ascii="宋体" w:hAnsi="宋体"/>
          <w:szCs w:val="24"/>
        </w:rPr>
        <w:t>2-3、投标人提出撤标要求的，须在投标截止时间前以书面形式（经由法定代表人或被授权人签字）通知</w:t>
      </w:r>
      <w:r>
        <w:rPr>
          <w:rFonts w:hint="eastAsia" w:ascii="宋体" w:hAnsi="宋体"/>
          <w:szCs w:val="24"/>
          <w:lang w:eastAsia="zh-CN"/>
        </w:rPr>
        <w:t>采购代理机构</w:t>
      </w:r>
      <w:r>
        <w:rPr>
          <w:rFonts w:hint="eastAsia" w:ascii="宋体" w:hAnsi="宋体"/>
          <w:szCs w:val="24"/>
        </w:rPr>
        <w:t>。如采取传真形式撤回投标，随后必须补充有法定代表人或被授权人签署的要求撤回投标的正式文件。</w:t>
      </w:r>
      <w:r>
        <w:rPr>
          <w:rFonts w:hint="eastAsia" w:ascii="宋体" w:hAnsi="宋体"/>
          <w:szCs w:val="24"/>
          <w:lang w:eastAsia="zh-CN"/>
        </w:rPr>
        <w:t>采购代理机构</w:t>
      </w:r>
      <w:r>
        <w:rPr>
          <w:rFonts w:hint="eastAsia" w:ascii="宋体" w:hAnsi="宋体"/>
          <w:szCs w:val="24"/>
        </w:rPr>
        <w:t>摄像留存后，将要“撤回”的投标文件（包含纸质及电子版）退还投标人，投标人签字确认领取。</w:t>
      </w:r>
    </w:p>
    <w:p>
      <w:pPr>
        <w:spacing w:line="480" w:lineRule="exact"/>
        <w:ind w:firstLine="480" w:firstLineChars="200"/>
        <w:rPr>
          <w:rFonts w:ascii="宋体" w:hAnsi="宋体"/>
          <w:szCs w:val="24"/>
        </w:rPr>
      </w:pPr>
      <w:r>
        <w:rPr>
          <w:rFonts w:hint="eastAsia" w:ascii="宋体" w:hAnsi="宋体"/>
          <w:szCs w:val="24"/>
        </w:rPr>
        <w:t>2-4、投标截止时间之后，投标人不得补充、修改投标文件。</w:t>
      </w:r>
    </w:p>
    <w:p>
      <w:pPr>
        <w:spacing w:line="480" w:lineRule="exact"/>
        <w:ind w:firstLine="480" w:firstLineChars="200"/>
        <w:rPr>
          <w:rFonts w:ascii="宋体" w:hAnsi="宋体"/>
          <w:szCs w:val="24"/>
        </w:rPr>
      </w:pPr>
      <w:r>
        <w:rPr>
          <w:rFonts w:hint="eastAsia" w:ascii="宋体" w:hAnsi="宋体"/>
          <w:szCs w:val="24"/>
        </w:rPr>
        <w:t>2-5、在投标截止时间至投标有效期满之前，投标人不得撤回其投标文件。</w:t>
      </w:r>
    </w:p>
    <w:p>
      <w:pPr>
        <w:spacing w:line="480" w:lineRule="exact"/>
        <w:ind w:firstLine="480" w:firstLineChars="200"/>
        <w:rPr>
          <w:rFonts w:ascii="宋体" w:hAnsi="宋体"/>
          <w:szCs w:val="24"/>
        </w:rPr>
      </w:pPr>
      <w:r>
        <w:rPr>
          <w:rFonts w:hint="eastAsia" w:ascii="宋体" w:hAnsi="宋体"/>
          <w:szCs w:val="24"/>
        </w:rPr>
        <w:t>3</w:t>
      </w:r>
      <w:r>
        <w:rPr>
          <w:rFonts w:hint="eastAsia" w:ascii="宋体" w:hAnsi="宋体"/>
          <w:szCs w:val="24"/>
          <w:lang w:val="en-US" w:eastAsia="zh-CN"/>
        </w:rPr>
        <w:t>.</w:t>
      </w:r>
      <w:r>
        <w:rPr>
          <w:rFonts w:hint="eastAsia" w:ascii="宋体" w:hAnsi="宋体"/>
          <w:szCs w:val="24"/>
        </w:rPr>
        <w:t>投标有效期：</w:t>
      </w:r>
    </w:p>
    <w:p>
      <w:pPr>
        <w:pStyle w:val="139"/>
        <w:widowControl w:val="0"/>
        <w:spacing w:line="480" w:lineRule="exact"/>
        <w:ind w:firstLine="464"/>
        <w:rPr>
          <w:rFonts w:ascii="宋体" w:hAnsi="宋体"/>
          <w:kern w:val="2"/>
          <w:sz w:val="24"/>
          <w:szCs w:val="24"/>
        </w:rPr>
      </w:pPr>
      <w:r>
        <w:rPr>
          <w:rFonts w:hint="eastAsia" w:ascii="宋体" w:hAnsi="宋体"/>
          <w:spacing w:val="-4"/>
          <w:sz w:val="24"/>
          <w:szCs w:val="24"/>
        </w:rPr>
        <w:t>3-1、自提交投标文件的截止之日</w:t>
      </w:r>
      <w:r>
        <w:rPr>
          <w:rFonts w:ascii="宋体" w:hAnsi="宋体"/>
          <w:spacing w:val="-4"/>
          <w:sz w:val="24"/>
          <w:szCs w:val="24"/>
        </w:rPr>
        <w:t>起</w:t>
      </w:r>
      <w:r>
        <w:rPr>
          <w:rFonts w:hint="eastAsia" w:ascii="宋体" w:hAnsi="宋体"/>
          <w:spacing w:val="-4"/>
          <w:sz w:val="24"/>
          <w:szCs w:val="24"/>
        </w:rPr>
        <w:t>90</w:t>
      </w:r>
      <w:r>
        <w:rPr>
          <w:rFonts w:ascii="宋体" w:hAnsi="宋体"/>
          <w:spacing w:val="-4"/>
          <w:sz w:val="24"/>
          <w:szCs w:val="24"/>
        </w:rPr>
        <w:t>个日历日</w:t>
      </w:r>
      <w:r>
        <w:rPr>
          <w:rFonts w:hint="eastAsia" w:ascii="宋体" w:hAnsi="宋体"/>
          <w:spacing w:val="-4"/>
          <w:sz w:val="24"/>
          <w:szCs w:val="24"/>
        </w:rPr>
        <w:t>。</w:t>
      </w:r>
      <w:bookmarkStart w:id="43" w:name="OLE_LINK15"/>
      <w:r>
        <w:rPr>
          <w:rFonts w:hint="eastAsia" w:ascii="宋体" w:hAnsi="宋体"/>
          <w:spacing w:val="-4"/>
          <w:sz w:val="24"/>
          <w:szCs w:val="24"/>
        </w:rPr>
        <w:t>投标人投标有效期短于招标文件规定</w:t>
      </w:r>
      <w:r>
        <w:rPr>
          <w:rFonts w:hint="eastAsia" w:ascii="宋体" w:hAnsi="宋体"/>
          <w:kern w:val="2"/>
          <w:sz w:val="24"/>
          <w:szCs w:val="24"/>
        </w:rPr>
        <w:t>的投标有效期，按无效投标处理。中标单位的投标有效期延长至合同执行完毕。</w:t>
      </w:r>
    </w:p>
    <w:bookmarkEnd w:id="43"/>
    <w:p>
      <w:pPr>
        <w:pStyle w:val="139"/>
        <w:spacing w:line="480" w:lineRule="exact"/>
        <w:ind w:firstLine="480"/>
        <w:rPr>
          <w:rFonts w:ascii="宋体" w:hAnsi="宋体"/>
          <w:kern w:val="2"/>
          <w:sz w:val="24"/>
          <w:szCs w:val="24"/>
        </w:rPr>
      </w:pPr>
      <w:bookmarkStart w:id="44" w:name="_Toc458617737"/>
      <w:bookmarkStart w:id="45" w:name="_Toc458617460"/>
      <w:r>
        <w:rPr>
          <w:rFonts w:hint="eastAsia" w:ascii="宋体" w:hAnsi="宋体"/>
          <w:sz w:val="24"/>
          <w:szCs w:val="24"/>
        </w:rPr>
        <w:t>4</w:t>
      </w:r>
      <w:r>
        <w:rPr>
          <w:rFonts w:hint="eastAsia" w:ascii="宋体" w:hAnsi="宋体"/>
          <w:sz w:val="24"/>
          <w:szCs w:val="24"/>
          <w:lang w:val="en-US" w:eastAsia="zh-CN"/>
        </w:rPr>
        <w:t>.</w:t>
      </w:r>
      <w:r>
        <w:rPr>
          <w:rFonts w:hint="eastAsia" w:ascii="宋体" w:hAnsi="宋体"/>
          <w:sz w:val="24"/>
          <w:szCs w:val="24"/>
        </w:rPr>
        <w:t>投标人</w:t>
      </w:r>
      <w:r>
        <w:rPr>
          <w:rFonts w:hint="eastAsia" w:ascii="宋体" w:hAnsi="宋体"/>
          <w:kern w:val="2"/>
          <w:sz w:val="24"/>
          <w:szCs w:val="24"/>
        </w:rPr>
        <w:t>有下列情形之一的，属于恶意串通，对其依照《中华人民共和国政府采购法》第七十七条第一款的规定追究法律责任，投标无效：</w:t>
      </w:r>
    </w:p>
    <w:p>
      <w:pPr>
        <w:pStyle w:val="139"/>
        <w:spacing w:line="480" w:lineRule="exact"/>
        <w:ind w:firstLine="480"/>
        <w:rPr>
          <w:rFonts w:ascii="宋体" w:hAnsi="宋体"/>
          <w:kern w:val="2"/>
          <w:sz w:val="24"/>
          <w:szCs w:val="24"/>
        </w:rPr>
      </w:pPr>
      <w:r>
        <w:rPr>
          <w:rFonts w:hint="eastAsia" w:ascii="宋体" w:hAnsi="宋体"/>
          <w:kern w:val="2"/>
          <w:sz w:val="24"/>
          <w:szCs w:val="24"/>
        </w:rPr>
        <w:t>4-1、投标人直接或者间接从</w:t>
      </w:r>
      <w:r>
        <w:rPr>
          <w:rFonts w:hint="eastAsia" w:ascii="宋体" w:hAnsi="宋体"/>
          <w:kern w:val="2"/>
          <w:sz w:val="24"/>
          <w:szCs w:val="24"/>
          <w:lang w:eastAsia="zh-CN"/>
        </w:rPr>
        <w:t>采购人</w:t>
      </w:r>
      <w:r>
        <w:rPr>
          <w:rFonts w:hint="eastAsia" w:ascii="宋体" w:hAnsi="宋体"/>
          <w:kern w:val="2"/>
          <w:sz w:val="24"/>
          <w:szCs w:val="24"/>
        </w:rPr>
        <w:t>或</w:t>
      </w:r>
      <w:r>
        <w:rPr>
          <w:rFonts w:hint="eastAsia" w:ascii="宋体" w:hAnsi="宋体"/>
          <w:kern w:val="2"/>
          <w:sz w:val="24"/>
          <w:szCs w:val="24"/>
          <w:lang w:eastAsia="zh-CN"/>
        </w:rPr>
        <w:t>采购代理机构</w:t>
      </w:r>
      <w:r>
        <w:rPr>
          <w:rFonts w:hint="eastAsia" w:ascii="宋体" w:hAnsi="宋体"/>
          <w:kern w:val="2"/>
          <w:sz w:val="24"/>
          <w:szCs w:val="24"/>
        </w:rPr>
        <w:t>处获得其他投标人的相关情况并修改其投标文件；</w:t>
      </w:r>
    </w:p>
    <w:p>
      <w:pPr>
        <w:pStyle w:val="139"/>
        <w:spacing w:line="480" w:lineRule="exact"/>
        <w:ind w:firstLine="480"/>
        <w:rPr>
          <w:rFonts w:ascii="宋体" w:hAnsi="宋体"/>
          <w:kern w:val="2"/>
          <w:sz w:val="24"/>
          <w:szCs w:val="24"/>
        </w:rPr>
      </w:pPr>
      <w:r>
        <w:rPr>
          <w:rFonts w:hint="eastAsia" w:ascii="宋体" w:hAnsi="宋体"/>
          <w:kern w:val="2"/>
          <w:sz w:val="24"/>
          <w:szCs w:val="24"/>
        </w:rPr>
        <w:t>4-2、投标人按照</w:t>
      </w:r>
      <w:r>
        <w:rPr>
          <w:rFonts w:hint="eastAsia" w:ascii="宋体" w:hAnsi="宋体"/>
          <w:kern w:val="2"/>
          <w:sz w:val="24"/>
          <w:szCs w:val="24"/>
          <w:lang w:eastAsia="zh-CN"/>
        </w:rPr>
        <w:t>采购人</w:t>
      </w:r>
      <w:r>
        <w:rPr>
          <w:rFonts w:hint="eastAsia" w:ascii="宋体" w:hAnsi="宋体"/>
          <w:kern w:val="2"/>
          <w:sz w:val="24"/>
          <w:szCs w:val="24"/>
        </w:rPr>
        <w:t>或</w:t>
      </w:r>
      <w:r>
        <w:rPr>
          <w:rFonts w:hint="eastAsia" w:ascii="宋体" w:hAnsi="宋体"/>
          <w:kern w:val="2"/>
          <w:sz w:val="24"/>
          <w:szCs w:val="24"/>
          <w:lang w:eastAsia="zh-CN"/>
        </w:rPr>
        <w:t>采购代理机构</w:t>
      </w:r>
      <w:r>
        <w:rPr>
          <w:rFonts w:hint="eastAsia" w:ascii="宋体" w:hAnsi="宋体"/>
          <w:kern w:val="2"/>
          <w:sz w:val="24"/>
          <w:szCs w:val="24"/>
        </w:rPr>
        <w:t>的授意撤换、修改投标文件；</w:t>
      </w:r>
    </w:p>
    <w:p>
      <w:pPr>
        <w:pStyle w:val="139"/>
        <w:spacing w:line="480" w:lineRule="exact"/>
        <w:ind w:firstLine="480"/>
        <w:rPr>
          <w:rFonts w:ascii="宋体" w:hAnsi="宋体"/>
          <w:kern w:val="2"/>
          <w:sz w:val="24"/>
          <w:szCs w:val="24"/>
        </w:rPr>
      </w:pPr>
      <w:r>
        <w:rPr>
          <w:rFonts w:hint="eastAsia" w:ascii="宋体" w:hAnsi="宋体"/>
          <w:kern w:val="2"/>
          <w:sz w:val="24"/>
          <w:szCs w:val="24"/>
        </w:rPr>
        <w:t>4-3、投标人之间协商报价、技术方案等投标文件的实质性内容；</w:t>
      </w:r>
    </w:p>
    <w:p>
      <w:pPr>
        <w:pStyle w:val="139"/>
        <w:spacing w:line="480" w:lineRule="exact"/>
        <w:ind w:firstLine="480"/>
        <w:rPr>
          <w:rFonts w:ascii="宋体" w:hAnsi="宋体"/>
          <w:kern w:val="2"/>
          <w:sz w:val="24"/>
          <w:szCs w:val="24"/>
        </w:rPr>
      </w:pPr>
      <w:r>
        <w:rPr>
          <w:rFonts w:hint="eastAsia" w:ascii="宋体" w:hAnsi="宋体"/>
          <w:kern w:val="2"/>
          <w:sz w:val="24"/>
          <w:szCs w:val="24"/>
        </w:rPr>
        <w:t>4-4、属于同一集团、协会、商会等组织成员的投标人按照该组织要求协同参加政府采购活动；</w:t>
      </w:r>
    </w:p>
    <w:p>
      <w:pPr>
        <w:pStyle w:val="139"/>
        <w:spacing w:line="480" w:lineRule="exact"/>
        <w:ind w:firstLine="480"/>
        <w:rPr>
          <w:rFonts w:ascii="宋体" w:hAnsi="宋体"/>
          <w:kern w:val="2"/>
          <w:sz w:val="24"/>
          <w:szCs w:val="24"/>
        </w:rPr>
      </w:pPr>
      <w:r>
        <w:rPr>
          <w:rFonts w:hint="eastAsia" w:ascii="宋体" w:hAnsi="宋体"/>
          <w:kern w:val="2"/>
          <w:sz w:val="24"/>
          <w:szCs w:val="24"/>
        </w:rPr>
        <w:t>4-5、投标人之间事先约定由某一特定投标人中标；</w:t>
      </w:r>
    </w:p>
    <w:p>
      <w:pPr>
        <w:pStyle w:val="139"/>
        <w:spacing w:line="480" w:lineRule="exact"/>
        <w:ind w:firstLine="480"/>
        <w:rPr>
          <w:rFonts w:ascii="宋体" w:hAnsi="宋体"/>
          <w:kern w:val="2"/>
          <w:sz w:val="24"/>
          <w:szCs w:val="24"/>
        </w:rPr>
      </w:pPr>
      <w:r>
        <w:rPr>
          <w:rFonts w:hint="eastAsia" w:ascii="宋体" w:hAnsi="宋体"/>
          <w:kern w:val="2"/>
          <w:sz w:val="24"/>
          <w:szCs w:val="24"/>
        </w:rPr>
        <w:t>4-6、投标人之间商定部分投标人放弃参加政府采购活动或放弃中标；</w:t>
      </w:r>
    </w:p>
    <w:p>
      <w:pPr>
        <w:pStyle w:val="139"/>
        <w:spacing w:line="480" w:lineRule="exact"/>
        <w:ind w:firstLine="480"/>
        <w:rPr>
          <w:rFonts w:ascii="宋体" w:hAnsi="宋体"/>
          <w:kern w:val="2"/>
          <w:sz w:val="24"/>
          <w:szCs w:val="24"/>
        </w:rPr>
      </w:pPr>
      <w:r>
        <w:rPr>
          <w:rFonts w:hint="eastAsia" w:ascii="宋体" w:hAnsi="宋体"/>
          <w:kern w:val="2"/>
          <w:sz w:val="24"/>
          <w:szCs w:val="24"/>
        </w:rPr>
        <w:t>4-7、投标人相互之间，为谋求特定投标人中标或排斥其他投标人的其他串通行为。</w:t>
      </w:r>
    </w:p>
    <w:p>
      <w:pPr>
        <w:pStyle w:val="139"/>
        <w:spacing w:line="480" w:lineRule="exact"/>
        <w:ind w:firstLine="480"/>
        <w:rPr>
          <w:rFonts w:ascii="宋体" w:hAnsi="宋体"/>
          <w:kern w:val="2"/>
          <w:sz w:val="24"/>
          <w:szCs w:val="24"/>
        </w:rPr>
      </w:pPr>
      <w:r>
        <w:rPr>
          <w:rFonts w:hint="eastAsia" w:ascii="宋体" w:hAnsi="宋体"/>
          <w:kern w:val="2"/>
          <w:sz w:val="24"/>
          <w:szCs w:val="24"/>
        </w:rPr>
        <w:t>5</w:t>
      </w:r>
      <w:r>
        <w:rPr>
          <w:rFonts w:hint="eastAsia" w:ascii="宋体" w:hAnsi="宋体"/>
          <w:kern w:val="2"/>
          <w:sz w:val="24"/>
          <w:szCs w:val="24"/>
          <w:lang w:val="en-US" w:eastAsia="zh-CN"/>
        </w:rPr>
        <w:t>.</w:t>
      </w:r>
      <w:r>
        <w:rPr>
          <w:rFonts w:hint="eastAsia" w:ascii="宋体" w:hAnsi="宋体"/>
          <w:kern w:val="2"/>
          <w:sz w:val="24"/>
          <w:szCs w:val="24"/>
        </w:rPr>
        <w:t>有下列情形之一的，视为投标人串通投标，其投标无效：</w:t>
      </w:r>
    </w:p>
    <w:p>
      <w:pPr>
        <w:pStyle w:val="139"/>
        <w:spacing w:line="480" w:lineRule="exact"/>
        <w:ind w:firstLine="480"/>
        <w:rPr>
          <w:rFonts w:ascii="宋体" w:hAnsi="宋体"/>
          <w:kern w:val="2"/>
          <w:sz w:val="24"/>
          <w:szCs w:val="24"/>
        </w:rPr>
      </w:pPr>
      <w:r>
        <w:rPr>
          <w:rFonts w:hint="eastAsia" w:ascii="宋体" w:hAnsi="宋体"/>
          <w:kern w:val="2"/>
          <w:sz w:val="24"/>
          <w:szCs w:val="24"/>
        </w:rPr>
        <w:t>5-1、不同投标人的投标文件由同一单位或者个人编制；</w:t>
      </w:r>
    </w:p>
    <w:p>
      <w:pPr>
        <w:pStyle w:val="139"/>
        <w:spacing w:line="480" w:lineRule="exact"/>
        <w:ind w:firstLine="480"/>
        <w:rPr>
          <w:rFonts w:ascii="宋体" w:hAnsi="宋体"/>
          <w:kern w:val="2"/>
          <w:sz w:val="24"/>
          <w:szCs w:val="24"/>
        </w:rPr>
      </w:pPr>
      <w:r>
        <w:rPr>
          <w:rFonts w:hint="eastAsia" w:ascii="宋体" w:hAnsi="宋体"/>
          <w:kern w:val="2"/>
          <w:sz w:val="24"/>
          <w:szCs w:val="24"/>
        </w:rPr>
        <w:t>5-2、不同投标人委托同一单位或者个人办理投标事宜；</w:t>
      </w:r>
    </w:p>
    <w:p>
      <w:pPr>
        <w:pStyle w:val="139"/>
        <w:spacing w:line="480" w:lineRule="exact"/>
        <w:ind w:firstLine="480"/>
        <w:rPr>
          <w:rFonts w:ascii="宋体" w:hAnsi="宋体"/>
          <w:kern w:val="2"/>
          <w:sz w:val="24"/>
          <w:szCs w:val="24"/>
        </w:rPr>
      </w:pPr>
      <w:r>
        <w:rPr>
          <w:rFonts w:hint="eastAsia" w:ascii="宋体" w:hAnsi="宋体"/>
          <w:kern w:val="2"/>
          <w:sz w:val="24"/>
          <w:szCs w:val="24"/>
        </w:rPr>
        <w:t>5-3、不同投标人的投标文件载明的项目管理成员或者联系人为同一人；</w:t>
      </w:r>
    </w:p>
    <w:p>
      <w:pPr>
        <w:pStyle w:val="139"/>
        <w:spacing w:line="480" w:lineRule="exact"/>
        <w:ind w:firstLine="480"/>
        <w:rPr>
          <w:rFonts w:ascii="宋体" w:hAnsi="宋体"/>
          <w:kern w:val="2"/>
          <w:sz w:val="24"/>
          <w:szCs w:val="24"/>
        </w:rPr>
      </w:pPr>
      <w:r>
        <w:rPr>
          <w:rFonts w:hint="eastAsia" w:ascii="宋体" w:hAnsi="宋体"/>
          <w:kern w:val="2"/>
          <w:sz w:val="24"/>
          <w:szCs w:val="24"/>
        </w:rPr>
        <w:t>5-4、不同投标人的投标文件异常一致或者投标报价呈现规律性差异；</w:t>
      </w:r>
    </w:p>
    <w:p>
      <w:pPr>
        <w:pStyle w:val="139"/>
        <w:spacing w:line="480" w:lineRule="exact"/>
        <w:ind w:firstLine="480"/>
        <w:rPr>
          <w:rFonts w:ascii="宋体" w:hAnsi="宋体"/>
          <w:kern w:val="2"/>
          <w:sz w:val="24"/>
          <w:szCs w:val="24"/>
        </w:rPr>
      </w:pPr>
      <w:r>
        <w:rPr>
          <w:rFonts w:hint="eastAsia" w:ascii="宋体" w:hAnsi="宋体"/>
          <w:kern w:val="2"/>
          <w:sz w:val="24"/>
          <w:szCs w:val="24"/>
        </w:rPr>
        <w:t>5-5、不同投标人的投标文件相互混装；</w:t>
      </w:r>
    </w:p>
    <w:p>
      <w:pPr>
        <w:pStyle w:val="3"/>
        <w:spacing w:line="480" w:lineRule="exact"/>
        <w:rPr>
          <w:rFonts w:ascii="宋体" w:hAnsi="宋体" w:eastAsia="宋体"/>
          <w:kern w:val="0"/>
          <w:sz w:val="28"/>
          <w:szCs w:val="28"/>
        </w:rPr>
      </w:pPr>
      <w:bookmarkStart w:id="46" w:name="_Toc15401"/>
      <w:bookmarkStart w:id="47" w:name="_Toc21069"/>
      <w:bookmarkStart w:id="48" w:name="_Toc12387"/>
      <w:r>
        <w:rPr>
          <w:rFonts w:hint="eastAsia" w:ascii="宋体" w:hAnsi="宋体" w:eastAsia="宋体"/>
          <w:kern w:val="0"/>
          <w:sz w:val="28"/>
          <w:szCs w:val="28"/>
        </w:rPr>
        <w:t>七、开标、资格审查、评标和定标</w:t>
      </w:r>
      <w:bookmarkEnd w:id="44"/>
      <w:bookmarkEnd w:id="45"/>
      <w:bookmarkEnd w:id="46"/>
      <w:bookmarkEnd w:id="47"/>
      <w:bookmarkEnd w:id="48"/>
    </w:p>
    <w:p>
      <w:pPr>
        <w:spacing w:line="480" w:lineRule="exact"/>
        <w:ind w:firstLine="482" w:firstLineChars="200"/>
        <w:rPr>
          <w:rFonts w:ascii="宋体" w:hAnsi="宋体"/>
          <w:b/>
          <w:szCs w:val="24"/>
        </w:rPr>
      </w:pPr>
      <w:r>
        <w:rPr>
          <w:rFonts w:hint="eastAsia" w:ascii="宋体" w:hAnsi="宋体"/>
          <w:b/>
          <w:bCs/>
          <w:szCs w:val="24"/>
        </w:rPr>
        <w:t>1</w:t>
      </w:r>
      <w:r>
        <w:rPr>
          <w:rFonts w:hint="eastAsia" w:ascii="宋体" w:hAnsi="宋体"/>
          <w:b/>
          <w:bCs/>
          <w:szCs w:val="24"/>
          <w:lang w:val="en-US" w:eastAsia="zh-CN"/>
        </w:rPr>
        <w:t>.</w:t>
      </w:r>
      <w:r>
        <w:rPr>
          <w:rFonts w:hint="eastAsia" w:ascii="宋体" w:hAnsi="宋体"/>
          <w:b/>
          <w:bCs/>
          <w:szCs w:val="24"/>
        </w:rPr>
        <w:t>开标</w:t>
      </w:r>
    </w:p>
    <w:p>
      <w:pPr>
        <w:spacing w:line="480" w:lineRule="exact"/>
        <w:ind w:firstLine="480" w:firstLineChars="200"/>
        <w:rPr>
          <w:rFonts w:ascii="宋体" w:hAnsi="宋体" w:cs="宋体"/>
          <w:szCs w:val="24"/>
        </w:rPr>
      </w:pPr>
      <w:r>
        <w:rPr>
          <w:rFonts w:hint="eastAsia" w:ascii="宋体" w:hAnsi="宋体" w:cs="宋体"/>
          <w:szCs w:val="24"/>
        </w:rPr>
        <w:t>1-1、</w:t>
      </w:r>
      <w:r>
        <w:rPr>
          <w:rFonts w:hint="eastAsia" w:ascii="宋体" w:hAnsi="宋体" w:cs="宋体"/>
          <w:szCs w:val="24"/>
          <w:lang w:eastAsia="zh-CN"/>
        </w:rPr>
        <w:t>采购代理机构</w:t>
      </w:r>
      <w:r>
        <w:rPr>
          <w:rFonts w:hint="eastAsia" w:ascii="宋体" w:hAnsi="宋体" w:cs="宋体"/>
          <w:szCs w:val="24"/>
        </w:rPr>
        <w:t>按招标文件规定的时间和地点组织开标。</w:t>
      </w:r>
    </w:p>
    <w:p>
      <w:pPr>
        <w:spacing w:line="480" w:lineRule="exact"/>
        <w:ind w:firstLine="480" w:firstLineChars="200"/>
        <w:rPr>
          <w:rFonts w:ascii="宋体" w:hAnsi="宋体" w:cs="宋体"/>
          <w:szCs w:val="24"/>
        </w:rPr>
      </w:pPr>
      <w:r>
        <w:rPr>
          <w:rFonts w:hint="eastAsia" w:ascii="宋体" w:hAnsi="宋体" w:cs="宋体"/>
          <w:szCs w:val="24"/>
        </w:rPr>
        <w:t>1-2、所有参会人员应签名报到，以证明其出席。投标人未参加开标的，视同认可开标结果。</w:t>
      </w:r>
    </w:p>
    <w:p>
      <w:pPr>
        <w:spacing w:line="480" w:lineRule="exact"/>
        <w:ind w:firstLine="480" w:firstLineChars="200"/>
        <w:rPr>
          <w:rFonts w:ascii="宋体" w:hAnsi="宋体" w:cs="宋体"/>
          <w:szCs w:val="24"/>
        </w:rPr>
      </w:pPr>
      <w:r>
        <w:rPr>
          <w:rFonts w:hint="eastAsia" w:ascii="宋体" w:hAnsi="宋体" w:cs="宋体"/>
          <w:szCs w:val="24"/>
        </w:rPr>
        <w:t>1-3、开标会议由</w:t>
      </w:r>
      <w:r>
        <w:rPr>
          <w:rFonts w:hint="eastAsia" w:ascii="宋体" w:hAnsi="宋体" w:cs="宋体"/>
          <w:szCs w:val="24"/>
          <w:lang w:eastAsia="zh-CN"/>
        </w:rPr>
        <w:t>采购代理机构</w:t>
      </w:r>
      <w:r>
        <w:rPr>
          <w:rFonts w:hint="eastAsia" w:ascii="宋体" w:hAnsi="宋体" w:cs="宋体"/>
          <w:szCs w:val="24"/>
        </w:rPr>
        <w:t>主持。主持人宣读开标会议开始，宣读会场纪律，宣布参加会议的投标人名单。</w:t>
      </w:r>
    </w:p>
    <w:p>
      <w:pPr>
        <w:spacing w:line="480" w:lineRule="exact"/>
        <w:ind w:firstLine="480" w:firstLineChars="200"/>
        <w:rPr>
          <w:rFonts w:ascii="宋体" w:hAnsi="宋体" w:cs="宋体"/>
          <w:szCs w:val="24"/>
        </w:rPr>
      </w:pPr>
      <w:r>
        <w:rPr>
          <w:rFonts w:hint="eastAsia" w:ascii="宋体" w:hAnsi="宋体" w:cs="宋体"/>
          <w:szCs w:val="24"/>
        </w:rPr>
        <w:t>1-4、投标人的法定代表人或被授权人与监标人当众检查所有投标文件的密封情况，签字确认并宣读检查结果。</w:t>
      </w:r>
    </w:p>
    <w:p>
      <w:pPr>
        <w:spacing w:line="480" w:lineRule="exact"/>
        <w:ind w:firstLine="480" w:firstLineChars="200"/>
        <w:rPr>
          <w:rFonts w:ascii="宋体" w:hAnsi="宋体" w:cs="宋体"/>
          <w:szCs w:val="24"/>
        </w:rPr>
      </w:pPr>
      <w:r>
        <w:rPr>
          <w:rFonts w:hint="eastAsia" w:ascii="宋体" w:hAnsi="宋体" w:cs="宋体"/>
          <w:szCs w:val="24"/>
        </w:rPr>
        <w:t>1-5、</w:t>
      </w:r>
      <w:r>
        <w:rPr>
          <w:rFonts w:hint="eastAsia" w:ascii="宋体" w:hAnsi="宋体" w:cs="宋体"/>
          <w:szCs w:val="24"/>
          <w:lang w:eastAsia="zh-CN"/>
        </w:rPr>
        <w:t>采购代理机构</w:t>
      </w:r>
      <w:r>
        <w:rPr>
          <w:rFonts w:hint="eastAsia" w:ascii="宋体" w:hAnsi="宋体" w:cs="宋体"/>
          <w:szCs w:val="24"/>
        </w:rPr>
        <w:t>依照提交投标文件摆放顺序当众拆封，宣读投标人名称、投标价格和投标文件的其它主要内容并做记录。投标人确认无误后，由投标人的法定代表人或被授权人及监标人签字确认唱标内容。如投标人对宣读的“开标一览表”上的内容有异议，应在获得主持人同意后当场提出，如属于宣读错误，经现场监督人员核实后，当场予以更正。</w:t>
      </w:r>
    </w:p>
    <w:p>
      <w:pPr>
        <w:spacing w:line="480" w:lineRule="exact"/>
        <w:ind w:firstLine="480" w:firstLineChars="200"/>
        <w:rPr>
          <w:rFonts w:ascii="宋体" w:hAnsi="宋体" w:cs="宋体"/>
          <w:szCs w:val="24"/>
        </w:rPr>
      </w:pPr>
      <w:r>
        <w:rPr>
          <w:rFonts w:hint="eastAsia" w:ascii="宋体" w:hAnsi="宋体" w:cs="宋体"/>
          <w:szCs w:val="24"/>
        </w:rPr>
        <w:t>1-6、主持人宣布开标会议结束，所有投标人离场。</w:t>
      </w:r>
    </w:p>
    <w:p>
      <w:pPr>
        <w:spacing w:line="480" w:lineRule="exact"/>
        <w:ind w:firstLine="480" w:firstLineChars="200"/>
        <w:rPr>
          <w:rFonts w:ascii="宋体" w:hAnsi="宋体" w:cs="宋体"/>
          <w:szCs w:val="24"/>
        </w:rPr>
      </w:pPr>
      <w:r>
        <w:rPr>
          <w:rFonts w:hint="eastAsia" w:ascii="宋体" w:hAnsi="宋体" w:cs="宋体"/>
          <w:szCs w:val="24"/>
        </w:rPr>
        <w:t>1-7、</w:t>
      </w:r>
      <w:r>
        <w:rPr>
          <w:rFonts w:hint="eastAsia" w:ascii="宋体" w:hAnsi="宋体" w:cs="宋体"/>
          <w:szCs w:val="24"/>
          <w:lang w:eastAsia="zh-CN"/>
        </w:rPr>
        <w:t>采购代理机构</w:t>
      </w:r>
      <w:r>
        <w:rPr>
          <w:rFonts w:hint="eastAsia" w:ascii="宋体" w:hAnsi="宋体" w:cs="宋体"/>
          <w:szCs w:val="24"/>
        </w:rPr>
        <w:t>对开标过程进行全程录音录像，并存档备查。</w:t>
      </w:r>
    </w:p>
    <w:p>
      <w:pPr>
        <w:spacing w:line="480" w:lineRule="exact"/>
        <w:ind w:firstLine="480" w:firstLineChars="200"/>
        <w:rPr>
          <w:rFonts w:ascii="宋体" w:hAnsi="宋体" w:cs="宋体"/>
          <w:szCs w:val="24"/>
        </w:rPr>
      </w:pPr>
      <w:r>
        <w:rPr>
          <w:rFonts w:hint="eastAsia" w:ascii="宋体" w:hAnsi="宋体" w:cs="宋体"/>
          <w:szCs w:val="24"/>
        </w:rPr>
        <w:t>1-8、</w:t>
      </w:r>
      <w:r>
        <w:rPr>
          <w:rFonts w:hint="eastAsia" w:ascii="宋体" w:hAnsi="宋体" w:cs="宋体"/>
          <w:szCs w:val="24"/>
          <w:lang w:eastAsia="zh-CN"/>
        </w:rPr>
        <w:t>采购代理机构</w:t>
      </w:r>
      <w:r>
        <w:rPr>
          <w:rFonts w:hint="eastAsia" w:ascii="宋体" w:hAnsi="宋体" w:cs="宋体"/>
          <w:szCs w:val="24"/>
        </w:rPr>
        <w:t>对开标过程进行文字记录，由参加开标的各投标人代表和相关工作人员签字确认，并存档备查。投标人代表对开标过程和开标记录有疑义的，以及认为</w:t>
      </w:r>
      <w:r>
        <w:rPr>
          <w:rFonts w:hint="eastAsia" w:ascii="宋体" w:hAnsi="宋体" w:cs="宋体"/>
          <w:szCs w:val="24"/>
          <w:lang w:eastAsia="zh-CN"/>
        </w:rPr>
        <w:t>采购人</w:t>
      </w:r>
      <w:r>
        <w:rPr>
          <w:rFonts w:hint="eastAsia" w:ascii="宋体" w:hAnsi="宋体" w:cs="宋体"/>
          <w:szCs w:val="24"/>
        </w:rPr>
        <w:t>、</w:t>
      </w:r>
      <w:r>
        <w:rPr>
          <w:rFonts w:hint="eastAsia" w:ascii="宋体" w:hAnsi="宋体" w:cs="宋体"/>
          <w:szCs w:val="24"/>
          <w:lang w:eastAsia="zh-CN"/>
        </w:rPr>
        <w:t>采购代理机构</w:t>
      </w:r>
      <w:r>
        <w:rPr>
          <w:rFonts w:hint="eastAsia" w:ascii="宋体" w:hAnsi="宋体" w:cs="宋体"/>
          <w:szCs w:val="24"/>
        </w:rPr>
        <w:t>相关工作人员有需要回避的情形的，应当场提出询问或回避申请。</w:t>
      </w:r>
    </w:p>
    <w:p>
      <w:pPr>
        <w:spacing w:line="480" w:lineRule="exact"/>
        <w:ind w:firstLine="482" w:firstLineChars="200"/>
        <w:rPr>
          <w:rFonts w:ascii="宋体" w:hAnsi="宋体"/>
          <w:b/>
          <w:szCs w:val="24"/>
        </w:rPr>
      </w:pPr>
      <w:r>
        <w:rPr>
          <w:rFonts w:hint="eastAsia" w:ascii="宋体" w:hAnsi="宋体"/>
          <w:b/>
          <w:szCs w:val="24"/>
        </w:rPr>
        <w:t>2</w:t>
      </w:r>
      <w:r>
        <w:rPr>
          <w:rFonts w:hint="eastAsia" w:ascii="宋体" w:hAnsi="宋体"/>
          <w:b/>
          <w:szCs w:val="24"/>
          <w:lang w:val="en-US" w:eastAsia="zh-CN"/>
        </w:rPr>
        <w:t>.</w:t>
      </w:r>
      <w:r>
        <w:rPr>
          <w:rFonts w:hint="eastAsia" w:ascii="宋体" w:hAnsi="宋体"/>
          <w:b/>
          <w:szCs w:val="24"/>
        </w:rPr>
        <w:t>资格审查</w:t>
      </w:r>
    </w:p>
    <w:p>
      <w:pPr>
        <w:spacing w:line="480" w:lineRule="exact"/>
        <w:ind w:firstLine="482" w:firstLineChars="200"/>
        <w:rPr>
          <w:rFonts w:ascii="宋体" w:hAnsi="宋体"/>
          <w:b/>
          <w:szCs w:val="24"/>
        </w:rPr>
      </w:pPr>
      <w:r>
        <w:rPr>
          <w:rFonts w:hint="eastAsia" w:ascii="宋体" w:hAnsi="宋体"/>
          <w:b/>
          <w:szCs w:val="24"/>
        </w:rPr>
        <w:t>开标结束后，</w:t>
      </w:r>
      <w:r>
        <w:rPr>
          <w:rFonts w:hint="eastAsia" w:ascii="宋体" w:hAnsi="宋体"/>
          <w:b/>
          <w:szCs w:val="24"/>
          <w:lang w:eastAsia="zh-CN"/>
        </w:rPr>
        <w:t>由采购人</w:t>
      </w:r>
      <w:r>
        <w:rPr>
          <w:rFonts w:hint="eastAsia" w:ascii="宋体" w:hAnsi="宋体"/>
          <w:b/>
          <w:szCs w:val="24"/>
        </w:rPr>
        <w:t>依法对投标人的资格进行审查，审查合格的投标人方可进入下一阶段的评审，缺项或一项不符合要求即不合格，不合格的投标人其投标无效。</w:t>
      </w:r>
    </w:p>
    <w:p>
      <w:pPr>
        <w:spacing w:line="480" w:lineRule="exact"/>
        <w:ind w:firstLine="482" w:firstLineChars="200"/>
        <w:rPr>
          <w:rFonts w:ascii="宋体" w:hAnsi="宋体"/>
          <w:b/>
          <w:szCs w:val="24"/>
        </w:rPr>
      </w:pPr>
      <w:r>
        <w:rPr>
          <w:rFonts w:hint="eastAsia" w:ascii="宋体" w:hAnsi="宋体"/>
          <w:b/>
          <w:szCs w:val="24"/>
        </w:rPr>
        <w:t>2-1、满足《中华人民共和国政府采购法》第二十二条规定；</w:t>
      </w:r>
    </w:p>
    <w:p>
      <w:pPr>
        <w:spacing w:line="480" w:lineRule="exact"/>
        <w:ind w:firstLine="482" w:firstLineChars="200"/>
        <w:rPr>
          <w:rFonts w:hint="eastAsia" w:ascii="宋体" w:hAnsi="宋体"/>
          <w:b/>
          <w:szCs w:val="24"/>
        </w:rPr>
      </w:pPr>
      <w:r>
        <w:rPr>
          <w:rFonts w:hint="eastAsia" w:ascii="宋体" w:hAnsi="宋体"/>
          <w:b/>
          <w:szCs w:val="24"/>
        </w:rPr>
        <w:t>2-2、本项目的特定资格要求：</w:t>
      </w:r>
    </w:p>
    <w:tbl>
      <w:tblPr>
        <w:tblStyle w:val="41"/>
        <w:tblW w:w="886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336"/>
        <w:gridCol w:w="9"/>
        <w:gridCol w:w="568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bottom w:val="single" w:color="auto" w:sz="2" w:space="0"/>
            </w:tcBorders>
            <w:shd w:val="clear" w:color="auto" w:fill="auto"/>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2336" w:type="dxa"/>
            <w:tcBorders>
              <w:bottom w:val="single" w:color="auto" w:sz="2" w:space="0"/>
            </w:tcBorders>
            <w:shd w:val="clear" w:color="auto" w:fill="auto"/>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资格项</w:t>
            </w:r>
          </w:p>
        </w:tc>
        <w:tc>
          <w:tcPr>
            <w:tcW w:w="5696" w:type="dxa"/>
            <w:gridSpan w:val="2"/>
            <w:tcBorders>
              <w:bottom w:val="single" w:color="auto" w:sz="2" w:space="0"/>
            </w:tcBorders>
            <w:shd w:val="clear" w:color="auto" w:fill="auto"/>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一</w:t>
            </w:r>
          </w:p>
        </w:tc>
        <w:tc>
          <w:tcPr>
            <w:tcW w:w="8032" w:type="dxa"/>
            <w:gridSpan w:val="3"/>
            <w:tcBorders>
              <w:top w:val="single" w:color="auto" w:sz="2"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基本资格条件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36" w:type="dxa"/>
            <w:vAlign w:val="center"/>
          </w:tcPr>
          <w:p>
            <w:pPr>
              <w:jc w:val="center"/>
              <w:rPr>
                <w:rFonts w:hint="eastAsia" w:ascii="宋体" w:hAnsi="宋体" w:eastAsia="宋体" w:cs="宋体"/>
                <w:sz w:val="21"/>
                <w:szCs w:val="21"/>
              </w:rPr>
            </w:pPr>
            <w:r>
              <w:rPr>
                <w:rFonts w:hint="eastAsia" w:ascii="宋体" w:hAnsi="宋体" w:eastAsia="宋体" w:cs="宋体"/>
                <w:sz w:val="21"/>
                <w:szCs w:val="21"/>
                <w:highlight w:val="none"/>
              </w:rPr>
              <w:t>有效的主体资格证明</w:t>
            </w:r>
          </w:p>
        </w:tc>
        <w:tc>
          <w:tcPr>
            <w:tcW w:w="5696" w:type="dxa"/>
            <w:gridSpan w:val="2"/>
            <w:vAlign w:val="center"/>
          </w:tcPr>
          <w:p>
            <w:pPr>
              <w:jc w:val="both"/>
              <w:rPr>
                <w:rFonts w:hint="eastAsia" w:ascii="宋体" w:hAnsi="宋体" w:eastAsia="宋体" w:cs="宋体"/>
                <w:sz w:val="21"/>
                <w:szCs w:val="21"/>
              </w:rPr>
            </w:pPr>
            <w:r>
              <w:rPr>
                <w:rFonts w:hint="eastAsia" w:ascii="宋体" w:hAnsi="宋体" w:eastAsia="宋体" w:cs="宋体"/>
                <w:sz w:val="21"/>
                <w:szCs w:val="21"/>
              </w:rPr>
              <w:t>在中华人民共和国境内注册，依法取得并有效存续的营业执照（含电子营业执照）\事业单位法人证书\民办非企业单位登记证书\非企业专业服务机构执业许可证等。</w:t>
            </w:r>
          </w:p>
          <w:p>
            <w:pPr>
              <w:pStyle w:val="17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评审依据：提供资料扫描件。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3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财务状况报告</w:t>
            </w:r>
          </w:p>
          <w:p>
            <w:pPr>
              <w:jc w:val="center"/>
              <w:rPr>
                <w:rFonts w:hint="eastAsia" w:ascii="宋体" w:hAnsi="宋体" w:eastAsia="宋体" w:cs="宋体"/>
                <w:sz w:val="21"/>
                <w:szCs w:val="21"/>
              </w:rPr>
            </w:pPr>
            <w:r>
              <w:rPr>
                <w:rFonts w:hint="eastAsia" w:ascii="宋体" w:hAnsi="宋体" w:eastAsia="宋体" w:cs="宋体"/>
                <w:sz w:val="21"/>
                <w:szCs w:val="21"/>
              </w:rPr>
              <w:t>（任选其一）</w:t>
            </w:r>
          </w:p>
        </w:tc>
        <w:tc>
          <w:tcPr>
            <w:tcW w:w="5696" w:type="dxa"/>
            <w:gridSpan w:val="2"/>
            <w:vAlign w:val="center"/>
          </w:tcPr>
          <w:p>
            <w:pPr>
              <w:jc w:val="both"/>
              <w:rPr>
                <w:rFonts w:hint="eastAsia" w:ascii="宋体" w:hAnsi="宋体" w:eastAsia="宋体" w:cs="宋体"/>
                <w:sz w:val="21"/>
                <w:szCs w:val="21"/>
              </w:rPr>
            </w:pPr>
            <w:r>
              <w:rPr>
                <w:rFonts w:hint="eastAsia" w:ascii="宋体" w:hAnsi="宋体" w:eastAsia="宋体" w:cs="宋体"/>
                <w:sz w:val="21"/>
                <w:szCs w:val="21"/>
              </w:rPr>
              <w:t>1．提供2021年</w:t>
            </w:r>
            <w:r>
              <w:rPr>
                <w:rFonts w:hint="eastAsia" w:ascii="宋体" w:hAnsi="宋体" w:cs="宋体"/>
                <w:sz w:val="21"/>
                <w:szCs w:val="21"/>
                <w:lang w:val="en-US" w:eastAsia="zh-CN"/>
              </w:rPr>
              <w:t>或2022年</w:t>
            </w:r>
            <w:r>
              <w:rPr>
                <w:rFonts w:hint="eastAsia" w:ascii="宋体" w:hAnsi="宋体" w:eastAsia="宋体" w:cs="宋体"/>
                <w:sz w:val="21"/>
                <w:szCs w:val="21"/>
              </w:rPr>
              <w:t>度经审计的财务会计报告（至少包括审计报告、资产负债表和利润表，成立时间至提交投标文件截止时间不足一年的可提供成立后任意时段的资产负债表）；</w:t>
            </w:r>
          </w:p>
          <w:p>
            <w:pPr>
              <w:jc w:val="both"/>
              <w:rPr>
                <w:rFonts w:hint="eastAsia" w:ascii="宋体" w:hAnsi="宋体" w:eastAsia="宋体" w:cs="宋体"/>
                <w:sz w:val="21"/>
                <w:szCs w:val="21"/>
              </w:rPr>
            </w:pPr>
            <w:r>
              <w:rPr>
                <w:rFonts w:hint="eastAsia" w:ascii="宋体" w:hAnsi="宋体" w:eastAsia="宋体" w:cs="宋体"/>
                <w:sz w:val="21"/>
                <w:szCs w:val="21"/>
              </w:rPr>
              <w:t>2．提交投标文件截止时间三个月内其基本账户开户银行出具的资信证明（附基本存款账户信息）</w:t>
            </w:r>
          </w:p>
          <w:p>
            <w:pPr>
              <w:jc w:val="both"/>
              <w:rPr>
                <w:rFonts w:hint="default" w:eastAsia="宋体"/>
                <w:lang w:val="en-US" w:eastAsia="zh-CN"/>
              </w:rPr>
            </w:pPr>
            <w:r>
              <w:rPr>
                <w:rFonts w:hint="eastAsia" w:ascii="宋体" w:hAnsi="宋体" w:eastAsia="宋体" w:cs="宋体"/>
                <w:sz w:val="21"/>
                <w:szCs w:val="21"/>
                <w:lang w:val="en-US" w:eastAsia="zh-CN"/>
              </w:rPr>
              <w:t>评审依据：提供资料扫描件。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33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社保资金缴纳</w:t>
            </w:r>
          </w:p>
          <w:p>
            <w:pPr>
              <w:jc w:val="center"/>
              <w:rPr>
                <w:rFonts w:hint="eastAsia" w:ascii="宋体" w:hAnsi="宋体" w:eastAsia="宋体" w:cs="宋体"/>
                <w:sz w:val="21"/>
                <w:szCs w:val="21"/>
              </w:rPr>
            </w:pPr>
            <w:r>
              <w:rPr>
                <w:rFonts w:hint="eastAsia" w:ascii="宋体" w:hAnsi="宋体" w:eastAsia="宋体" w:cs="宋体"/>
                <w:sz w:val="21"/>
                <w:szCs w:val="21"/>
              </w:rPr>
              <w:t>证明</w:t>
            </w:r>
          </w:p>
        </w:tc>
        <w:tc>
          <w:tcPr>
            <w:tcW w:w="5696" w:type="dxa"/>
            <w:gridSpan w:val="2"/>
            <w:vAlign w:val="center"/>
          </w:tcPr>
          <w:p>
            <w:pPr>
              <w:pStyle w:val="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提交投标文件截止时间前</w:t>
            </w:r>
            <w:r>
              <w:rPr>
                <w:rFonts w:hint="eastAsia" w:ascii="宋体" w:hAnsi="宋体" w:cs="宋体"/>
                <w:sz w:val="21"/>
                <w:szCs w:val="21"/>
                <w:lang w:val="en-US" w:eastAsia="zh-CN"/>
              </w:rPr>
              <w:t>六个月</w:t>
            </w:r>
            <w:r>
              <w:rPr>
                <w:rFonts w:hint="eastAsia" w:ascii="宋体" w:hAnsi="宋体" w:eastAsia="宋体" w:cs="宋体"/>
                <w:sz w:val="21"/>
                <w:szCs w:val="21"/>
                <w:lang w:val="en-US" w:eastAsia="zh-CN"/>
              </w:rPr>
              <w:t>内至少一个月的社会保障资金缴存单据或社保机构开具的社会保险参保缴费情况证明，单据或证明上应有社保机构或代收机构的公章或业务专用章。</w:t>
            </w:r>
          </w:p>
          <w:p>
            <w:pPr>
              <w:pStyle w:val="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评审依据：提供资料扫描件。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33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税收缴纳证明</w:t>
            </w:r>
          </w:p>
        </w:tc>
        <w:tc>
          <w:tcPr>
            <w:tcW w:w="5696" w:type="dxa"/>
            <w:gridSpan w:val="2"/>
            <w:vAlign w:val="center"/>
          </w:tcPr>
          <w:p>
            <w:pPr>
              <w:pStyle w:val="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提交投标文件截止时间前</w:t>
            </w:r>
            <w:r>
              <w:rPr>
                <w:rFonts w:hint="eastAsia" w:ascii="宋体" w:hAnsi="宋体" w:cs="宋体"/>
                <w:sz w:val="21"/>
                <w:szCs w:val="21"/>
                <w:lang w:val="en-US" w:eastAsia="zh-CN"/>
              </w:rPr>
              <w:t>六个月</w:t>
            </w:r>
            <w:r>
              <w:rPr>
                <w:rFonts w:hint="eastAsia" w:ascii="宋体" w:hAnsi="宋体" w:eastAsia="宋体" w:cs="宋体"/>
                <w:sz w:val="21"/>
                <w:szCs w:val="21"/>
                <w:lang w:val="en-US" w:eastAsia="zh-CN"/>
              </w:rPr>
              <w:t>内至少一个月的纳税证明或完税证明（增值税、营业税、企业所得税至少提供一种），纳税证明或完税证明上应有代收机构或税务机关的公章或业务专用章。</w:t>
            </w:r>
          </w:p>
          <w:p>
            <w:pPr>
              <w:pStyle w:val="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评审依据：提供资料扫描件。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336" w:type="dxa"/>
            <w:vAlign w:val="center"/>
          </w:tcPr>
          <w:p>
            <w:pPr>
              <w:jc w:val="center"/>
              <w:rPr>
                <w:rFonts w:hint="eastAsia" w:ascii="宋体" w:hAnsi="宋体" w:eastAsia="宋体" w:cs="宋体"/>
                <w:sz w:val="21"/>
                <w:szCs w:val="21"/>
              </w:rPr>
            </w:pPr>
            <w:r>
              <w:rPr>
                <w:rFonts w:hint="eastAsia" w:ascii="宋体" w:hAnsi="宋体" w:eastAsia="宋体" w:cs="宋体"/>
                <w:sz w:val="21"/>
                <w:szCs w:val="21"/>
                <w:highlight w:val="none"/>
              </w:rPr>
              <w:t>无重大违法记录声明</w:t>
            </w:r>
          </w:p>
        </w:tc>
        <w:tc>
          <w:tcPr>
            <w:tcW w:w="5696" w:type="dxa"/>
            <w:gridSpan w:val="2"/>
            <w:vAlign w:val="center"/>
          </w:tcPr>
          <w:p>
            <w:pPr>
              <w:pStyle w:val="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参加本次政府采购活动前3年内在经营活动中没有重大违法记录，以及未被列入失信被执行人、重大税收违法案件当事人名单、政府采购严重违法失信行为记录名单的书面声明。</w:t>
            </w:r>
          </w:p>
          <w:p>
            <w:pPr>
              <w:pStyle w:val="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评审依据：提供书面声明扫描件。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336"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提供具有履行的专业技术承诺</w:t>
            </w:r>
          </w:p>
        </w:tc>
        <w:tc>
          <w:tcPr>
            <w:tcW w:w="5696" w:type="dxa"/>
            <w:gridSpan w:val="2"/>
            <w:vAlign w:val="center"/>
          </w:tcPr>
          <w:p>
            <w:pPr>
              <w:pStyle w:val="171"/>
              <w:rPr>
                <w:rFonts w:hint="eastAsia" w:ascii="宋体" w:hAnsi="宋体" w:eastAsia="宋体"/>
                <w:highlight w:val="none"/>
                <w:lang w:eastAsia="zh-CN"/>
              </w:rPr>
            </w:pPr>
            <w:r>
              <w:rPr>
                <w:rFonts w:ascii="宋体" w:hAnsi="宋体" w:eastAsia="宋体"/>
                <w:highlight w:val="none"/>
              </w:rPr>
              <w:t>供应商须提供具有履行合同所必需的设备和专业技术能力的承诺</w:t>
            </w:r>
            <w:r>
              <w:rPr>
                <w:rFonts w:hint="eastAsia" w:ascii="宋体" w:hAnsi="宋体" w:eastAsia="宋体"/>
                <w:highlight w:val="none"/>
                <w:lang w:eastAsia="zh-CN"/>
              </w:rPr>
              <w:t>。</w:t>
            </w:r>
          </w:p>
          <w:p>
            <w:pPr>
              <w:pStyle w:val="171"/>
              <w:rPr>
                <w:rFonts w:hint="eastAsia" w:ascii="宋体" w:hAnsi="宋体" w:eastAsia="宋体"/>
                <w:highlight w:val="none"/>
                <w:lang w:val="en-US" w:eastAsia="zh-CN"/>
              </w:rPr>
            </w:pPr>
            <w:r>
              <w:rPr>
                <w:rFonts w:hint="eastAsia" w:ascii="宋体" w:hAnsi="宋体" w:eastAsia="宋体" w:cs="宋体"/>
                <w:sz w:val="21"/>
                <w:szCs w:val="21"/>
                <w:lang w:val="en-US" w:eastAsia="zh-CN"/>
              </w:rPr>
              <w:t>评审依据：提供承诺书扫描件。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83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二</w:t>
            </w:r>
          </w:p>
        </w:tc>
        <w:tc>
          <w:tcPr>
            <w:tcW w:w="8032"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特定资格条件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w:t>
            </w:r>
          </w:p>
        </w:tc>
        <w:tc>
          <w:tcPr>
            <w:tcW w:w="2345" w:type="dxa"/>
            <w:gridSpan w:val="2"/>
            <w:vAlign w:val="center"/>
          </w:tcPr>
          <w:p>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highlight w:val="none"/>
              </w:rPr>
              <w:t>法定代表人授权委托书</w:t>
            </w:r>
            <w:r>
              <w:rPr>
                <w:rFonts w:hint="eastAsia" w:ascii="宋体" w:hAnsi="宋体" w:eastAsia="宋体" w:cs="宋体"/>
                <w:sz w:val="21"/>
                <w:szCs w:val="21"/>
              </w:rPr>
              <w:t>\身份证明</w:t>
            </w:r>
          </w:p>
        </w:tc>
        <w:tc>
          <w:tcPr>
            <w:tcW w:w="5687" w:type="dxa"/>
            <w:vAlign w:val="center"/>
          </w:tcPr>
          <w:p>
            <w:pPr>
              <w:pStyle w:val="172"/>
              <w:rPr>
                <w:rFonts w:hint="eastAsia"/>
                <w:sz w:val="21"/>
                <w:szCs w:val="21"/>
                <w:lang w:val="en-US" w:eastAsia="zh-CN"/>
              </w:rPr>
            </w:pPr>
            <w:r>
              <w:rPr>
                <w:rFonts w:hint="eastAsia"/>
                <w:sz w:val="21"/>
                <w:szCs w:val="21"/>
                <w:lang w:val="en-US" w:eastAsia="zh-CN"/>
              </w:rPr>
              <w:t>法定代表人授权委托书（附法定代表人或负责人身份证复印件及被授权人身份证复印件）；法定代表人或负责人直接参加投标只须提供法定代表人身份证明（附法定代表人或负责人身份证复印件）</w:t>
            </w:r>
          </w:p>
          <w:p>
            <w:pPr>
              <w:pStyle w:val="172"/>
              <w:rPr>
                <w:rFonts w:hint="eastAsia"/>
                <w:sz w:val="21"/>
                <w:szCs w:val="21"/>
                <w:lang w:val="en-US" w:eastAsia="zh-CN"/>
              </w:rPr>
            </w:pPr>
            <w:r>
              <w:rPr>
                <w:rFonts w:hint="eastAsia"/>
                <w:sz w:val="21"/>
                <w:szCs w:val="21"/>
                <w:lang w:val="en-US" w:eastAsia="zh-CN"/>
              </w:rPr>
              <w:t>评审依据：提供资料扫描件。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三</w:t>
            </w:r>
          </w:p>
        </w:tc>
        <w:tc>
          <w:tcPr>
            <w:tcW w:w="8032"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345"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信用记录审查</w:t>
            </w:r>
          </w:p>
          <w:p>
            <w:pPr>
              <w:jc w:val="center"/>
              <w:rPr>
                <w:rFonts w:hint="eastAsia" w:ascii="宋体" w:hAnsi="宋体" w:eastAsia="宋体" w:cs="宋体"/>
                <w:sz w:val="21"/>
                <w:szCs w:val="21"/>
              </w:rPr>
            </w:pPr>
            <w:r>
              <w:rPr>
                <w:rFonts w:hint="eastAsia" w:ascii="宋体" w:hAnsi="宋体" w:eastAsia="宋体" w:cs="宋体"/>
                <w:sz w:val="21"/>
                <w:szCs w:val="21"/>
              </w:rPr>
              <w:t>结果</w:t>
            </w:r>
          </w:p>
        </w:tc>
        <w:tc>
          <w:tcPr>
            <w:tcW w:w="5687" w:type="dxa"/>
            <w:vAlign w:val="center"/>
          </w:tcPr>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得为“信用中国”网(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w:t>
            </w:r>
          </w:p>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评审依据：以投标当日现场查询结果截图为准。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345" w:type="dxa"/>
            <w:gridSpan w:val="2"/>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highlight w:val="none"/>
                <w:lang w:val="en-US" w:eastAsia="zh-CN"/>
              </w:rPr>
              <w:t>供应商关联关系</w:t>
            </w:r>
          </w:p>
        </w:tc>
        <w:tc>
          <w:tcPr>
            <w:tcW w:w="5687" w:type="dxa"/>
            <w:vAlign w:val="center"/>
          </w:tcPr>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单位负责人为同一人或者存在直接控股、管理关系的不同供应商，不得参加同一合同项下的政府采购活动。</w:t>
            </w:r>
          </w:p>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评审依据：提供关联关系表。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345" w:type="dxa"/>
            <w:gridSpan w:val="2"/>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联合体</w:t>
            </w:r>
          </w:p>
        </w:tc>
        <w:tc>
          <w:tcPr>
            <w:tcW w:w="5687" w:type="dxa"/>
            <w:vAlign w:val="center"/>
          </w:tcPr>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本项目不接受联合体投标。</w:t>
            </w:r>
          </w:p>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评审依据：供应商为非联合体投标，提供相关承诺函。</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4"/>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注意事项：</w:t>
            </w:r>
          </w:p>
          <w:p>
            <w:pPr>
              <w:jc w:val="both"/>
              <w:rPr>
                <w:rFonts w:hint="eastAsia" w:ascii="宋体" w:hAnsi="宋体" w:eastAsia="宋体" w:cs="宋体"/>
                <w:sz w:val="21"/>
                <w:szCs w:val="21"/>
              </w:rPr>
            </w:pPr>
            <w:r>
              <w:rPr>
                <w:rFonts w:hint="eastAsia" w:ascii="宋体" w:hAnsi="宋体" w:eastAsia="宋体" w:cs="宋体"/>
                <w:sz w:val="21"/>
                <w:szCs w:val="21"/>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jc w:val="both"/>
              <w:rPr>
                <w:rFonts w:hint="eastAsia" w:ascii="宋体" w:hAnsi="宋体" w:eastAsia="宋体" w:cs="宋体"/>
                <w:sz w:val="21"/>
                <w:szCs w:val="21"/>
              </w:rPr>
            </w:pPr>
            <w:r>
              <w:rPr>
                <w:rFonts w:hint="eastAsia" w:ascii="宋体" w:hAnsi="宋体" w:eastAsia="宋体" w:cs="宋体"/>
                <w:sz w:val="21"/>
                <w:szCs w:val="21"/>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pPr>
              <w:jc w:val="both"/>
              <w:rPr>
                <w:rFonts w:hint="eastAsia" w:ascii="宋体" w:hAnsi="宋体" w:eastAsia="宋体" w:cs="宋体"/>
                <w:sz w:val="21"/>
                <w:szCs w:val="21"/>
              </w:rPr>
            </w:pPr>
            <w:r>
              <w:rPr>
                <w:rFonts w:hint="eastAsia" w:ascii="宋体" w:hAnsi="宋体" w:eastAsia="宋体" w:cs="宋体"/>
                <w:sz w:val="21"/>
                <w:szCs w:val="21"/>
              </w:rPr>
              <w:t>3．《无重大违法记录声明》、《法定代表人委托授权书》、《法定代表人身份证明》应按第五章《投标文件构成及格式》中给定的格式填写，并按要求签字、盖章。</w:t>
            </w:r>
          </w:p>
          <w:p>
            <w:pPr>
              <w:jc w:val="both"/>
              <w:rPr>
                <w:rFonts w:hint="eastAsia" w:ascii="宋体" w:hAnsi="宋体" w:eastAsia="宋体" w:cs="宋体"/>
                <w:sz w:val="21"/>
                <w:szCs w:val="21"/>
              </w:rPr>
            </w:pPr>
            <w:r>
              <w:rPr>
                <w:rFonts w:hint="eastAsia" w:ascii="宋体" w:hAnsi="宋体" w:eastAsia="宋体" w:cs="宋体"/>
                <w:sz w:val="21"/>
                <w:szCs w:val="21"/>
              </w:rPr>
              <w:t>4．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tc>
      </w:tr>
    </w:tbl>
    <w:p>
      <w:pPr>
        <w:spacing w:line="480" w:lineRule="exact"/>
        <w:ind w:firstLine="482" w:firstLineChars="200"/>
        <w:rPr>
          <w:rFonts w:ascii="宋体" w:hAnsi="宋体"/>
          <w:b/>
          <w:szCs w:val="24"/>
        </w:rPr>
      </w:pPr>
      <w:r>
        <w:rPr>
          <w:rFonts w:hint="eastAsia" w:ascii="宋体" w:hAnsi="宋体"/>
          <w:b/>
          <w:szCs w:val="24"/>
        </w:rPr>
        <w:t>3</w:t>
      </w:r>
      <w:r>
        <w:rPr>
          <w:rFonts w:hint="eastAsia" w:ascii="宋体" w:hAnsi="宋体"/>
          <w:b/>
          <w:szCs w:val="24"/>
          <w:lang w:val="en-US" w:eastAsia="zh-CN"/>
        </w:rPr>
        <w:t>.</w:t>
      </w:r>
      <w:r>
        <w:rPr>
          <w:rFonts w:hint="eastAsia" w:ascii="宋体" w:hAnsi="宋体"/>
          <w:b/>
          <w:szCs w:val="24"/>
        </w:rPr>
        <w:t>评标</w:t>
      </w:r>
    </w:p>
    <w:p>
      <w:pPr>
        <w:spacing w:line="480" w:lineRule="exact"/>
        <w:ind w:firstLine="480" w:firstLineChars="200"/>
        <w:rPr>
          <w:rFonts w:ascii="宋体" w:hAnsi="宋体"/>
          <w:szCs w:val="24"/>
        </w:rPr>
      </w:pPr>
      <w:r>
        <w:rPr>
          <w:rFonts w:hint="eastAsia" w:ascii="宋体" w:hAnsi="宋体"/>
          <w:szCs w:val="24"/>
        </w:rPr>
        <w:t>3-1、</w:t>
      </w:r>
      <w:r>
        <w:rPr>
          <w:rFonts w:hint="eastAsia" w:ascii="宋体" w:hAnsi="宋体"/>
          <w:bCs/>
          <w:szCs w:val="24"/>
        </w:rPr>
        <w:t>评标委员会</w:t>
      </w:r>
    </w:p>
    <w:p>
      <w:pPr>
        <w:spacing w:line="480" w:lineRule="exact"/>
        <w:ind w:firstLine="480" w:firstLineChars="200"/>
        <w:rPr>
          <w:rFonts w:ascii="宋体" w:hAnsi="宋体"/>
          <w:color w:val="FF0000"/>
          <w:szCs w:val="24"/>
        </w:rPr>
      </w:pPr>
      <w:r>
        <w:rPr>
          <w:rFonts w:hint="eastAsia" w:ascii="宋体" w:hAnsi="宋体"/>
          <w:szCs w:val="24"/>
        </w:rPr>
        <w:t>（1）</w:t>
      </w:r>
      <w:r>
        <w:rPr>
          <w:rFonts w:hint="eastAsia" w:ascii="宋体" w:hAnsi="宋体"/>
          <w:szCs w:val="24"/>
          <w:lang w:eastAsia="zh-CN"/>
        </w:rPr>
        <w:t>采购代理机构</w:t>
      </w:r>
      <w:r>
        <w:rPr>
          <w:rFonts w:hint="eastAsia" w:ascii="宋体" w:hAnsi="宋体"/>
          <w:szCs w:val="24"/>
        </w:rPr>
        <w:t>根据《中华人民共和国政府采购法》及其实施条例、《政府采购货物和服务招标投标管理办法》（财政部令第87号）等规定，依法组建评标委员会。</w:t>
      </w:r>
    </w:p>
    <w:p>
      <w:pPr>
        <w:spacing w:line="480" w:lineRule="exact"/>
        <w:ind w:firstLine="480" w:firstLineChars="200"/>
        <w:rPr>
          <w:rFonts w:ascii="宋体" w:hAnsi="宋体"/>
          <w:szCs w:val="24"/>
        </w:rPr>
      </w:pPr>
      <w:r>
        <w:rPr>
          <w:rFonts w:hint="eastAsia" w:ascii="宋体" w:hAnsi="宋体"/>
          <w:szCs w:val="24"/>
        </w:rPr>
        <w:t>（2）</w:t>
      </w:r>
      <w:r>
        <w:rPr>
          <w:rFonts w:hint="eastAsia" w:ascii="宋体" w:hAnsi="宋体"/>
          <w:szCs w:val="24"/>
          <w:lang w:eastAsia="zh-CN"/>
        </w:rPr>
        <w:t>采购人</w:t>
      </w:r>
      <w:r>
        <w:rPr>
          <w:rFonts w:hint="eastAsia" w:ascii="宋体" w:hAnsi="宋体"/>
          <w:szCs w:val="24"/>
        </w:rPr>
        <w:t>派</w:t>
      </w:r>
      <w:r>
        <w:rPr>
          <w:rFonts w:hint="eastAsia" w:ascii="宋体" w:hAnsi="宋体"/>
          <w:szCs w:val="24"/>
          <w:lang w:val="en-US" w:eastAsia="zh-CN"/>
        </w:rPr>
        <w:t>二</w:t>
      </w:r>
      <w:r>
        <w:rPr>
          <w:rFonts w:hint="eastAsia" w:ascii="宋体" w:hAnsi="宋体"/>
          <w:szCs w:val="24"/>
        </w:rPr>
        <w:t>名代表进入评标委员会时，须向</w:t>
      </w:r>
      <w:r>
        <w:rPr>
          <w:rFonts w:hint="eastAsia" w:ascii="宋体" w:hAnsi="宋体"/>
          <w:szCs w:val="24"/>
          <w:lang w:eastAsia="zh-CN"/>
        </w:rPr>
        <w:t>采购代理机构</w:t>
      </w:r>
      <w:r>
        <w:rPr>
          <w:rFonts w:hint="eastAsia" w:ascii="宋体" w:hAnsi="宋体"/>
          <w:szCs w:val="24"/>
        </w:rPr>
        <w:t>出具授权函。</w:t>
      </w:r>
    </w:p>
    <w:p>
      <w:pPr>
        <w:spacing w:line="480" w:lineRule="exact"/>
        <w:ind w:firstLine="480" w:firstLineChars="200"/>
        <w:rPr>
          <w:rFonts w:ascii="宋体" w:hAnsi="宋体"/>
          <w:szCs w:val="24"/>
        </w:rPr>
      </w:pPr>
      <w:r>
        <w:rPr>
          <w:rFonts w:hint="eastAsia" w:ascii="宋体" w:hAnsi="宋体"/>
          <w:szCs w:val="24"/>
        </w:rPr>
        <w:t>（3）评标委员会应推荐一名评审专家担任评审组长，并由评审组长牵头组织该项目评审工作，</w:t>
      </w:r>
      <w:r>
        <w:rPr>
          <w:rFonts w:hint="eastAsia" w:ascii="宋体" w:hAnsi="宋体"/>
          <w:szCs w:val="24"/>
          <w:lang w:eastAsia="zh-CN"/>
        </w:rPr>
        <w:t>采购人</w:t>
      </w:r>
      <w:r>
        <w:rPr>
          <w:rFonts w:hint="eastAsia" w:ascii="宋体" w:hAnsi="宋体"/>
          <w:szCs w:val="24"/>
        </w:rPr>
        <w:t>代表不得担任评审组长。</w:t>
      </w:r>
    </w:p>
    <w:p>
      <w:pPr>
        <w:spacing w:line="480" w:lineRule="exact"/>
        <w:ind w:firstLine="480" w:firstLineChars="200"/>
        <w:rPr>
          <w:rFonts w:ascii="宋体" w:hAnsi="宋体"/>
          <w:szCs w:val="24"/>
        </w:rPr>
      </w:pPr>
      <w:r>
        <w:rPr>
          <w:rFonts w:hint="eastAsia" w:ascii="宋体" w:hAnsi="宋体"/>
          <w:szCs w:val="24"/>
        </w:rPr>
        <w:t>（4）评标委员会成员不得参加开标活动。</w:t>
      </w:r>
    </w:p>
    <w:p>
      <w:pPr>
        <w:spacing w:line="480" w:lineRule="exact"/>
        <w:ind w:firstLine="480" w:firstLineChars="200"/>
        <w:rPr>
          <w:rFonts w:ascii="宋体" w:hAnsi="宋体"/>
          <w:szCs w:val="24"/>
        </w:rPr>
      </w:pPr>
      <w:r>
        <w:rPr>
          <w:rFonts w:hint="eastAsia" w:ascii="宋体" w:hAnsi="宋体"/>
          <w:szCs w:val="24"/>
        </w:rPr>
        <w:t>（5）评标委员会成员应当遵守并履行下列职责义务：</w:t>
      </w:r>
    </w:p>
    <w:p>
      <w:pPr>
        <w:spacing w:line="480" w:lineRule="exact"/>
        <w:ind w:firstLine="480" w:firstLineChars="200"/>
        <w:rPr>
          <w:rFonts w:ascii="宋体" w:hAnsi="宋体"/>
          <w:szCs w:val="24"/>
        </w:rPr>
      </w:pPr>
      <w:r>
        <w:rPr>
          <w:rFonts w:hint="eastAsia" w:ascii="宋体" w:hAnsi="宋体"/>
          <w:szCs w:val="24"/>
        </w:rPr>
        <w:t>a、遵纪守法，客观、公正、认真负责地履行职责，根据招标文件规定的评标程序、评标方法和评标标准审查投标文件；</w:t>
      </w:r>
    </w:p>
    <w:p>
      <w:pPr>
        <w:spacing w:line="480" w:lineRule="exact"/>
        <w:ind w:firstLine="480" w:firstLineChars="200"/>
        <w:rPr>
          <w:rFonts w:ascii="宋体" w:hAnsi="宋体"/>
          <w:szCs w:val="24"/>
        </w:rPr>
      </w:pPr>
      <w:r>
        <w:rPr>
          <w:rFonts w:hint="eastAsia" w:ascii="宋体" w:hAnsi="宋体"/>
          <w:szCs w:val="24"/>
        </w:rPr>
        <w:t>b、符合性审查、评价投标文件是否符合招标文件的商务、技术等实质性要求；</w:t>
      </w:r>
    </w:p>
    <w:p>
      <w:pPr>
        <w:spacing w:line="480" w:lineRule="exact"/>
        <w:ind w:firstLine="480" w:firstLineChars="200"/>
        <w:rPr>
          <w:rFonts w:ascii="宋体" w:hAnsi="宋体"/>
          <w:szCs w:val="24"/>
        </w:rPr>
      </w:pPr>
      <w:r>
        <w:rPr>
          <w:rFonts w:hint="eastAsia" w:ascii="宋体" w:hAnsi="宋体"/>
          <w:szCs w:val="24"/>
        </w:rPr>
        <w:t>c、要求投标人对投标文件有关事项作出澄清或者说明；</w:t>
      </w:r>
    </w:p>
    <w:p>
      <w:pPr>
        <w:spacing w:line="480" w:lineRule="exact"/>
        <w:ind w:firstLine="480" w:firstLineChars="200"/>
        <w:rPr>
          <w:rFonts w:ascii="宋体" w:hAnsi="宋体"/>
          <w:szCs w:val="24"/>
        </w:rPr>
      </w:pPr>
      <w:r>
        <w:rPr>
          <w:rFonts w:hint="eastAsia" w:ascii="宋体" w:hAnsi="宋体"/>
          <w:szCs w:val="24"/>
        </w:rPr>
        <w:t>d、对投标文件进行比较和评价；</w:t>
      </w:r>
    </w:p>
    <w:p>
      <w:pPr>
        <w:spacing w:line="480" w:lineRule="exact"/>
        <w:ind w:firstLine="480" w:firstLineChars="200"/>
        <w:rPr>
          <w:rFonts w:ascii="宋体" w:hAnsi="宋体"/>
          <w:szCs w:val="24"/>
        </w:rPr>
      </w:pPr>
      <w:r>
        <w:rPr>
          <w:rFonts w:hint="eastAsia" w:ascii="宋体" w:hAnsi="宋体"/>
          <w:szCs w:val="24"/>
        </w:rPr>
        <w:t>e、确定中标候选人名单；</w:t>
      </w:r>
    </w:p>
    <w:p>
      <w:pPr>
        <w:spacing w:line="480" w:lineRule="exact"/>
        <w:ind w:firstLine="480" w:firstLineChars="200"/>
        <w:rPr>
          <w:rFonts w:ascii="宋体" w:hAnsi="宋体"/>
          <w:szCs w:val="24"/>
        </w:rPr>
      </w:pPr>
      <w:r>
        <w:rPr>
          <w:rFonts w:hint="eastAsia" w:ascii="宋体" w:hAnsi="宋体"/>
          <w:szCs w:val="24"/>
        </w:rPr>
        <w:t>f、向</w:t>
      </w:r>
      <w:r>
        <w:rPr>
          <w:rFonts w:hint="eastAsia" w:ascii="宋体" w:hAnsi="宋体"/>
          <w:szCs w:val="24"/>
          <w:lang w:eastAsia="zh-CN"/>
        </w:rPr>
        <w:t>采购人</w:t>
      </w:r>
      <w:r>
        <w:rPr>
          <w:rFonts w:hint="eastAsia" w:ascii="宋体" w:hAnsi="宋体"/>
          <w:szCs w:val="24"/>
        </w:rPr>
        <w:t>、</w:t>
      </w:r>
      <w:r>
        <w:rPr>
          <w:rFonts w:hint="eastAsia" w:ascii="宋体" w:hAnsi="宋体"/>
          <w:szCs w:val="24"/>
          <w:lang w:eastAsia="zh-CN"/>
        </w:rPr>
        <w:t>采购代理机构</w:t>
      </w:r>
      <w:r>
        <w:rPr>
          <w:rFonts w:hint="eastAsia" w:ascii="宋体" w:hAnsi="宋体"/>
          <w:szCs w:val="24"/>
        </w:rPr>
        <w:t xml:space="preserve">或者有关部门报告评标中发现的违法行为； </w:t>
      </w:r>
    </w:p>
    <w:p>
      <w:pPr>
        <w:spacing w:line="480" w:lineRule="exact"/>
        <w:ind w:firstLine="480" w:firstLineChars="200"/>
        <w:rPr>
          <w:rFonts w:ascii="宋体" w:hAnsi="宋体"/>
          <w:szCs w:val="24"/>
        </w:rPr>
      </w:pPr>
      <w:r>
        <w:rPr>
          <w:rFonts w:hint="eastAsia" w:ascii="宋体" w:hAnsi="宋体"/>
          <w:szCs w:val="24"/>
        </w:rPr>
        <w:t>g、对评标过程及各投标人的商业机密予以保密；</w:t>
      </w:r>
    </w:p>
    <w:p>
      <w:pPr>
        <w:spacing w:line="480" w:lineRule="exact"/>
        <w:ind w:firstLine="480" w:firstLineChars="200"/>
        <w:rPr>
          <w:rFonts w:ascii="宋体" w:hAnsi="宋体"/>
          <w:szCs w:val="24"/>
        </w:rPr>
      </w:pPr>
      <w:r>
        <w:rPr>
          <w:rFonts w:hint="eastAsia" w:ascii="宋体" w:hAnsi="宋体"/>
          <w:szCs w:val="24"/>
        </w:rPr>
        <w:t>h、配合</w:t>
      </w:r>
      <w:r>
        <w:rPr>
          <w:rFonts w:hint="eastAsia" w:ascii="宋体" w:hAnsi="宋体"/>
          <w:szCs w:val="24"/>
          <w:lang w:eastAsia="zh-CN"/>
        </w:rPr>
        <w:t>采购人</w:t>
      </w:r>
      <w:r>
        <w:rPr>
          <w:rFonts w:hint="eastAsia" w:ascii="宋体" w:hAnsi="宋体"/>
          <w:szCs w:val="24"/>
        </w:rPr>
        <w:t>、</w:t>
      </w:r>
      <w:r>
        <w:rPr>
          <w:rFonts w:hint="eastAsia" w:ascii="宋体" w:hAnsi="宋体"/>
          <w:szCs w:val="24"/>
          <w:lang w:eastAsia="zh-CN"/>
        </w:rPr>
        <w:t>采购代理机构</w:t>
      </w:r>
      <w:r>
        <w:rPr>
          <w:rFonts w:hint="eastAsia" w:ascii="宋体" w:hAnsi="宋体"/>
          <w:szCs w:val="24"/>
        </w:rPr>
        <w:t>答复各投标人提出的质疑；</w:t>
      </w:r>
    </w:p>
    <w:p>
      <w:pPr>
        <w:spacing w:line="480" w:lineRule="exact"/>
        <w:ind w:firstLine="480" w:firstLineChars="200"/>
        <w:rPr>
          <w:rFonts w:ascii="宋体" w:hAnsi="宋体"/>
          <w:szCs w:val="24"/>
        </w:rPr>
      </w:pPr>
      <w:r>
        <w:rPr>
          <w:rFonts w:hint="eastAsia" w:ascii="宋体" w:hAnsi="宋体"/>
          <w:szCs w:val="24"/>
        </w:rPr>
        <w:t>i、配合各部门的投诉处理和监督检查工作。</w:t>
      </w:r>
    </w:p>
    <w:p>
      <w:pPr>
        <w:spacing w:line="480" w:lineRule="exact"/>
        <w:ind w:firstLine="480" w:firstLineChars="200"/>
        <w:rPr>
          <w:rFonts w:ascii="宋体" w:hAnsi="宋体"/>
          <w:szCs w:val="24"/>
        </w:rPr>
      </w:pPr>
      <w:r>
        <w:rPr>
          <w:rFonts w:hint="eastAsia" w:ascii="宋体" w:hAnsi="宋体"/>
          <w:szCs w:val="24"/>
        </w:rPr>
        <w:t>3-2、在政府采购活动中，</w:t>
      </w:r>
      <w:r>
        <w:rPr>
          <w:rFonts w:hint="eastAsia" w:ascii="宋体" w:hAnsi="宋体"/>
          <w:szCs w:val="24"/>
          <w:lang w:eastAsia="zh-CN"/>
        </w:rPr>
        <w:t>采购人</w:t>
      </w:r>
      <w:r>
        <w:rPr>
          <w:rFonts w:hint="eastAsia" w:ascii="宋体" w:hAnsi="宋体"/>
          <w:szCs w:val="24"/>
        </w:rPr>
        <w:t>员及相关人员（包括评标委员会）与投标人有下列利害关系之一的，应当回避：</w:t>
      </w:r>
    </w:p>
    <w:p>
      <w:pPr>
        <w:spacing w:line="480" w:lineRule="exact"/>
        <w:ind w:firstLine="480" w:firstLineChars="200"/>
        <w:rPr>
          <w:rFonts w:ascii="宋体" w:hAnsi="宋体"/>
          <w:szCs w:val="24"/>
        </w:rPr>
      </w:pPr>
      <w:r>
        <w:rPr>
          <w:rFonts w:hint="eastAsia" w:ascii="宋体" w:hAnsi="宋体"/>
          <w:szCs w:val="24"/>
        </w:rPr>
        <w:t>（1）参加采购活动前3年内与投标人存在劳动关系；</w:t>
      </w:r>
    </w:p>
    <w:p>
      <w:pPr>
        <w:spacing w:line="480" w:lineRule="exact"/>
        <w:ind w:firstLine="480" w:firstLineChars="200"/>
        <w:rPr>
          <w:rFonts w:ascii="宋体" w:hAnsi="宋体"/>
          <w:szCs w:val="24"/>
        </w:rPr>
      </w:pPr>
      <w:r>
        <w:rPr>
          <w:rFonts w:hint="eastAsia" w:ascii="宋体" w:hAnsi="宋体"/>
          <w:szCs w:val="24"/>
        </w:rPr>
        <w:t>（2）参加采购活动前3年内担任投标人的董事、监事；</w:t>
      </w:r>
    </w:p>
    <w:p>
      <w:pPr>
        <w:spacing w:line="480" w:lineRule="exact"/>
        <w:ind w:firstLine="480" w:firstLineChars="200"/>
        <w:rPr>
          <w:rFonts w:ascii="宋体" w:hAnsi="宋体"/>
          <w:szCs w:val="24"/>
        </w:rPr>
      </w:pPr>
      <w:r>
        <w:rPr>
          <w:rFonts w:hint="eastAsia" w:ascii="宋体" w:hAnsi="宋体"/>
          <w:szCs w:val="24"/>
        </w:rPr>
        <w:t>（3）参加采购活动前3年内是投标人的控股股东或者实际控制人；</w:t>
      </w:r>
    </w:p>
    <w:p>
      <w:pPr>
        <w:spacing w:line="480" w:lineRule="exact"/>
        <w:ind w:firstLine="480" w:firstLineChars="200"/>
        <w:rPr>
          <w:rFonts w:ascii="宋体" w:hAnsi="宋体"/>
          <w:szCs w:val="24"/>
        </w:rPr>
      </w:pPr>
      <w:r>
        <w:rPr>
          <w:rFonts w:hint="eastAsia" w:ascii="宋体" w:hAnsi="宋体"/>
          <w:szCs w:val="24"/>
        </w:rPr>
        <w:t>（4）与投标人的法定代表人或者负责人有夫妻、直系血亲、三代以内旁系血亲或者近姻亲关系；</w:t>
      </w:r>
    </w:p>
    <w:p>
      <w:pPr>
        <w:spacing w:line="480" w:lineRule="exact"/>
        <w:ind w:firstLine="480" w:firstLineChars="200"/>
        <w:rPr>
          <w:rFonts w:ascii="宋体" w:hAnsi="宋体"/>
          <w:szCs w:val="24"/>
        </w:rPr>
      </w:pPr>
      <w:r>
        <w:rPr>
          <w:rFonts w:hint="eastAsia" w:ascii="宋体" w:hAnsi="宋体"/>
          <w:szCs w:val="24"/>
        </w:rPr>
        <w:t>（5）与投标人有其他可能影响政府采购活动公平、公正进行的关系。</w:t>
      </w:r>
    </w:p>
    <w:p>
      <w:pPr>
        <w:spacing w:line="480" w:lineRule="exact"/>
        <w:ind w:firstLine="480" w:firstLineChars="200"/>
        <w:rPr>
          <w:rFonts w:ascii="宋体" w:hAnsi="宋体"/>
          <w:bCs/>
          <w:szCs w:val="24"/>
        </w:rPr>
      </w:pPr>
      <w:r>
        <w:rPr>
          <w:rFonts w:hint="eastAsia" w:ascii="宋体" w:hAnsi="宋体"/>
          <w:bCs/>
          <w:szCs w:val="24"/>
        </w:rPr>
        <w:t>3-3、评标原则：</w:t>
      </w:r>
      <w:r>
        <w:rPr>
          <w:rFonts w:hint="eastAsia" w:ascii="宋体" w:hAnsi="宋体"/>
          <w:szCs w:val="24"/>
        </w:rPr>
        <w:t>坚持公平、公正、科学、择优原则，禁止不正当竞争。</w:t>
      </w:r>
    </w:p>
    <w:p>
      <w:pPr>
        <w:spacing w:line="480" w:lineRule="exact"/>
        <w:ind w:firstLine="480" w:firstLineChars="200"/>
        <w:rPr>
          <w:rFonts w:ascii="宋体" w:hAnsi="宋体"/>
          <w:szCs w:val="24"/>
        </w:rPr>
      </w:pPr>
      <w:r>
        <w:rPr>
          <w:rFonts w:hint="eastAsia" w:ascii="宋体" w:hAnsi="宋体"/>
          <w:bCs/>
          <w:szCs w:val="24"/>
        </w:rPr>
        <w:t>3-4、评标办法</w:t>
      </w:r>
      <w:r>
        <w:rPr>
          <w:rFonts w:hint="eastAsia" w:ascii="宋体" w:hAnsi="宋体"/>
          <w:szCs w:val="24"/>
        </w:rPr>
        <w:t>：本次招标采用综合评分法（详见本节评分标准）。</w:t>
      </w:r>
    </w:p>
    <w:p>
      <w:pPr>
        <w:spacing w:line="480" w:lineRule="exact"/>
        <w:ind w:firstLine="482" w:firstLineChars="200"/>
        <w:rPr>
          <w:rFonts w:ascii="宋体" w:hAnsi="宋体"/>
          <w:b/>
          <w:szCs w:val="24"/>
        </w:rPr>
      </w:pPr>
      <w:r>
        <w:rPr>
          <w:rFonts w:hint="eastAsia" w:ascii="宋体" w:hAnsi="宋体"/>
          <w:b/>
          <w:szCs w:val="24"/>
        </w:rPr>
        <w:t>3-5、评标工作程序：</w:t>
      </w:r>
      <w:r>
        <w:rPr>
          <w:rFonts w:hint="eastAsia" w:ascii="宋体" w:hAnsi="宋体"/>
          <w:szCs w:val="24"/>
        </w:rPr>
        <w:t>符合性审查、澄清、评价、推荐中标候选人的工作程序进行评标。</w:t>
      </w:r>
    </w:p>
    <w:p>
      <w:pPr>
        <w:spacing w:line="480" w:lineRule="exact"/>
        <w:ind w:firstLine="480" w:firstLineChars="200"/>
        <w:rPr>
          <w:rFonts w:ascii="宋体" w:hAnsi="宋体"/>
          <w:szCs w:val="24"/>
        </w:rPr>
      </w:pPr>
      <w:r>
        <w:rPr>
          <w:rFonts w:hint="eastAsia" w:ascii="宋体" w:hAnsi="宋体"/>
          <w:szCs w:val="24"/>
        </w:rPr>
        <w:t>3-5-1、投标文件符合性审查</w:t>
      </w:r>
    </w:p>
    <w:p>
      <w:pPr>
        <w:spacing w:line="480" w:lineRule="exact"/>
        <w:rPr>
          <w:rFonts w:ascii="宋体" w:hAnsi="宋体"/>
          <w:b/>
          <w:bCs/>
          <w:szCs w:val="24"/>
        </w:rPr>
      </w:pPr>
      <w:r>
        <w:rPr>
          <w:rFonts w:ascii="宋体" w:hAnsi="宋体"/>
        </w:rPr>
        <w:t>依据招标文件的规定，</w:t>
      </w:r>
      <w:r>
        <w:rPr>
          <w:rFonts w:hint="eastAsia" w:ascii="宋体" w:hAnsi="宋体"/>
          <w:szCs w:val="24"/>
        </w:rPr>
        <w:t>对资格合格者投标文件的完整性、有效性和对招标文件的响应程度进行审查，以确定是否对招标文件的实质性内容做出响应，包含但不限于以下内容，未通过审查的按无效投标处理：</w:t>
      </w:r>
    </w:p>
    <w:p>
      <w:pPr>
        <w:spacing w:line="480" w:lineRule="exact"/>
        <w:ind w:firstLine="480" w:firstLineChars="200"/>
        <w:rPr>
          <w:rFonts w:ascii="宋体" w:hAnsi="宋体" w:cs="宋体"/>
          <w:szCs w:val="24"/>
        </w:rPr>
      </w:pPr>
      <w:r>
        <w:rPr>
          <w:rFonts w:hint="eastAsia" w:ascii="宋体" w:hAnsi="宋体" w:cs="宋体"/>
          <w:szCs w:val="24"/>
        </w:rPr>
        <w:t xml:space="preserve">（1）投标人名称与购买招标文件的单位名称不一致； </w:t>
      </w:r>
    </w:p>
    <w:p>
      <w:pPr>
        <w:spacing w:line="480" w:lineRule="exact"/>
        <w:ind w:firstLine="480" w:firstLineChars="200"/>
        <w:rPr>
          <w:rFonts w:ascii="宋体" w:hAnsi="宋体" w:cs="宋体"/>
          <w:szCs w:val="24"/>
        </w:rPr>
      </w:pPr>
      <w:r>
        <w:rPr>
          <w:rFonts w:hint="eastAsia" w:ascii="宋体" w:hAnsi="宋体" w:cs="宋体"/>
          <w:szCs w:val="24"/>
        </w:rPr>
        <w:t>（2）投标文件未按照招标文件的要求盖章签字；</w:t>
      </w:r>
    </w:p>
    <w:p>
      <w:pPr>
        <w:spacing w:line="480" w:lineRule="exact"/>
        <w:ind w:firstLine="480" w:firstLineChars="200"/>
        <w:rPr>
          <w:rFonts w:ascii="宋体" w:hAnsi="宋体" w:cs="宋体"/>
          <w:szCs w:val="24"/>
        </w:rPr>
      </w:pPr>
      <w:r>
        <w:rPr>
          <w:rFonts w:hint="eastAsia" w:ascii="宋体" w:hAnsi="宋体" w:cs="宋体"/>
          <w:szCs w:val="24"/>
        </w:rPr>
        <w:t>（3）投标文件不符合招标文件要求的数量；</w:t>
      </w:r>
    </w:p>
    <w:p>
      <w:pPr>
        <w:spacing w:line="480" w:lineRule="exact"/>
        <w:ind w:firstLine="480" w:firstLineChars="200"/>
        <w:rPr>
          <w:rFonts w:ascii="宋体" w:hAnsi="宋体" w:cs="宋体"/>
          <w:szCs w:val="24"/>
        </w:rPr>
      </w:pPr>
      <w:r>
        <w:rPr>
          <w:rFonts w:hint="eastAsia" w:ascii="宋体" w:hAnsi="宋体" w:cs="宋体"/>
          <w:szCs w:val="24"/>
        </w:rPr>
        <w:t>（4）针对同一项目提交两份或多份内容不同的投标文件，未书面声明哪一份是有效的或出现选择性报价的；</w:t>
      </w:r>
    </w:p>
    <w:p>
      <w:pPr>
        <w:spacing w:line="480" w:lineRule="exact"/>
        <w:ind w:firstLine="480" w:firstLineChars="200"/>
        <w:rPr>
          <w:rFonts w:ascii="宋体" w:hAnsi="宋体" w:cs="宋体"/>
          <w:szCs w:val="24"/>
        </w:rPr>
      </w:pPr>
      <w:r>
        <w:rPr>
          <w:rFonts w:hint="eastAsia" w:ascii="宋体" w:hAnsi="宋体" w:cs="宋体"/>
          <w:szCs w:val="24"/>
        </w:rPr>
        <w:t>（5）投标报价超过采购预算；</w:t>
      </w:r>
    </w:p>
    <w:p>
      <w:pPr>
        <w:spacing w:line="480" w:lineRule="exact"/>
        <w:ind w:firstLine="480" w:firstLineChars="200"/>
        <w:rPr>
          <w:rFonts w:ascii="宋体" w:hAnsi="宋体" w:cs="宋体"/>
          <w:szCs w:val="24"/>
        </w:rPr>
      </w:pPr>
      <w:r>
        <w:rPr>
          <w:rFonts w:hint="eastAsia" w:ascii="宋体" w:hAnsi="宋体" w:cs="宋体"/>
          <w:szCs w:val="24"/>
        </w:rPr>
        <w:t>（6）投标有效期不符合招标文件的要求；</w:t>
      </w:r>
    </w:p>
    <w:p>
      <w:pPr>
        <w:spacing w:line="480" w:lineRule="exact"/>
        <w:ind w:firstLine="480" w:firstLineChars="200"/>
        <w:rPr>
          <w:rFonts w:ascii="宋体" w:hAnsi="宋体" w:cs="宋体"/>
          <w:szCs w:val="24"/>
        </w:rPr>
      </w:pPr>
      <w:r>
        <w:rPr>
          <w:rFonts w:hint="eastAsia" w:ascii="宋体" w:hAnsi="宋体" w:cs="宋体"/>
          <w:szCs w:val="24"/>
        </w:rPr>
        <w:t>（7）未对招标文件商务要求作出明确且实质性响应；</w:t>
      </w:r>
    </w:p>
    <w:p>
      <w:pPr>
        <w:spacing w:line="480" w:lineRule="exact"/>
        <w:ind w:firstLine="480" w:firstLineChars="200"/>
        <w:rPr>
          <w:rFonts w:ascii="宋体" w:hAnsi="宋体" w:cs="宋体"/>
          <w:szCs w:val="24"/>
        </w:rPr>
      </w:pPr>
      <w:r>
        <w:rPr>
          <w:rFonts w:hint="eastAsia" w:ascii="宋体" w:hAnsi="宋体" w:cs="宋体"/>
          <w:szCs w:val="24"/>
        </w:rPr>
        <w:t>（8）</w:t>
      </w:r>
      <w:r>
        <w:rPr>
          <w:rFonts w:hint="eastAsia" w:ascii="宋体" w:hAnsi="宋体" w:cs="宋体"/>
          <w:szCs w:val="24"/>
          <w:highlight w:val="none"/>
        </w:rPr>
        <w:t>未对招标文件技术要求作出明确响应，</w:t>
      </w:r>
      <w:r>
        <w:rPr>
          <w:rFonts w:hint="eastAsia" w:ascii="宋体" w:hAnsi="宋体" w:cs="宋体"/>
          <w:szCs w:val="24"/>
          <w:highlight w:val="none"/>
          <w:lang w:val="en-US" w:eastAsia="zh-CN"/>
        </w:rPr>
        <w:t>带</w:t>
      </w:r>
      <w:r>
        <w:rPr>
          <w:rFonts w:hint="eastAsia" w:ascii="宋体" w:hAnsi="宋体" w:cs="宋体"/>
          <w:szCs w:val="24"/>
          <w:highlight w:val="none"/>
          <w:lang w:eastAsia="zh-CN"/>
        </w:rPr>
        <w:t>“</w:t>
      </w:r>
      <w:r>
        <w:rPr>
          <w:rFonts w:hint="eastAsia" w:ascii="微软雅黑" w:hAnsi="微软雅黑" w:eastAsia="微软雅黑" w:cs="微软雅黑"/>
          <w:sz w:val="18"/>
          <w:szCs w:val="18"/>
          <w:highlight w:val="none"/>
          <w:vertAlign w:val="baseline"/>
          <w:lang w:val="en-US" w:eastAsia="zh-CN"/>
        </w:rPr>
        <w:t>★</w:t>
      </w:r>
      <w:r>
        <w:rPr>
          <w:rFonts w:hint="eastAsia" w:ascii="宋体" w:hAnsi="宋体" w:cs="宋体"/>
          <w:szCs w:val="24"/>
          <w:highlight w:val="none"/>
          <w:lang w:eastAsia="zh-CN"/>
        </w:rPr>
        <w:t>”</w:t>
      </w:r>
      <w:r>
        <w:rPr>
          <w:rFonts w:hint="eastAsia" w:ascii="宋体" w:hAnsi="宋体" w:cs="宋体"/>
          <w:szCs w:val="24"/>
          <w:highlight w:val="none"/>
        </w:rPr>
        <w:t>不得</w:t>
      </w:r>
      <w:r>
        <w:rPr>
          <w:rFonts w:hint="eastAsia" w:ascii="宋体" w:hAnsi="宋体" w:cs="宋体"/>
          <w:szCs w:val="24"/>
          <w:highlight w:val="none"/>
          <w:lang w:val="en-US" w:eastAsia="zh-CN"/>
        </w:rPr>
        <w:t>负</w:t>
      </w:r>
      <w:r>
        <w:rPr>
          <w:rFonts w:hint="eastAsia" w:ascii="宋体" w:hAnsi="宋体" w:cs="宋体"/>
          <w:szCs w:val="24"/>
          <w:highlight w:val="none"/>
        </w:rPr>
        <w:t>偏离</w:t>
      </w:r>
      <w:r>
        <w:rPr>
          <w:rFonts w:hint="eastAsia" w:ascii="宋体" w:hAnsi="宋体" w:cs="宋体"/>
          <w:szCs w:val="24"/>
          <w:highlight w:val="none"/>
          <w:lang w:val="en-US" w:eastAsia="zh-CN"/>
        </w:rPr>
        <w:t>或</w:t>
      </w:r>
      <w:r>
        <w:rPr>
          <w:rFonts w:hint="eastAsia" w:ascii="宋体" w:hAnsi="宋体" w:cs="宋体"/>
          <w:szCs w:val="24"/>
          <w:highlight w:val="none"/>
        </w:rPr>
        <w:t xml:space="preserve">未作出实质性响应； </w:t>
      </w:r>
    </w:p>
    <w:p>
      <w:pPr>
        <w:spacing w:line="480" w:lineRule="exact"/>
        <w:ind w:left="480" w:leftChars="200"/>
        <w:rPr>
          <w:rFonts w:ascii="宋体" w:hAnsi="宋体" w:cs="宋体"/>
          <w:szCs w:val="24"/>
        </w:rPr>
      </w:pPr>
      <w:r>
        <w:rPr>
          <w:rFonts w:hint="eastAsia" w:ascii="宋体" w:hAnsi="宋体" w:cs="宋体"/>
          <w:szCs w:val="24"/>
        </w:rPr>
        <w:t>（9）投标文件含有采购人不能接受的附加条件；</w:t>
      </w:r>
    </w:p>
    <w:p>
      <w:pPr>
        <w:spacing w:line="480" w:lineRule="exact"/>
        <w:ind w:firstLine="480" w:firstLineChars="200"/>
        <w:rPr>
          <w:rFonts w:ascii="宋体" w:hAnsi="宋体" w:cs="宋体"/>
          <w:szCs w:val="24"/>
        </w:rPr>
      </w:pPr>
      <w:r>
        <w:rPr>
          <w:rFonts w:hint="eastAsia" w:ascii="宋体" w:hAnsi="宋体" w:cs="宋体"/>
          <w:szCs w:val="24"/>
        </w:rPr>
        <w:t>（10）法律、法规和招标文件规定的其他无效投标情形。</w:t>
      </w:r>
    </w:p>
    <w:p>
      <w:pPr>
        <w:overflowPunct w:val="0"/>
        <w:adjustRightInd w:val="0"/>
        <w:snapToGrid w:val="0"/>
        <w:spacing w:line="480" w:lineRule="exact"/>
        <w:ind w:firstLine="480" w:firstLineChars="200"/>
        <w:rPr>
          <w:rFonts w:ascii="宋体" w:hAnsi="宋体"/>
        </w:rPr>
      </w:pPr>
      <w:r>
        <w:rPr>
          <w:rFonts w:hint="eastAsia" w:ascii="宋体" w:hAnsi="宋体"/>
          <w:szCs w:val="24"/>
        </w:rPr>
        <w:t xml:space="preserve"> 3-5-2、投标文件的澄清：</w:t>
      </w:r>
    </w:p>
    <w:p>
      <w:pPr>
        <w:overflowPunct w:val="0"/>
        <w:adjustRightInd w:val="0"/>
        <w:snapToGrid w:val="0"/>
        <w:spacing w:line="480" w:lineRule="exact"/>
        <w:ind w:firstLine="480" w:firstLineChars="200"/>
        <w:rPr>
          <w:rFonts w:ascii="宋体" w:hAnsi="宋体"/>
        </w:rPr>
      </w:pPr>
      <w:r>
        <w:rPr>
          <w:rFonts w:hint="eastAsia" w:ascii="宋体" w:hAnsi="宋体"/>
        </w:rPr>
        <w:t xml:space="preserve"> （1）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签字。投标人的澄清、说明或者补正不得超出投标文件的范围或者改变投标文件的实质性内容。</w:t>
      </w:r>
    </w:p>
    <w:p>
      <w:pPr>
        <w:overflowPunct w:val="0"/>
        <w:adjustRightInd w:val="0"/>
        <w:snapToGrid w:val="0"/>
        <w:spacing w:line="480" w:lineRule="exact"/>
        <w:ind w:firstLine="480" w:firstLineChars="200"/>
        <w:rPr>
          <w:rFonts w:ascii="宋体" w:hAnsi="宋体"/>
        </w:rPr>
      </w:pPr>
      <w:r>
        <w:rPr>
          <w:rFonts w:hint="eastAsia" w:ascii="宋体" w:hAnsi="宋体"/>
          <w:szCs w:val="24"/>
        </w:rPr>
        <w:t>（2）书写错误的评审标准：</w:t>
      </w:r>
    </w:p>
    <w:p>
      <w:pPr>
        <w:overflowPunct w:val="0"/>
        <w:adjustRightInd w:val="0"/>
        <w:snapToGrid w:val="0"/>
        <w:spacing w:line="480" w:lineRule="exact"/>
        <w:ind w:firstLine="720" w:firstLineChars="300"/>
        <w:rPr>
          <w:rFonts w:ascii="宋体" w:hAnsi="宋体"/>
        </w:rPr>
      </w:pPr>
      <w:r>
        <w:rPr>
          <w:rFonts w:ascii="宋体" w:hAnsi="宋体"/>
        </w:rPr>
        <w:t>评标委员会在评标过程中，发现投标文件出现下列情况之一者，按以下原则修正：</w:t>
      </w:r>
    </w:p>
    <w:p>
      <w:pPr>
        <w:overflowPunct w:val="0"/>
        <w:adjustRightInd w:val="0"/>
        <w:snapToGrid w:val="0"/>
        <w:spacing w:line="480" w:lineRule="exact"/>
        <w:ind w:firstLine="480" w:firstLineChars="200"/>
        <w:rPr>
          <w:rFonts w:ascii="宋体" w:hAnsi="宋体"/>
        </w:rPr>
      </w:pPr>
      <w:r>
        <w:rPr>
          <w:rFonts w:hint="eastAsia" w:ascii="宋体" w:hAnsi="宋体"/>
        </w:rPr>
        <w:t>a、</w:t>
      </w:r>
      <w:r>
        <w:rPr>
          <w:rFonts w:hint="eastAsia" w:ascii="宋体" w:hAnsi="宋体"/>
          <w:szCs w:val="24"/>
        </w:rPr>
        <w:t>投标文件有关内容与“开标一览表”不一致的，以“开标一览表”为准</w:t>
      </w:r>
      <w:r>
        <w:rPr>
          <w:rFonts w:ascii="宋体" w:hAnsi="宋体"/>
        </w:rPr>
        <w:t>；</w:t>
      </w:r>
    </w:p>
    <w:p>
      <w:pPr>
        <w:overflowPunct w:val="0"/>
        <w:adjustRightInd w:val="0"/>
        <w:snapToGrid w:val="0"/>
        <w:spacing w:line="480" w:lineRule="exact"/>
        <w:ind w:firstLine="480" w:firstLineChars="200"/>
        <w:rPr>
          <w:rFonts w:ascii="宋体" w:hAnsi="宋体"/>
        </w:rPr>
      </w:pPr>
      <w:r>
        <w:rPr>
          <w:rFonts w:hint="eastAsia" w:ascii="宋体" w:hAnsi="宋体"/>
        </w:rPr>
        <w:t>b、</w:t>
      </w:r>
      <w:r>
        <w:rPr>
          <w:rFonts w:hint="eastAsia" w:ascii="宋体" w:hAnsi="宋体"/>
          <w:szCs w:val="24"/>
        </w:rPr>
        <w:t>大写金额与小写金额不一致的，以大写金额为准</w:t>
      </w:r>
      <w:r>
        <w:rPr>
          <w:rFonts w:ascii="宋体" w:hAnsi="宋体"/>
        </w:rPr>
        <w:t>；</w:t>
      </w:r>
    </w:p>
    <w:p>
      <w:pPr>
        <w:overflowPunct w:val="0"/>
        <w:adjustRightInd w:val="0"/>
        <w:snapToGrid w:val="0"/>
        <w:spacing w:line="480" w:lineRule="exact"/>
        <w:ind w:firstLine="480" w:firstLineChars="200"/>
        <w:rPr>
          <w:rFonts w:ascii="宋体" w:hAnsi="宋体"/>
        </w:rPr>
      </w:pPr>
      <w:r>
        <w:rPr>
          <w:rFonts w:hint="eastAsia" w:ascii="宋体" w:hAnsi="宋体"/>
        </w:rPr>
        <w:t>c、单价金额小数点或者百分比有明显错位的，以“</w:t>
      </w:r>
      <w:r>
        <w:rPr>
          <w:rFonts w:hint="eastAsia" w:ascii="宋体" w:hAnsi="宋体"/>
          <w:szCs w:val="24"/>
        </w:rPr>
        <w:t>开标一览表</w:t>
      </w:r>
      <w:r>
        <w:rPr>
          <w:rFonts w:hint="eastAsia" w:ascii="宋体" w:hAnsi="宋体"/>
        </w:rPr>
        <w:t>”的总价为准，并修改单价；</w:t>
      </w:r>
    </w:p>
    <w:p>
      <w:pPr>
        <w:overflowPunct w:val="0"/>
        <w:adjustRightInd w:val="0"/>
        <w:snapToGrid w:val="0"/>
        <w:spacing w:line="480" w:lineRule="exact"/>
        <w:ind w:firstLine="480" w:firstLineChars="200"/>
        <w:rPr>
          <w:rFonts w:ascii="宋体" w:hAnsi="宋体"/>
          <w:szCs w:val="24"/>
        </w:rPr>
      </w:pPr>
      <w:r>
        <w:rPr>
          <w:rFonts w:hint="eastAsia" w:ascii="宋体" w:hAnsi="宋体"/>
        </w:rPr>
        <w:t>d、总价金额与按</w:t>
      </w:r>
      <w:r>
        <w:rPr>
          <w:rFonts w:hint="eastAsia" w:ascii="宋体" w:hAnsi="宋体"/>
          <w:szCs w:val="24"/>
        </w:rPr>
        <w:t>单价汇总金额不一致的，以单价乘以数量的计算结果为准</w:t>
      </w:r>
      <w:r>
        <w:rPr>
          <w:rFonts w:hint="eastAsia" w:ascii="宋体" w:hAnsi="宋体"/>
        </w:rPr>
        <w:t>；</w:t>
      </w:r>
    </w:p>
    <w:p>
      <w:pPr>
        <w:overflowPunct w:val="0"/>
        <w:adjustRightInd w:val="0"/>
        <w:snapToGrid w:val="0"/>
        <w:spacing w:line="480" w:lineRule="exact"/>
        <w:ind w:firstLine="480" w:firstLineChars="200"/>
        <w:rPr>
          <w:rFonts w:ascii="宋体" w:hAnsi="宋体"/>
        </w:rPr>
      </w:pPr>
      <w:r>
        <w:rPr>
          <w:rFonts w:hint="eastAsia" w:ascii="宋体" w:hAnsi="宋体"/>
        </w:rPr>
        <w:t>e、</w:t>
      </w:r>
      <w:r>
        <w:rPr>
          <w:rFonts w:hint="eastAsia" w:ascii="宋体" w:hAnsi="宋体"/>
          <w:szCs w:val="24"/>
        </w:rPr>
        <w:t>投标文件图表与文字不符时，以文字为准</w:t>
      </w:r>
      <w:r>
        <w:rPr>
          <w:rFonts w:hint="eastAsia" w:ascii="宋体" w:hAnsi="宋体"/>
        </w:rPr>
        <w:t>；</w:t>
      </w:r>
    </w:p>
    <w:p>
      <w:pPr>
        <w:overflowPunct w:val="0"/>
        <w:adjustRightInd w:val="0"/>
        <w:snapToGrid w:val="0"/>
        <w:spacing w:line="480" w:lineRule="exact"/>
        <w:ind w:firstLine="480" w:firstLineChars="200"/>
        <w:rPr>
          <w:rFonts w:ascii="宋体" w:hAnsi="宋体"/>
        </w:rPr>
      </w:pPr>
      <w:r>
        <w:rPr>
          <w:rFonts w:hint="eastAsia" w:ascii="宋体" w:hAnsi="宋体"/>
          <w:szCs w:val="24"/>
        </w:rPr>
        <w:t>f、投标文件正本与副本不符时，以正本为准；</w:t>
      </w:r>
    </w:p>
    <w:p>
      <w:pPr>
        <w:overflowPunct w:val="0"/>
        <w:adjustRightInd w:val="0"/>
        <w:snapToGrid w:val="0"/>
        <w:spacing w:line="480" w:lineRule="exact"/>
        <w:ind w:firstLine="480" w:firstLineChars="200"/>
        <w:rPr>
          <w:rFonts w:ascii="宋体" w:hAnsi="宋体"/>
        </w:rPr>
      </w:pPr>
      <w:r>
        <w:rPr>
          <w:rFonts w:hint="eastAsia" w:ascii="宋体" w:hAnsi="宋体"/>
        </w:rPr>
        <w:t>g、</w:t>
      </w:r>
      <w:r>
        <w:rPr>
          <w:rFonts w:ascii="宋体" w:hAnsi="宋体"/>
        </w:rPr>
        <w:t>对不同文字文本投标文件的解释发生异议的，以中文文本为准；</w:t>
      </w:r>
    </w:p>
    <w:p>
      <w:pPr>
        <w:overflowPunct w:val="0"/>
        <w:adjustRightInd w:val="0"/>
        <w:snapToGrid w:val="0"/>
        <w:spacing w:line="480" w:lineRule="exact"/>
        <w:ind w:firstLine="480" w:firstLineChars="200"/>
        <w:rPr>
          <w:rFonts w:ascii="宋体" w:hAnsi="宋体"/>
        </w:rPr>
      </w:pPr>
      <w:r>
        <w:rPr>
          <w:rFonts w:hint="eastAsia" w:ascii="宋体" w:hAnsi="宋体"/>
        </w:rPr>
        <w:t>h、分项报价表、货物说明一览表、技术响应及偏离表中的技术响应参数、规格型号不一致时，以分项报价表为准；</w:t>
      </w:r>
    </w:p>
    <w:p>
      <w:pPr>
        <w:overflowPunct w:val="0"/>
        <w:adjustRightInd w:val="0"/>
        <w:snapToGrid w:val="0"/>
        <w:spacing w:line="480" w:lineRule="exact"/>
        <w:ind w:firstLine="480" w:firstLineChars="200"/>
        <w:rPr>
          <w:rFonts w:ascii="宋体" w:hAnsi="宋体"/>
          <w:szCs w:val="24"/>
        </w:rPr>
      </w:pPr>
      <w:r>
        <w:rPr>
          <w:rFonts w:hint="eastAsia" w:ascii="宋体" w:hAnsi="宋体"/>
        </w:rPr>
        <w:t>i、</w:t>
      </w:r>
      <w:r>
        <w:rPr>
          <w:rFonts w:hint="eastAsia" w:ascii="宋体" w:hAnsi="宋体"/>
          <w:szCs w:val="24"/>
        </w:rPr>
        <w:t>多处内容交叉不符时，以评标委员会评审结果为准。</w:t>
      </w:r>
    </w:p>
    <w:p>
      <w:pPr>
        <w:spacing w:line="480" w:lineRule="exact"/>
        <w:ind w:firstLine="482" w:firstLineChars="200"/>
        <w:rPr>
          <w:rFonts w:ascii="宋体" w:hAnsi="宋体"/>
          <w:b/>
          <w:szCs w:val="24"/>
        </w:rPr>
      </w:pPr>
      <w:r>
        <w:rPr>
          <w:rFonts w:hint="eastAsia" w:ascii="宋体" w:hAnsi="宋体"/>
          <w:b/>
          <w:szCs w:val="24"/>
        </w:rPr>
        <w:t>注：按上述方法修正的内容（其中，同时出现上述a至d两种以上不一致的，按上述规定的顺序修正），经投标人确认后产生约束力，投标人不确认的，其投标无效。</w:t>
      </w:r>
    </w:p>
    <w:p>
      <w:pPr>
        <w:spacing w:line="480" w:lineRule="exact"/>
        <w:ind w:firstLine="465"/>
        <w:rPr>
          <w:rFonts w:ascii="宋体" w:hAnsi="宋体"/>
          <w:szCs w:val="24"/>
        </w:rPr>
      </w:pPr>
      <w:r>
        <w:rPr>
          <w:rFonts w:hint="eastAsia" w:ascii="宋体" w:hAnsi="宋体"/>
          <w:szCs w:val="2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80" w:lineRule="exact"/>
        <w:ind w:firstLine="465"/>
        <w:rPr>
          <w:rFonts w:ascii="宋体" w:hAnsi="宋体"/>
          <w:szCs w:val="24"/>
        </w:rPr>
      </w:pPr>
      <w:r>
        <w:rPr>
          <w:rFonts w:hint="eastAsia" w:ascii="宋体" w:hAnsi="宋体"/>
          <w:szCs w:val="24"/>
        </w:rPr>
        <w:t>3-5-3、评审：</w:t>
      </w:r>
    </w:p>
    <w:p>
      <w:pPr>
        <w:spacing w:line="480" w:lineRule="exact"/>
        <w:ind w:firstLine="465"/>
        <w:rPr>
          <w:rFonts w:ascii="宋体" w:hAnsi="宋体"/>
          <w:szCs w:val="24"/>
        </w:rPr>
      </w:pPr>
      <w:r>
        <w:rPr>
          <w:rFonts w:hint="eastAsia" w:ascii="宋体" w:hAnsi="宋体"/>
          <w:szCs w:val="24"/>
        </w:rPr>
        <w:t>（1）评标委员会评审投标文件符合性只根据投标文件本身的内容，而不寻求其他外部证据。</w:t>
      </w:r>
    </w:p>
    <w:p>
      <w:pPr>
        <w:overflowPunct w:val="0"/>
        <w:adjustRightInd w:val="0"/>
        <w:snapToGrid w:val="0"/>
        <w:spacing w:line="480" w:lineRule="exact"/>
        <w:ind w:firstLine="480" w:firstLineChars="200"/>
        <w:rPr>
          <w:rFonts w:ascii="宋体" w:hAnsi="宋体"/>
        </w:rPr>
      </w:pPr>
      <w:r>
        <w:rPr>
          <w:rFonts w:hint="eastAsia" w:ascii="宋体" w:hAnsi="宋体"/>
          <w:szCs w:val="24"/>
        </w:rPr>
        <w:t>（2）</w:t>
      </w:r>
      <w:r>
        <w:rPr>
          <w:rFonts w:ascii="宋体" w:hAnsi="宋体"/>
        </w:rPr>
        <w:t>评标采取逐项分步评审方式，每一步评审不符合者</w:t>
      </w:r>
      <w:r>
        <w:rPr>
          <w:rFonts w:hint="eastAsia" w:ascii="宋体" w:hAnsi="宋体"/>
        </w:rPr>
        <w:t>按无效投标处理</w:t>
      </w:r>
      <w:r>
        <w:rPr>
          <w:rFonts w:ascii="宋体" w:hAnsi="宋体"/>
        </w:rPr>
        <w:t>，不进入下一步评审，全部评审合格的投标人进行最后的综合评审和打分，按最后得分由高向低排序，推荐中标候选</w:t>
      </w:r>
      <w:r>
        <w:rPr>
          <w:rFonts w:hint="eastAsia" w:ascii="宋体" w:hAnsi="宋体"/>
        </w:rPr>
        <w:t>人。</w:t>
      </w:r>
    </w:p>
    <w:p>
      <w:pPr>
        <w:overflowPunct w:val="0"/>
        <w:adjustRightInd w:val="0"/>
        <w:snapToGrid w:val="0"/>
        <w:spacing w:line="480" w:lineRule="exact"/>
        <w:ind w:firstLine="480" w:firstLineChars="200"/>
        <w:rPr>
          <w:rFonts w:ascii="宋体" w:hAnsi="宋体"/>
        </w:rPr>
      </w:pPr>
      <w:r>
        <w:rPr>
          <w:rFonts w:hint="eastAsia" w:ascii="宋体" w:hAnsi="宋体"/>
        </w:rPr>
        <w:t>（3）其他需说明的情况：</w:t>
      </w:r>
    </w:p>
    <w:p>
      <w:pPr>
        <w:overflowPunct w:val="0"/>
        <w:adjustRightInd w:val="0"/>
        <w:snapToGrid w:val="0"/>
        <w:spacing w:line="480" w:lineRule="exact"/>
        <w:ind w:firstLine="480" w:firstLineChars="200"/>
        <w:rPr>
          <w:rFonts w:ascii="宋体" w:hAnsi="宋体"/>
        </w:rPr>
      </w:pPr>
      <w:r>
        <w:rPr>
          <w:rFonts w:hint="eastAsia" w:ascii="宋体" w:hAnsi="宋体"/>
        </w:rPr>
        <w:t>a、对于投标文件中不构成实质性偏差的小的不正规、不一致或不规则，</w:t>
      </w:r>
      <w:r>
        <w:rPr>
          <w:rFonts w:hint="eastAsia" w:ascii="宋体" w:hAnsi="宋体"/>
          <w:lang w:eastAsia="zh-CN"/>
        </w:rPr>
        <w:t>采购人</w:t>
      </w:r>
      <w:r>
        <w:rPr>
          <w:rFonts w:hint="eastAsia" w:ascii="宋体" w:hAnsi="宋体"/>
        </w:rPr>
        <w:t>可以接受，但这种接受不能损害或影响任何投标人的相对排序；</w:t>
      </w:r>
    </w:p>
    <w:p>
      <w:pPr>
        <w:spacing w:line="480" w:lineRule="exact"/>
        <w:ind w:firstLine="480" w:firstLineChars="200"/>
        <w:rPr>
          <w:rFonts w:ascii="宋体" w:hAnsi="宋体"/>
          <w:szCs w:val="24"/>
        </w:rPr>
      </w:pPr>
      <w:r>
        <w:rPr>
          <w:rFonts w:hint="eastAsia" w:ascii="宋体" w:hAnsi="宋体"/>
        </w:rPr>
        <w:t>b、</w:t>
      </w:r>
      <w:r>
        <w:rPr>
          <w:rFonts w:ascii="宋体" w:hAnsi="宋体"/>
        </w:rPr>
        <w:t>最低报价不</w:t>
      </w:r>
      <w:r>
        <w:rPr>
          <w:rFonts w:hint="eastAsia" w:ascii="宋体" w:hAnsi="宋体"/>
        </w:rPr>
        <w:t>是</w:t>
      </w:r>
      <w:r>
        <w:rPr>
          <w:rFonts w:ascii="宋体" w:hAnsi="宋体"/>
        </w:rPr>
        <w:t>中标的唯一条件</w:t>
      </w:r>
      <w:r>
        <w:rPr>
          <w:rFonts w:hint="eastAsia" w:ascii="宋体" w:hAnsi="宋体"/>
        </w:rPr>
        <w:t>；</w:t>
      </w:r>
    </w:p>
    <w:p>
      <w:pPr>
        <w:overflowPunct w:val="0"/>
        <w:adjustRightInd w:val="0"/>
        <w:snapToGrid w:val="0"/>
        <w:spacing w:line="480" w:lineRule="exact"/>
        <w:ind w:firstLine="480" w:firstLineChars="200"/>
        <w:rPr>
          <w:rFonts w:ascii="宋体" w:hAnsi="宋体"/>
        </w:rPr>
      </w:pPr>
      <w:r>
        <w:rPr>
          <w:rFonts w:hint="eastAsia" w:ascii="宋体" w:hAnsi="宋体"/>
        </w:rPr>
        <w:t>c、如果投标实质上没有响应招标文件的要求，其投标将被拒绝，投标人不得通过修正或撤消不合要求的偏离或保留从而使其投标成为实质上响应的投标。</w:t>
      </w:r>
    </w:p>
    <w:p>
      <w:pPr>
        <w:overflowPunct w:val="0"/>
        <w:adjustRightInd w:val="0"/>
        <w:snapToGrid w:val="0"/>
        <w:spacing w:line="480" w:lineRule="exact"/>
        <w:ind w:firstLine="480" w:firstLineChars="200"/>
        <w:rPr>
          <w:rFonts w:ascii="宋体" w:hAnsi="宋体"/>
        </w:rPr>
      </w:pPr>
      <w:r>
        <w:rPr>
          <w:rFonts w:hint="eastAsia" w:ascii="宋体" w:hAnsi="宋体"/>
        </w:rPr>
        <w:t>d、</w:t>
      </w:r>
      <w:r>
        <w:rPr>
          <w:rFonts w:hint="eastAsia" w:ascii="宋体" w:hAnsi="宋体"/>
          <w:szCs w:val="24"/>
        </w:rPr>
        <w:t>无论投标的结果如何，投标期间一切费用自理。</w:t>
      </w:r>
    </w:p>
    <w:p>
      <w:pPr>
        <w:spacing w:line="480" w:lineRule="exact"/>
        <w:ind w:firstLine="600" w:firstLineChars="249"/>
        <w:rPr>
          <w:rFonts w:ascii="宋体" w:hAnsi="宋体"/>
          <w:b/>
          <w:color w:val="auto"/>
          <w:szCs w:val="24"/>
        </w:rPr>
      </w:pPr>
      <w:r>
        <w:rPr>
          <w:rFonts w:hint="eastAsia" w:ascii="宋体" w:hAnsi="宋体"/>
          <w:b/>
          <w:color w:val="auto"/>
          <w:szCs w:val="24"/>
        </w:rPr>
        <w:t>3-6、评分标准：</w:t>
      </w:r>
    </w:p>
    <w:tbl>
      <w:tblPr>
        <w:tblStyle w:val="41"/>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064"/>
        <w:gridCol w:w="7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80" w:lineRule="exact"/>
              <w:ind w:left="-134" w:leftChars="-56" w:right="-108" w:rightChars="-45"/>
              <w:jc w:val="center"/>
              <w:rPr>
                <w:rFonts w:ascii="宋体" w:hAnsi="宋体" w:cs="宋体"/>
                <w:color w:val="auto"/>
                <w:szCs w:val="24"/>
              </w:rPr>
            </w:pPr>
            <w:r>
              <w:rPr>
                <w:rFonts w:hint="eastAsia" w:ascii="宋体" w:hAnsi="宋体" w:cs="宋体"/>
                <w:color w:val="auto"/>
                <w:szCs w:val="24"/>
              </w:rPr>
              <w:t>评审分项</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80" w:lineRule="exact"/>
              <w:ind w:left="-134" w:leftChars="-56" w:right="-108" w:rightChars="-45"/>
              <w:jc w:val="center"/>
              <w:rPr>
                <w:rFonts w:ascii="宋体" w:hAnsi="宋体" w:cs="宋体"/>
                <w:color w:val="auto"/>
                <w:szCs w:val="24"/>
              </w:rPr>
            </w:pPr>
            <w:r>
              <w:rPr>
                <w:rFonts w:hint="eastAsia" w:ascii="宋体" w:hAnsi="宋体" w:cs="宋体"/>
                <w:color w:val="auto"/>
                <w:szCs w:val="24"/>
              </w:rPr>
              <w:t>分项分值</w:t>
            </w:r>
          </w:p>
        </w:tc>
        <w:tc>
          <w:tcPr>
            <w:tcW w:w="7397"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ascii="宋体" w:hAnsi="宋体" w:cs="宋体"/>
                <w:color w:val="auto"/>
                <w:szCs w:val="24"/>
              </w:rPr>
            </w:pPr>
            <w:r>
              <w:rPr>
                <w:rFonts w:hint="eastAsia" w:ascii="宋体" w:hAnsi="宋体" w:cs="宋体"/>
                <w:color w:val="auto"/>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80" w:lineRule="exact"/>
              <w:ind w:right="-108" w:rightChars="-45"/>
              <w:jc w:val="center"/>
              <w:rPr>
                <w:rFonts w:ascii="宋体" w:hAnsi="宋体" w:cs="宋体"/>
                <w:color w:val="auto"/>
                <w:szCs w:val="24"/>
              </w:rPr>
            </w:pPr>
            <w:r>
              <w:rPr>
                <w:rFonts w:hint="eastAsia" w:ascii="宋体" w:hAnsi="宋体" w:cs="宋体"/>
                <w:color w:val="auto"/>
                <w:szCs w:val="24"/>
              </w:rPr>
              <w:t>报价</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80" w:lineRule="exact"/>
              <w:ind w:left="-134" w:leftChars="-56" w:right="-108" w:rightChars="-45"/>
              <w:jc w:val="center"/>
              <w:rPr>
                <w:rFonts w:ascii="宋体" w:hAnsi="宋体" w:cs="宋体"/>
                <w:color w:val="auto"/>
                <w:szCs w:val="24"/>
              </w:rPr>
            </w:pPr>
            <w:r>
              <w:rPr>
                <w:rFonts w:hint="eastAsia" w:ascii="宋体" w:hAnsi="宋体" w:cs="宋体"/>
                <w:color w:val="auto"/>
                <w:szCs w:val="24"/>
              </w:rPr>
              <w:t>30分</w:t>
            </w:r>
          </w:p>
        </w:tc>
        <w:tc>
          <w:tcPr>
            <w:tcW w:w="739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5"/>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rPr>
            </w:pPr>
            <w:r>
              <w:rPr>
                <w:rFonts w:hint="eastAsia" w:ascii="宋体" w:hAnsi="宋体" w:cs="宋体"/>
                <w:color w:val="auto"/>
              </w:rPr>
              <w:t>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auto"/>
                <w:szCs w:val="24"/>
              </w:rPr>
            </w:pPr>
            <w:r>
              <w:rPr>
                <w:rFonts w:hint="eastAsia" w:ascii="宋体" w:hAnsi="宋体" w:cs="宋体"/>
                <w:color w:val="auto"/>
                <w:szCs w:val="24"/>
              </w:rPr>
              <w:t>投标报价得分=（评标基准价/投标报价）</w:t>
            </w:r>
            <w:r>
              <w:rPr>
                <w:rFonts w:hint="eastAsia" w:ascii="宋体" w:hAnsi="宋体" w:cs="宋体"/>
                <w:color w:val="auto"/>
                <w:spacing w:val="-10"/>
                <w:szCs w:val="24"/>
              </w:rPr>
              <w:t>×价格权值（即30%）×100</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auto"/>
                <w:szCs w:val="24"/>
              </w:rPr>
            </w:pPr>
            <w:r>
              <w:rPr>
                <w:rFonts w:hint="eastAsia" w:ascii="宋体" w:hAnsi="宋体" w:cs="宋体"/>
                <w:color w:val="auto"/>
                <w:szCs w:val="24"/>
              </w:rPr>
              <w:t>（因落实政府采购政策进行价格调整的，以调整后的价格计算评标基准价和投标报价，详见3-7-1至3-7-3）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80" w:lineRule="exact"/>
              <w:ind w:right="-108" w:rightChars="-45"/>
              <w:jc w:val="center"/>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技术</w:t>
            </w:r>
          </w:p>
          <w:p>
            <w:pPr>
              <w:spacing w:line="480" w:lineRule="exact"/>
              <w:ind w:right="-108" w:rightChars="-45"/>
              <w:jc w:val="center"/>
              <w:rPr>
                <w:rFonts w:hint="eastAsia" w:ascii="宋体" w:hAnsi="宋体" w:cs="宋体"/>
                <w:color w:val="auto"/>
                <w:szCs w:val="24"/>
                <w:highlight w:val="none"/>
              </w:rPr>
            </w:pPr>
            <w:r>
              <w:rPr>
                <w:rFonts w:hint="eastAsia" w:ascii="宋体" w:hAnsi="宋体" w:cs="宋体"/>
                <w:color w:val="auto"/>
                <w:szCs w:val="24"/>
                <w:highlight w:val="none"/>
                <w:lang w:val="en-US" w:eastAsia="zh-CN"/>
              </w:rPr>
              <w:t>响应</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80" w:lineRule="exact"/>
              <w:ind w:left="-134" w:leftChars="-56" w:right="-108" w:rightChars="-45"/>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15</w:t>
            </w:r>
          </w:p>
        </w:tc>
        <w:tc>
          <w:tcPr>
            <w:tcW w:w="73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评标委员会根据投标文件响应程度进行评审，加“</w:t>
            </w:r>
            <w:r>
              <w:rPr>
                <w:rFonts w:hint="eastAsia" w:ascii="宋体" w:hAnsi="宋体" w:eastAsia="宋体" w:cs="宋体"/>
                <w:sz w:val="18"/>
                <w:szCs w:val="18"/>
                <w:highlight w:val="none"/>
                <w:vertAlign w:val="baseline"/>
                <w:lang w:val="en-US" w:eastAsia="zh-CN"/>
              </w:rPr>
              <w:t>☆</w:t>
            </w:r>
            <w:r>
              <w:rPr>
                <w:rFonts w:hint="eastAsia" w:ascii="宋体" w:hAnsi="宋体" w:cs="宋体"/>
                <w:color w:val="auto"/>
                <w:szCs w:val="24"/>
                <w:highlight w:val="none"/>
                <w:lang w:val="en-US" w:eastAsia="zh-CN"/>
              </w:rPr>
              <w:t>”技术参数如负偏离或未逐条响应，每项扣1分；其他技术参数如负偏离或未逐条响应，每项扣0.5分，扣完为止。</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color w:val="auto"/>
                <w:szCs w:val="24"/>
                <w:highlight w:val="none"/>
              </w:rPr>
            </w:pPr>
            <w:r>
              <w:rPr>
                <w:rFonts w:hint="eastAsia" w:ascii="宋体" w:hAnsi="宋体" w:cs="宋体"/>
                <w:color w:val="auto"/>
                <w:szCs w:val="24"/>
                <w:highlight w:val="none"/>
                <w:lang w:val="en-US" w:eastAsia="zh-CN"/>
              </w:rPr>
              <w:t>注：加“</w:t>
            </w:r>
            <w:r>
              <w:rPr>
                <w:rFonts w:hint="eastAsia" w:ascii="宋体" w:hAnsi="宋体" w:eastAsia="宋体" w:cs="宋体"/>
                <w:sz w:val="18"/>
                <w:szCs w:val="18"/>
                <w:highlight w:val="none"/>
                <w:vertAlign w:val="baseline"/>
                <w:lang w:val="en-US" w:eastAsia="zh-CN"/>
              </w:rPr>
              <w:t>☆</w:t>
            </w:r>
            <w:r>
              <w:rPr>
                <w:rFonts w:hint="eastAsia" w:ascii="宋体" w:hAnsi="宋体" w:cs="宋体"/>
                <w:color w:val="auto"/>
                <w:szCs w:val="24"/>
                <w:highlight w:val="none"/>
                <w:lang w:val="en-US" w:eastAsia="zh-CN"/>
              </w:rPr>
              <w:t>”技术参数必须提供相关技术参数佐证材料（佐证材料包括但不限于产品彩页、检测报告、官网截图等证明材料，佐证材料须包含产品的技术参数）。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60" w:lineRule="exact"/>
              <w:jc w:val="center"/>
              <w:rPr>
                <w:rFonts w:ascii="宋体" w:hAnsi="宋体" w:cs="宋体"/>
                <w:color w:val="auto"/>
                <w:kern w:val="0"/>
                <w:szCs w:val="24"/>
              </w:rPr>
            </w:pPr>
            <w:r>
              <w:rPr>
                <w:rFonts w:hint="eastAsia" w:ascii="宋体" w:hAnsi="宋体" w:cs="宋体"/>
                <w:color w:val="auto"/>
                <w:kern w:val="0"/>
                <w:szCs w:val="24"/>
              </w:rPr>
              <w:t>质量</w:t>
            </w:r>
          </w:p>
          <w:p>
            <w:pPr>
              <w:spacing w:line="460" w:lineRule="exact"/>
              <w:jc w:val="center"/>
              <w:rPr>
                <w:rFonts w:ascii="宋体" w:hAnsi="宋体" w:cs="宋体"/>
                <w:color w:val="auto"/>
                <w:kern w:val="0"/>
                <w:szCs w:val="24"/>
              </w:rPr>
            </w:pPr>
            <w:r>
              <w:rPr>
                <w:rFonts w:hint="eastAsia" w:ascii="宋体" w:hAnsi="宋体" w:cs="宋体"/>
                <w:color w:val="auto"/>
                <w:kern w:val="0"/>
                <w:szCs w:val="24"/>
              </w:rPr>
              <w:t>保证</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60" w:lineRule="exact"/>
              <w:jc w:val="center"/>
              <w:rPr>
                <w:rFonts w:ascii="宋体" w:hAnsi="宋体" w:cs="宋体"/>
                <w:color w:val="auto"/>
                <w:kern w:val="0"/>
                <w:szCs w:val="24"/>
              </w:rPr>
            </w:pPr>
            <w:r>
              <w:rPr>
                <w:rFonts w:hint="eastAsia" w:ascii="宋体" w:hAnsi="宋体" w:cs="宋体"/>
                <w:color w:val="auto"/>
                <w:kern w:val="0"/>
                <w:szCs w:val="24"/>
              </w:rPr>
              <w:t>6分</w:t>
            </w:r>
          </w:p>
        </w:tc>
        <w:tc>
          <w:tcPr>
            <w:tcW w:w="7397" w:type="dxa"/>
            <w:tcBorders>
              <w:top w:val="single" w:color="auto" w:sz="4" w:space="0"/>
              <w:left w:val="single" w:color="auto" w:sz="4" w:space="0"/>
              <w:bottom w:val="single" w:color="auto" w:sz="4" w:space="0"/>
              <w:right w:val="single" w:color="auto" w:sz="4" w:space="0"/>
            </w:tcBorders>
            <w:shd w:val="clear" w:color="auto" w:fill="auto"/>
            <w:noWrap/>
          </w:tcPr>
          <w:p>
            <w:pPr>
              <w:pStyle w:val="3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（1）提供货物所投产品使用说明介绍或彩页或检测报告或官网截图，每提供一个产品得0.5分，最多得2分。</w:t>
            </w:r>
          </w:p>
          <w:p>
            <w:pPr>
              <w:pStyle w:val="3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（2）供应商提供详细的质量保证措施。质量保证措施得力，能有效地保障项目实施过程的衔接、保证项目质量。</w:t>
            </w:r>
          </w:p>
          <w:p>
            <w:pPr>
              <w:pStyle w:val="3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措施全面、具体、可行、科学合理，得（2-4]分</w:t>
            </w:r>
          </w:p>
          <w:p>
            <w:pPr>
              <w:pStyle w:val="3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rPr>
            </w:pPr>
            <w:r>
              <w:rPr>
                <w:rFonts w:hint="eastAsia" w:ascii="宋体" w:hAnsi="宋体" w:eastAsia="宋体" w:cs="宋体"/>
                <w:color w:val="auto"/>
                <w:lang w:val="en-US" w:eastAsia="zh-CN"/>
              </w:rPr>
              <w:t>措施较为合理、规范，得（0-2]分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5"/>
              <w:jc w:val="center"/>
              <w:rPr>
                <w:rFonts w:ascii="宋体" w:hAnsi="宋体" w:cs="宋体"/>
                <w:color w:val="auto"/>
              </w:rPr>
            </w:pPr>
            <w:r>
              <w:rPr>
                <w:rFonts w:hint="eastAsia" w:ascii="宋体" w:hAnsi="宋体" w:cs="宋体"/>
                <w:color w:val="auto"/>
              </w:rPr>
              <w:t>节能</w:t>
            </w:r>
          </w:p>
          <w:p>
            <w:pPr>
              <w:spacing w:line="460" w:lineRule="exact"/>
              <w:jc w:val="center"/>
              <w:rPr>
                <w:rFonts w:ascii="宋体" w:hAnsi="宋体" w:cs="宋体"/>
                <w:color w:val="auto"/>
                <w:kern w:val="0"/>
                <w:szCs w:val="24"/>
              </w:rPr>
            </w:pPr>
            <w:r>
              <w:rPr>
                <w:rFonts w:hint="eastAsia" w:ascii="宋体" w:hAnsi="宋体" w:cs="宋体"/>
                <w:color w:val="auto"/>
                <w:szCs w:val="24"/>
              </w:rPr>
              <w:t>环保</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5"/>
              <w:jc w:val="center"/>
              <w:rPr>
                <w:rFonts w:ascii="宋体" w:hAnsi="宋体" w:cs="宋体"/>
                <w:color w:val="auto"/>
                <w:kern w:val="0"/>
              </w:rPr>
            </w:pPr>
            <w:r>
              <w:rPr>
                <w:rFonts w:hint="eastAsia" w:ascii="宋体" w:hAnsi="宋体" w:cs="宋体"/>
                <w:color w:val="auto"/>
                <w:kern w:val="0"/>
              </w:rPr>
              <w:t>1分</w:t>
            </w:r>
          </w:p>
        </w:tc>
        <w:tc>
          <w:tcPr>
            <w:tcW w:w="739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rPr>
            </w:pPr>
            <w:r>
              <w:rPr>
                <w:rFonts w:hint="eastAsia" w:ascii="宋体" w:hAnsi="宋体" w:eastAsia="宋体" w:cs="宋体"/>
                <w:color w:val="auto"/>
              </w:rPr>
              <w:t>根据投标人提供的国家确定的认证机构出具的、处于有效期内的节能产品、环境标志产品认证证书，每类产品加0.5分，最多得1分。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60" w:lineRule="exact"/>
              <w:jc w:val="center"/>
              <w:rPr>
                <w:rFonts w:ascii="宋体" w:hAnsi="宋体" w:cs="宋体"/>
                <w:color w:val="auto"/>
                <w:kern w:val="0"/>
                <w:szCs w:val="24"/>
              </w:rPr>
            </w:pPr>
            <w:r>
              <w:rPr>
                <w:rFonts w:hint="eastAsia" w:ascii="宋体" w:hAnsi="宋体" w:cs="宋体"/>
                <w:color w:val="auto"/>
                <w:kern w:val="0"/>
                <w:szCs w:val="24"/>
              </w:rPr>
              <w:t>实施</w:t>
            </w:r>
          </w:p>
          <w:p>
            <w:pPr>
              <w:spacing w:line="460" w:lineRule="exact"/>
              <w:jc w:val="center"/>
              <w:rPr>
                <w:rFonts w:ascii="宋体" w:hAnsi="宋体" w:cs="宋体"/>
                <w:color w:val="auto"/>
                <w:kern w:val="0"/>
                <w:szCs w:val="24"/>
              </w:rPr>
            </w:pPr>
            <w:r>
              <w:rPr>
                <w:rFonts w:hint="eastAsia" w:ascii="宋体" w:hAnsi="宋体" w:cs="宋体"/>
                <w:color w:val="auto"/>
                <w:kern w:val="0"/>
                <w:szCs w:val="24"/>
              </w:rPr>
              <w:t>方案</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60" w:lineRule="exact"/>
              <w:jc w:val="center"/>
              <w:rPr>
                <w:rFonts w:ascii="宋体" w:hAnsi="宋体" w:cs="宋体"/>
                <w:color w:val="auto"/>
                <w:kern w:val="0"/>
                <w:szCs w:val="24"/>
              </w:rPr>
            </w:pPr>
            <w:r>
              <w:rPr>
                <w:rFonts w:hint="eastAsia" w:ascii="宋体" w:hAnsi="宋体" w:cs="宋体"/>
                <w:color w:val="auto"/>
                <w:kern w:val="0"/>
                <w:szCs w:val="24"/>
                <w:lang w:val="en-US" w:eastAsia="zh-CN"/>
              </w:rPr>
              <w:t>20</w:t>
            </w:r>
            <w:r>
              <w:rPr>
                <w:rFonts w:hint="eastAsia" w:ascii="宋体" w:hAnsi="宋体" w:cs="宋体"/>
                <w:color w:val="auto"/>
                <w:kern w:val="0"/>
                <w:szCs w:val="24"/>
              </w:rPr>
              <w:t>分</w:t>
            </w:r>
          </w:p>
        </w:tc>
        <w:tc>
          <w:tcPr>
            <w:tcW w:w="739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rPr>
            </w:pPr>
            <w:r>
              <w:rPr>
                <w:rFonts w:hint="eastAsia" w:ascii="宋体" w:hAnsi="宋体" w:eastAsia="宋体" w:cs="宋体"/>
                <w:color w:val="auto"/>
              </w:rPr>
              <w:t>项目实施方案包含：①人员配置方案、②项目进度安排、③安装调试措施、④验收方式与手段、⑤组织协调措施、⑥应急处置措施，根据投标人提供的实施方案进行综合评比打分。</w:t>
            </w:r>
          </w:p>
          <w:p>
            <w:pPr>
              <w:pStyle w:val="3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rPr>
            </w:pPr>
            <w:r>
              <w:rPr>
                <w:rFonts w:hint="eastAsia" w:ascii="宋体" w:hAnsi="宋体" w:eastAsia="宋体" w:cs="宋体"/>
                <w:color w:val="auto"/>
              </w:rPr>
              <w:t>总体实施方案完备、合理、切实可行，得（</w:t>
            </w:r>
            <w:r>
              <w:rPr>
                <w:rFonts w:hint="eastAsia" w:ascii="宋体" w:hAnsi="宋体" w:cs="宋体"/>
                <w:color w:val="auto"/>
                <w:lang w:val="en-US" w:eastAsia="zh-CN"/>
              </w:rPr>
              <w:t>10</w:t>
            </w:r>
            <w:r>
              <w:rPr>
                <w:rFonts w:hint="eastAsia" w:ascii="宋体" w:hAnsi="宋体" w:eastAsia="宋体" w:cs="宋体"/>
                <w:color w:val="auto"/>
              </w:rPr>
              <w:t>～</w:t>
            </w:r>
            <w:r>
              <w:rPr>
                <w:rFonts w:hint="eastAsia" w:ascii="宋体" w:hAnsi="宋体" w:cs="宋体"/>
                <w:color w:val="auto"/>
                <w:lang w:val="en-US" w:eastAsia="zh-CN"/>
              </w:rPr>
              <w:t>20</w:t>
            </w:r>
            <w:r>
              <w:rPr>
                <w:rFonts w:hint="eastAsia" w:ascii="宋体" w:hAnsi="宋体" w:eastAsia="宋体" w:cs="宋体"/>
                <w:color w:val="auto"/>
              </w:rPr>
              <w:t>]分；</w:t>
            </w:r>
          </w:p>
          <w:p>
            <w:pPr>
              <w:pStyle w:val="3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rPr>
            </w:pPr>
            <w:r>
              <w:rPr>
                <w:rFonts w:hint="eastAsia" w:ascii="宋体" w:hAnsi="宋体" w:eastAsia="宋体" w:cs="宋体"/>
                <w:color w:val="auto"/>
              </w:rPr>
              <w:t>总体实施方案较完备、合理、基本可行，得（</w:t>
            </w:r>
            <w:r>
              <w:rPr>
                <w:rFonts w:hint="eastAsia" w:ascii="宋体" w:hAnsi="宋体" w:cs="宋体"/>
                <w:color w:val="auto"/>
                <w:lang w:val="en-US" w:eastAsia="zh-CN"/>
              </w:rPr>
              <w:t>5</w:t>
            </w:r>
            <w:r>
              <w:rPr>
                <w:rFonts w:hint="eastAsia" w:ascii="宋体" w:hAnsi="宋体" w:eastAsia="宋体" w:cs="宋体"/>
                <w:color w:val="auto"/>
              </w:rPr>
              <w:t>～</w:t>
            </w:r>
            <w:r>
              <w:rPr>
                <w:rFonts w:hint="eastAsia" w:ascii="宋体" w:hAnsi="宋体" w:cs="宋体"/>
                <w:color w:val="auto"/>
                <w:lang w:val="en-US" w:eastAsia="zh-CN"/>
              </w:rPr>
              <w:t>10</w:t>
            </w:r>
            <w:r>
              <w:rPr>
                <w:rFonts w:hint="eastAsia" w:ascii="宋体" w:hAnsi="宋体" w:eastAsia="宋体" w:cs="宋体"/>
                <w:color w:val="auto"/>
              </w:rPr>
              <w:t>]分；</w:t>
            </w:r>
          </w:p>
          <w:p>
            <w:pPr>
              <w:pStyle w:val="3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rPr>
            </w:pPr>
            <w:r>
              <w:rPr>
                <w:rFonts w:hint="eastAsia" w:ascii="宋体" w:hAnsi="宋体" w:eastAsia="宋体" w:cs="宋体"/>
                <w:color w:val="auto"/>
              </w:rPr>
              <w:t>总体实施方案、供货方案较差或未提供，得（1～</w:t>
            </w:r>
            <w:r>
              <w:rPr>
                <w:rFonts w:hint="eastAsia" w:ascii="宋体" w:hAnsi="宋体" w:cs="宋体"/>
                <w:color w:val="auto"/>
                <w:lang w:val="en-US" w:eastAsia="zh-CN"/>
              </w:rPr>
              <w:t>5</w:t>
            </w:r>
            <w:r>
              <w:rPr>
                <w:rFonts w:hint="eastAsia" w:ascii="宋体" w:hAnsi="宋体" w:eastAsia="宋体" w:cs="宋体"/>
                <w:color w:val="auto"/>
              </w:rPr>
              <w:t>]分；</w:t>
            </w:r>
          </w:p>
          <w:p>
            <w:pPr>
              <w:pStyle w:val="3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rPr>
            </w:pPr>
            <w:r>
              <w:rPr>
                <w:rFonts w:hint="eastAsia" w:ascii="宋体" w:hAnsi="宋体" w:eastAsia="宋体" w:cs="宋体"/>
                <w:color w:val="auto"/>
              </w:rPr>
              <w:t>无响应不得分。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atLeast"/>
              <w:ind w:right="-95"/>
              <w:jc w:val="center"/>
              <w:rPr>
                <w:rFonts w:ascii="宋体" w:hAnsi="宋体" w:cs="宋体"/>
                <w:color w:val="auto"/>
                <w:szCs w:val="24"/>
              </w:rPr>
            </w:pPr>
            <w:r>
              <w:rPr>
                <w:rFonts w:hint="eastAsia" w:ascii="宋体" w:hAnsi="宋体" w:cs="宋体"/>
                <w:color w:val="auto"/>
                <w:kern w:val="0"/>
                <w:szCs w:val="24"/>
              </w:rPr>
              <w:t>业绩</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60" w:lineRule="exact"/>
              <w:jc w:val="center"/>
              <w:rPr>
                <w:rFonts w:ascii="宋体" w:hAnsi="宋体" w:cs="宋体"/>
                <w:color w:val="auto"/>
                <w:szCs w:val="24"/>
              </w:rPr>
            </w:pPr>
            <w:r>
              <w:rPr>
                <w:rFonts w:hint="eastAsia" w:ascii="宋体" w:hAnsi="宋体" w:cs="宋体"/>
                <w:color w:val="auto"/>
                <w:szCs w:val="24"/>
              </w:rPr>
              <w:t>3分</w:t>
            </w:r>
          </w:p>
        </w:tc>
        <w:tc>
          <w:tcPr>
            <w:tcW w:w="739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rPr>
            </w:pPr>
            <w:r>
              <w:rPr>
                <w:rFonts w:hint="eastAsia" w:ascii="宋体" w:hAnsi="宋体" w:eastAsia="宋体" w:cs="宋体"/>
                <w:color w:val="auto"/>
                <w:lang w:eastAsia="zh-CN"/>
              </w:rPr>
              <w:t>提供2019年至今类似项目</w:t>
            </w:r>
            <w:r>
              <w:rPr>
                <w:rFonts w:hint="eastAsia" w:ascii="宋体" w:hAnsi="宋体" w:eastAsia="宋体" w:cs="宋体"/>
                <w:color w:val="auto"/>
              </w:rPr>
              <w:t>的合同或中标（成交）通知书（以合同签订时间为准），每提供一份中标（成交）通知书或中标项目完整合同业绩计1分，最高3分。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60" w:lineRule="exact"/>
              <w:jc w:val="center"/>
              <w:rPr>
                <w:rFonts w:ascii="宋体" w:hAnsi="宋体" w:cs="宋体"/>
                <w:color w:val="auto"/>
                <w:kern w:val="0"/>
                <w:szCs w:val="24"/>
              </w:rPr>
            </w:pPr>
            <w:r>
              <w:rPr>
                <w:rFonts w:hint="eastAsia" w:ascii="宋体" w:hAnsi="宋体" w:cs="宋体"/>
                <w:color w:val="auto"/>
                <w:kern w:val="0"/>
                <w:szCs w:val="24"/>
              </w:rPr>
              <w:t>售后</w:t>
            </w:r>
          </w:p>
          <w:p>
            <w:pPr>
              <w:spacing w:line="460" w:lineRule="exact"/>
              <w:jc w:val="center"/>
              <w:rPr>
                <w:rFonts w:ascii="宋体" w:hAnsi="宋体" w:cs="宋体"/>
                <w:color w:val="auto"/>
                <w:kern w:val="0"/>
                <w:szCs w:val="24"/>
              </w:rPr>
            </w:pPr>
            <w:r>
              <w:rPr>
                <w:rFonts w:hint="eastAsia" w:ascii="宋体" w:hAnsi="宋体" w:cs="宋体"/>
                <w:color w:val="auto"/>
                <w:kern w:val="0"/>
                <w:szCs w:val="24"/>
              </w:rPr>
              <w:t>服务</w:t>
            </w:r>
          </w:p>
          <w:p>
            <w:pPr>
              <w:spacing w:line="460" w:lineRule="exact"/>
              <w:jc w:val="center"/>
              <w:rPr>
                <w:rFonts w:ascii="宋体" w:hAnsi="宋体" w:cs="宋体"/>
                <w:color w:val="auto"/>
                <w:kern w:val="0"/>
                <w:szCs w:val="24"/>
              </w:rPr>
            </w:pPr>
            <w:r>
              <w:rPr>
                <w:rFonts w:hint="eastAsia" w:ascii="宋体" w:hAnsi="宋体" w:cs="宋体"/>
                <w:color w:val="auto"/>
                <w:kern w:val="0"/>
                <w:szCs w:val="24"/>
              </w:rPr>
              <w:t>方案</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60" w:lineRule="exact"/>
              <w:jc w:val="center"/>
              <w:rPr>
                <w:rFonts w:ascii="宋体" w:hAnsi="宋体" w:cs="宋体"/>
                <w:color w:val="auto"/>
                <w:kern w:val="0"/>
                <w:szCs w:val="24"/>
              </w:rPr>
            </w:pPr>
            <w:r>
              <w:rPr>
                <w:rFonts w:hint="eastAsia" w:ascii="宋体" w:hAnsi="宋体" w:cs="宋体"/>
                <w:color w:val="auto"/>
                <w:kern w:val="0"/>
                <w:szCs w:val="24"/>
                <w:lang w:val="en-US" w:eastAsia="zh-CN"/>
              </w:rPr>
              <w:t>15</w:t>
            </w:r>
            <w:r>
              <w:rPr>
                <w:rFonts w:hint="eastAsia" w:ascii="宋体" w:hAnsi="宋体" w:cs="宋体"/>
                <w:color w:val="auto"/>
                <w:kern w:val="0"/>
                <w:szCs w:val="24"/>
              </w:rPr>
              <w:t>分</w:t>
            </w:r>
          </w:p>
        </w:tc>
        <w:tc>
          <w:tcPr>
            <w:tcW w:w="739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rPr>
            </w:pPr>
            <w:r>
              <w:rPr>
                <w:rFonts w:hint="eastAsia" w:ascii="宋体" w:hAnsi="宋体" w:eastAsia="宋体" w:cs="宋体"/>
                <w:color w:val="auto"/>
              </w:rPr>
              <w:t>售后服务方案包含：①售后服务机构、②售后服务人员安排、</w:t>
            </w:r>
            <w:r>
              <w:rPr>
                <w:rFonts w:hint="eastAsia" w:ascii="宋体" w:hAnsi="宋体" w:eastAsia="宋体" w:cs="宋体"/>
                <w:color w:val="auto"/>
              </w:rPr>
              <w:fldChar w:fldCharType="begin"/>
            </w:r>
            <w:r>
              <w:rPr>
                <w:rFonts w:hint="eastAsia" w:ascii="宋体" w:hAnsi="宋体" w:eastAsia="宋体" w:cs="宋体"/>
                <w:color w:val="auto"/>
              </w:rPr>
              <w:instrText xml:space="preserve"> = 3 \* GB3 \* MERGEFORMAT </w:instrText>
            </w:r>
            <w:r>
              <w:rPr>
                <w:rFonts w:hint="eastAsia" w:ascii="宋体" w:hAnsi="宋体" w:eastAsia="宋体" w:cs="宋体"/>
                <w:color w:val="auto"/>
              </w:rPr>
              <w:fldChar w:fldCharType="separate"/>
            </w:r>
            <w:r>
              <w:rPr>
                <w:rFonts w:hint="eastAsia" w:ascii="宋体" w:hAnsi="宋体" w:eastAsia="宋体" w:cs="宋体"/>
                <w:color w:val="auto"/>
              </w:rPr>
              <w:t>③</w:t>
            </w:r>
            <w:r>
              <w:rPr>
                <w:rFonts w:hint="eastAsia" w:ascii="宋体" w:hAnsi="宋体" w:eastAsia="宋体" w:cs="宋体"/>
                <w:color w:val="auto"/>
              </w:rPr>
              <w:fldChar w:fldCharType="end"/>
            </w:r>
            <w:r>
              <w:rPr>
                <w:rFonts w:hint="eastAsia" w:ascii="宋体" w:hAnsi="宋体" w:eastAsia="宋体" w:cs="宋体"/>
                <w:color w:val="auto"/>
              </w:rPr>
              <w:t>售后服务质量保证措施、④售后服务响应时间与处理时间、⑤售后服务内容，根据投标人提供的售后服务方案进行综合评比打分。</w:t>
            </w:r>
          </w:p>
          <w:p>
            <w:pPr>
              <w:pStyle w:val="3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rPr>
            </w:pPr>
            <w:r>
              <w:rPr>
                <w:rFonts w:hint="eastAsia" w:ascii="宋体" w:hAnsi="宋体" w:eastAsia="宋体" w:cs="宋体"/>
                <w:color w:val="auto"/>
              </w:rPr>
              <w:t>售后服务方案内容具体、完整、详细、得(</w:t>
            </w:r>
            <w:r>
              <w:rPr>
                <w:rFonts w:hint="eastAsia" w:ascii="宋体" w:hAnsi="宋体" w:cs="宋体"/>
                <w:color w:val="auto"/>
                <w:lang w:val="en-US" w:eastAsia="zh-CN"/>
              </w:rPr>
              <w:t>9</w:t>
            </w:r>
            <w:r>
              <w:rPr>
                <w:rFonts w:hint="eastAsia" w:ascii="宋体" w:hAnsi="宋体" w:eastAsia="宋体" w:cs="宋体"/>
                <w:color w:val="auto"/>
              </w:rPr>
              <w:t>-</w:t>
            </w:r>
            <w:r>
              <w:rPr>
                <w:rFonts w:hint="eastAsia" w:ascii="宋体" w:hAnsi="宋体" w:cs="宋体"/>
                <w:color w:val="auto"/>
                <w:lang w:val="en-US" w:eastAsia="zh-CN"/>
              </w:rPr>
              <w:t>15</w:t>
            </w:r>
            <w:r>
              <w:rPr>
                <w:rFonts w:hint="eastAsia" w:ascii="宋体" w:hAnsi="宋体" w:eastAsia="宋体" w:cs="宋体"/>
                <w:color w:val="auto"/>
              </w:rPr>
              <w:t>]分；</w:t>
            </w:r>
          </w:p>
          <w:p>
            <w:pPr>
              <w:pStyle w:val="3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rPr>
            </w:pPr>
            <w:r>
              <w:rPr>
                <w:rFonts w:hint="eastAsia" w:ascii="宋体" w:hAnsi="宋体" w:eastAsia="宋体" w:cs="宋体"/>
                <w:color w:val="auto"/>
              </w:rPr>
              <w:t>售后服务方案内容欠缺、薄弱的，得(1-</w:t>
            </w:r>
            <w:r>
              <w:rPr>
                <w:rFonts w:hint="eastAsia" w:ascii="宋体" w:hAnsi="宋体" w:cs="宋体"/>
                <w:color w:val="auto"/>
                <w:lang w:val="en-US" w:eastAsia="zh-CN"/>
              </w:rPr>
              <w:t>9</w:t>
            </w:r>
            <w:r>
              <w:rPr>
                <w:rFonts w:hint="eastAsia" w:ascii="宋体" w:hAnsi="宋体" w:eastAsia="宋体" w:cs="宋体"/>
                <w:color w:val="auto"/>
              </w:rPr>
              <w:t>]分；</w:t>
            </w:r>
          </w:p>
          <w:p>
            <w:pPr>
              <w:pStyle w:val="3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rPr>
            </w:pPr>
            <w:r>
              <w:rPr>
                <w:rFonts w:hint="eastAsia" w:ascii="宋体" w:hAnsi="宋体" w:eastAsia="宋体" w:cs="宋体"/>
                <w:color w:val="auto"/>
              </w:rPr>
              <w:t>未提供售后服务方案不得分。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60" w:lineRule="exact"/>
              <w:jc w:val="center"/>
              <w:rPr>
                <w:rFonts w:ascii="宋体" w:hAnsi="宋体" w:cs="宋体"/>
                <w:color w:val="auto"/>
                <w:kern w:val="0"/>
                <w:szCs w:val="24"/>
              </w:rPr>
            </w:pPr>
            <w:r>
              <w:rPr>
                <w:rFonts w:hint="eastAsia" w:ascii="宋体" w:hAnsi="宋体" w:cs="宋体"/>
                <w:color w:val="auto"/>
                <w:kern w:val="0"/>
                <w:szCs w:val="24"/>
              </w:rPr>
              <w:t>培训</w:t>
            </w:r>
          </w:p>
          <w:p>
            <w:pPr>
              <w:spacing w:line="460" w:lineRule="exact"/>
              <w:jc w:val="center"/>
              <w:rPr>
                <w:rFonts w:ascii="宋体" w:hAnsi="宋体" w:cs="宋体"/>
                <w:color w:val="auto"/>
                <w:kern w:val="0"/>
                <w:szCs w:val="24"/>
              </w:rPr>
            </w:pPr>
            <w:r>
              <w:rPr>
                <w:rFonts w:hint="eastAsia" w:ascii="宋体" w:hAnsi="宋体" w:cs="宋体"/>
                <w:color w:val="auto"/>
                <w:kern w:val="0"/>
                <w:szCs w:val="24"/>
              </w:rPr>
              <w:t>方案</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60" w:lineRule="exact"/>
              <w:jc w:val="center"/>
              <w:rPr>
                <w:rFonts w:ascii="宋体" w:hAnsi="宋体" w:cs="宋体"/>
                <w:color w:val="auto"/>
                <w:kern w:val="0"/>
                <w:szCs w:val="24"/>
              </w:rPr>
            </w:pPr>
            <w:r>
              <w:rPr>
                <w:rFonts w:hint="eastAsia" w:ascii="宋体" w:hAnsi="宋体" w:cs="宋体"/>
                <w:color w:val="auto"/>
                <w:kern w:val="0"/>
                <w:szCs w:val="24"/>
                <w:lang w:val="en-US" w:eastAsia="zh-CN"/>
              </w:rPr>
              <w:t>10</w:t>
            </w:r>
            <w:r>
              <w:rPr>
                <w:rFonts w:hint="eastAsia" w:ascii="宋体" w:hAnsi="宋体" w:cs="宋体"/>
                <w:color w:val="auto"/>
                <w:kern w:val="0"/>
                <w:szCs w:val="24"/>
              </w:rPr>
              <w:t>分</w:t>
            </w:r>
          </w:p>
        </w:tc>
        <w:tc>
          <w:tcPr>
            <w:tcW w:w="739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培训方案：对有关驾驶员、维修技工和技术管理人员进行车辆使用、车辆维修等的全面技术培训，根据培训计划的内容，进行评分。</w:t>
            </w:r>
          </w:p>
          <w:p>
            <w:pPr>
              <w:pStyle w:val="3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①培训方案内容具体、完整、详细、全面、可行，得（</w:t>
            </w:r>
            <w:r>
              <w:rPr>
                <w:rFonts w:hint="eastAsia" w:ascii="宋体" w:hAnsi="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p>
            <w:pPr>
              <w:pStyle w:val="3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②培训方案内容欠缺、薄弱，得（1-</w:t>
            </w:r>
            <w:r>
              <w:rPr>
                <w:rFonts w:hint="eastAsia" w:ascii="宋体" w:hAnsi="宋体" w:cs="宋体"/>
                <w:color w:val="auto"/>
                <w:highlight w:val="none"/>
                <w:lang w:val="en-US" w:eastAsia="zh-CN"/>
              </w:rPr>
              <w:t>6</w:t>
            </w:r>
            <w:r>
              <w:rPr>
                <w:rFonts w:hint="eastAsia" w:ascii="宋体" w:hAnsi="宋体" w:eastAsia="宋体" w:cs="宋体"/>
                <w:color w:val="auto"/>
                <w:highlight w:val="none"/>
              </w:rPr>
              <w:t>]分；</w:t>
            </w:r>
          </w:p>
          <w:p>
            <w:pPr>
              <w:pStyle w:val="35"/>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rPr>
            </w:pPr>
            <w:r>
              <w:rPr>
                <w:rFonts w:hint="eastAsia" w:ascii="宋体" w:hAnsi="宋体" w:eastAsia="宋体" w:cs="宋体"/>
                <w:color w:val="auto"/>
                <w:highlight w:val="none"/>
              </w:rPr>
              <w:t>③未提供培训服务方案不得分。</w:t>
            </w:r>
          </w:p>
        </w:tc>
      </w:tr>
    </w:tbl>
    <w:p>
      <w:pPr>
        <w:spacing w:line="480" w:lineRule="exact"/>
        <w:rPr>
          <w:rFonts w:ascii="宋体" w:hAnsi="宋体"/>
          <w:szCs w:val="24"/>
        </w:rPr>
      </w:pPr>
      <w:r>
        <w:rPr>
          <w:rFonts w:hint="eastAsia" w:ascii="宋体" w:hAnsi="宋体"/>
          <w:szCs w:val="24"/>
        </w:rPr>
        <w:t>注：1）评委打分超过得分界限或未按本方法赋分时，该评委的打分按废票处理。</w:t>
      </w:r>
    </w:p>
    <w:p>
      <w:pPr>
        <w:numPr>
          <w:ilvl w:val="0"/>
          <w:numId w:val="1"/>
        </w:numPr>
        <w:spacing w:line="480" w:lineRule="exact"/>
        <w:ind w:firstLine="480" w:firstLineChars="200"/>
        <w:rPr>
          <w:rFonts w:ascii="宋体" w:hAnsi="宋体"/>
          <w:szCs w:val="24"/>
        </w:rPr>
      </w:pPr>
      <w:r>
        <w:rPr>
          <w:rFonts w:hint="eastAsia" w:ascii="宋体" w:hAnsi="宋体"/>
          <w:szCs w:val="24"/>
        </w:rPr>
        <w:t xml:space="preserve">各种计算数字均保留两位小数，第三位“四舍五入”。 </w:t>
      </w:r>
    </w:p>
    <w:p>
      <w:pPr>
        <w:spacing w:line="480" w:lineRule="exact"/>
        <w:ind w:firstLine="482" w:firstLineChars="200"/>
        <w:rPr>
          <w:rFonts w:ascii="宋体" w:hAnsi="宋体"/>
          <w:szCs w:val="24"/>
        </w:rPr>
      </w:pPr>
      <w:r>
        <w:rPr>
          <w:rFonts w:hint="eastAsia" w:ascii="宋体" w:hAnsi="宋体"/>
          <w:b/>
          <w:bCs/>
          <w:szCs w:val="24"/>
        </w:rPr>
        <w:t>3）特殊情况处理</w:t>
      </w:r>
      <w:r>
        <w:rPr>
          <w:rFonts w:hint="eastAsia" w:ascii="宋体" w:hAnsi="宋体"/>
          <w:szCs w:val="24"/>
        </w:rPr>
        <w:t>：</w:t>
      </w:r>
    </w:p>
    <w:p>
      <w:pPr>
        <w:spacing w:line="480" w:lineRule="exact"/>
        <w:ind w:firstLine="480" w:firstLineChars="200"/>
        <w:rPr>
          <w:rFonts w:ascii="宋体" w:hAnsi="宋体"/>
          <w:szCs w:val="24"/>
        </w:rPr>
      </w:pPr>
      <w:r>
        <w:rPr>
          <w:rFonts w:hint="eastAsia" w:ascii="宋体" w:hAnsi="宋体"/>
          <w:szCs w:val="24"/>
        </w:rPr>
        <w:t>a、当投标人某评分项出现未报、漏报或零报价时，该分项得零分，并不参与投标报价分的计算。</w:t>
      </w:r>
    </w:p>
    <w:p>
      <w:pPr>
        <w:spacing w:line="480" w:lineRule="exact"/>
        <w:ind w:firstLine="480" w:firstLineChars="200"/>
        <w:rPr>
          <w:rFonts w:ascii="宋体" w:hAnsi="宋体"/>
          <w:szCs w:val="24"/>
        </w:rPr>
      </w:pPr>
      <w:r>
        <w:rPr>
          <w:rFonts w:hint="eastAsia" w:ascii="宋体" w:hAnsi="宋体"/>
          <w:szCs w:val="24"/>
        </w:rPr>
        <w:t>b、相同品牌产品</w:t>
      </w:r>
    </w:p>
    <w:p>
      <w:pPr>
        <w:spacing w:line="480" w:lineRule="exact"/>
        <w:ind w:firstLine="480" w:firstLineChars="200"/>
        <w:rPr>
          <w:rFonts w:ascii="宋体" w:hAnsi="宋体"/>
          <w:szCs w:val="24"/>
        </w:rPr>
      </w:pPr>
      <w:r>
        <w:rPr>
          <w:rFonts w:hint="eastAsia" w:ascii="宋体" w:hAnsi="宋体"/>
          <w:szCs w:val="24"/>
        </w:rPr>
        <w:t>单一产品采购项目，提供相同品牌产品且通过资格审查、符合性审查的不同投标人参加同一合同项下投标的，按一家投标人计算，评审后得分最高的同品牌投标人获得中标人推荐资格；评审得分相同的，投标报价得分高者获得中标人推荐资格，若投标报价得分相同，技术得分高者获得中标人推荐资格，若上述两项得分相同，则由全体评标委员会成员无记名投票，得票高者获得中标人推荐资格，其他同品牌投标人不作为中标候选人。</w:t>
      </w:r>
    </w:p>
    <w:p>
      <w:pPr>
        <w:spacing w:line="480" w:lineRule="exact"/>
        <w:ind w:firstLine="480" w:firstLineChars="200"/>
        <w:rPr>
          <w:rFonts w:ascii="宋体" w:hAnsi="宋体"/>
          <w:szCs w:val="24"/>
        </w:rPr>
      </w:pPr>
      <w:r>
        <w:rPr>
          <w:rFonts w:hint="eastAsia" w:ascii="宋体" w:hAnsi="宋体"/>
          <w:szCs w:val="24"/>
        </w:rPr>
        <w:t>非单一产品采购项目，多家投标人提供的产品品牌相同的，按照前款规定处理。</w:t>
      </w:r>
    </w:p>
    <w:p>
      <w:pPr>
        <w:spacing w:line="480" w:lineRule="exact"/>
        <w:ind w:firstLine="480" w:firstLineChars="200"/>
        <w:rPr>
          <w:rFonts w:ascii="宋体" w:hAnsi="宋体"/>
          <w:szCs w:val="24"/>
        </w:rPr>
      </w:pPr>
      <w:r>
        <w:rPr>
          <w:rFonts w:hint="eastAsia" w:ascii="宋体" w:hAnsi="宋体"/>
          <w:szCs w:val="24"/>
        </w:rPr>
        <w:t>c、若出现综合得分相同时，投标报价得分高者为第一中标候选人，若投标报价得分相同，技术得分高者为第一中标候选人，若上述两项得分相同，则由全体评标委员会成员无记名投票，得票高者为第一中标候选人。</w:t>
      </w:r>
    </w:p>
    <w:p>
      <w:pPr>
        <w:spacing w:line="480" w:lineRule="exact"/>
        <w:ind w:firstLine="480" w:firstLineChars="200"/>
        <w:rPr>
          <w:rFonts w:ascii="宋体" w:hAnsi="宋体"/>
          <w:szCs w:val="24"/>
        </w:rPr>
      </w:pPr>
      <w:r>
        <w:rPr>
          <w:rFonts w:hint="eastAsia" w:ascii="宋体" w:hAnsi="宋体"/>
          <w:szCs w:val="24"/>
        </w:rPr>
        <w:t>d、评标过程中，若出现本评标方法以外的特殊情况时，将暂停评标，待评委商榷后再进行复会。</w:t>
      </w:r>
    </w:p>
    <w:p>
      <w:pPr>
        <w:spacing w:line="480" w:lineRule="exact"/>
        <w:ind w:firstLine="600" w:firstLineChars="249"/>
        <w:rPr>
          <w:rFonts w:ascii="宋体" w:hAnsi="宋体"/>
          <w:b/>
          <w:bCs/>
          <w:szCs w:val="24"/>
        </w:rPr>
      </w:pPr>
      <w:r>
        <w:rPr>
          <w:rFonts w:hint="eastAsia" w:ascii="宋体" w:hAnsi="宋体"/>
          <w:b/>
          <w:bCs/>
          <w:szCs w:val="24"/>
        </w:rPr>
        <w:t>3-7、政府采购政策评分标准</w:t>
      </w:r>
    </w:p>
    <w:p>
      <w:pPr>
        <w:spacing w:line="480" w:lineRule="exact"/>
        <w:ind w:firstLine="597" w:firstLineChars="249"/>
        <w:rPr>
          <w:rFonts w:ascii="宋体" w:hAnsi="宋体"/>
          <w:szCs w:val="24"/>
        </w:rPr>
      </w:pPr>
      <w:r>
        <w:rPr>
          <w:rFonts w:hint="eastAsia" w:ascii="宋体" w:hAnsi="宋体"/>
          <w:szCs w:val="24"/>
        </w:rPr>
        <w:t>3-7-1、中小微企业的价格评分标准</w:t>
      </w:r>
    </w:p>
    <w:p>
      <w:pPr>
        <w:spacing w:line="480" w:lineRule="exact"/>
        <w:ind w:firstLine="720" w:firstLineChars="300"/>
        <w:rPr>
          <w:rFonts w:ascii="宋体" w:hAnsi="宋体"/>
          <w:szCs w:val="24"/>
        </w:rPr>
      </w:pPr>
      <w:r>
        <w:rPr>
          <w:rFonts w:hint="eastAsia" w:ascii="宋体" w:hAnsi="宋体"/>
          <w:szCs w:val="24"/>
        </w:rPr>
        <w:t>根据《政府采购促进中小企业发展管理办法》（财库〔2020〕46号）及《关于进一步加大政府采购支持中小企业力度的通知》（财库〔2022〕19号）的办法，对于非专门面向中小企业的项目，用扣除后的价格参与评审，其评标价=投标报价*（1-10%）。大中型企业与小微企业组成联合体或者者大中型企业向小微企业分包的，评审优惠幅度由2%-3%提高至4%-6%。</w:t>
      </w:r>
    </w:p>
    <w:p>
      <w:pPr>
        <w:spacing w:line="480" w:lineRule="exact"/>
        <w:ind w:firstLine="480" w:firstLineChars="200"/>
        <w:rPr>
          <w:rFonts w:ascii="宋体" w:hAnsi="宋体" w:cs="宋体"/>
          <w:szCs w:val="24"/>
        </w:rPr>
      </w:pPr>
      <w:r>
        <w:rPr>
          <w:rFonts w:hint="eastAsia" w:ascii="宋体" w:hAnsi="宋体" w:cs="宋体"/>
          <w:szCs w:val="24"/>
        </w:rPr>
        <w:t>（1）对小型、微型企业产品的价格给予10%的扣除，用扣除后的价格参与评审，其评标价=投标报价*（1-10%）。</w:t>
      </w:r>
    </w:p>
    <w:p>
      <w:pPr>
        <w:spacing w:line="480" w:lineRule="exact"/>
        <w:ind w:firstLine="480" w:firstLineChars="200"/>
        <w:rPr>
          <w:rFonts w:ascii="宋体" w:hAnsi="宋体" w:cs="宋体"/>
          <w:szCs w:val="24"/>
        </w:rPr>
      </w:pPr>
      <w:r>
        <w:rPr>
          <w:rFonts w:hint="eastAsia" w:ascii="宋体" w:hAnsi="宋体" w:cs="宋体"/>
          <w:szCs w:val="24"/>
        </w:rPr>
        <w:t>（2）联合体共同参加非专门面向中小企业的政府采购活动，联合协议中约定，小型和微型企业的协议合同金额占到联合体协议合同金额的30%以上的，可给予联合体4%的价格扣除，用扣除后的价格参与评审，其评标价=投标报价*（1-4%）。</w:t>
      </w:r>
    </w:p>
    <w:p>
      <w:pPr>
        <w:spacing w:line="480" w:lineRule="exact"/>
        <w:ind w:firstLine="480" w:firstLineChars="200"/>
        <w:rPr>
          <w:rFonts w:ascii="宋体" w:hAnsi="宋体" w:cs="宋体"/>
          <w:szCs w:val="24"/>
        </w:rPr>
      </w:pPr>
      <w:r>
        <w:rPr>
          <w:rFonts w:hint="eastAsia" w:ascii="宋体" w:hAnsi="宋体" w:cs="宋体"/>
          <w:szCs w:val="24"/>
        </w:rPr>
        <w:t>（3）参加本项目的中小企业须提供《中小企业声明函》（式样见投标文件格式），未提供的不视为中小企业。本项目提供的货物不包括使用大型企业注册商标的货物，小型、微型企业提供中型企业制造的货物的，视同为中型企业。供应商须做出承诺，保证真实性，如有虚假，将依法承担相应责任。</w:t>
      </w:r>
    </w:p>
    <w:p>
      <w:pPr>
        <w:spacing w:line="480" w:lineRule="exact"/>
        <w:ind w:firstLine="480" w:firstLineChars="200"/>
        <w:rPr>
          <w:rFonts w:ascii="宋体" w:hAnsi="宋体" w:cs="宋体"/>
          <w:szCs w:val="24"/>
        </w:rPr>
      </w:pPr>
      <w:r>
        <w:rPr>
          <w:rFonts w:hint="eastAsia" w:ascii="宋体" w:hAnsi="宋体" w:cs="宋体"/>
          <w:szCs w:val="24"/>
        </w:rPr>
        <w:t>（4）中小企业按《政府采购促进中小企业发展管理办法》（财库〔2020〕46号）及《关于进一步加大政府采购支持中小企业力度的通知》（财库〔2022〕19号）和《工业和信息化部、国家统计局、国家发展和改革委员会、财政部关于印发&lt;中小企业划型标准规定&gt;的通知》（工信部联企业【2011】300号）文件规定标准确认。</w:t>
      </w:r>
    </w:p>
    <w:p>
      <w:pPr>
        <w:spacing w:line="480" w:lineRule="exact"/>
        <w:ind w:firstLine="480" w:firstLineChars="200"/>
        <w:rPr>
          <w:rFonts w:ascii="宋体" w:hAnsi="宋体"/>
          <w:szCs w:val="24"/>
        </w:rPr>
      </w:pPr>
      <w:r>
        <w:rPr>
          <w:rFonts w:hint="eastAsia" w:ascii="宋体" w:hAnsi="宋体" w:cs="仿宋"/>
          <w:szCs w:val="24"/>
        </w:rPr>
        <w:t>3-7-2、</w:t>
      </w:r>
      <w:r>
        <w:rPr>
          <w:rFonts w:hint="eastAsia" w:ascii="宋体" w:hAnsi="宋体"/>
          <w:szCs w:val="24"/>
        </w:rPr>
        <w:t>监狱企业的价格评分标准</w:t>
      </w:r>
    </w:p>
    <w:p>
      <w:pPr>
        <w:spacing w:line="480" w:lineRule="exact"/>
        <w:ind w:firstLine="480" w:firstLineChars="200"/>
        <w:rPr>
          <w:rFonts w:ascii="宋体" w:hAnsi="宋体"/>
          <w:szCs w:val="24"/>
        </w:rPr>
      </w:pPr>
      <w:r>
        <w:rPr>
          <w:rFonts w:hint="eastAsia" w:ascii="宋体" w:hAnsi="宋体"/>
          <w:szCs w:val="24"/>
        </w:rPr>
        <w:t>（1）</w:t>
      </w:r>
      <w:r>
        <w:rPr>
          <w:rFonts w:ascii="宋体" w:hAnsi="宋体"/>
          <w:szCs w:val="24"/>
        </w:rPr>
        <w:t>在政府采购活动中，监狱企业视同小型、微型企业，享受预留份额、评审中价格扣除等政府采购促进中小企业发展的政府采购政策。</w:t>
      </w:r>
      <w:r>
        <w:rPr>
          <w:rFonts w:hint="eastAsia" w:ascii="宋体" w:hAnsi="宋体"/>
          <w:szCs w:val="24"/>
        </w:rPr>
        <w:t>对监狱企业产品的价格给予10%的扣除，用扣除后的价格参与评审，其评标价=投标报价*（1-10%）。</w:t>
      </w:r>
    </w:p>
    <w:p>
      <w:pPr>
        <w:spacing w:line="480" w:lineRule="exact"/>
        <w:ind w:firstLine="480" w:firstLineChars="200"/>
        <w:rPr>
          <w:rFonts w:ascii="宋体" w:hAnsi="宋体" w:cs="宋体"/>
          <w:kern w:val="0"/>
          <w:szCs w:val="24"/>
        </w:rPr>
      </w:pPr>
      <w:r>
        <w:rPr>
          <w:rFonts w:hint="eastAsia" w:ascii="宋体" w:hAnsi="宋体"/>
          <w:szCs w:val="24"/>
        </w:rPr>
        <w:t>（2）</w:t>
      </w:r>
      <w:r>
        <w:rPr>
          <w:rFonts w:ascii="宋体" w:hAnsi="宋体"/>
          <w:szCs w:val="24"/>
        </w:rPr>
        <w:t>监狱企业</w:t>
      </w:r>
      <w:r>
        <w:rPr>
          <w:rFonts w:ascii="宋体" w:hAnsi="宋体" w:cs="宋体"/>
          <w:kern w:val="0"/>
          <w:szCs w:val="24"/>
        </w:rPr>
        <w:t xml:space="preserve">属于小型、微型企业的，不重复享受政策。 </w:t>
      </w:r>
    </w:p>
    <w:p>
      <w:pPr>
        <w:spacing w:line="480" w:lineRule="exact"/>
        <w:ind w:firstLine="480" w:firstLineChars="200"/>
        <w:rPr>
          <w:rFonts w:ascii="宋体" w:hAnsi="宋体"/>
          <w:szCs w:val="24"/>
        </w:rPr>
      </w:pPr>
      <w:r>
        <w:rPr>
          <w:rFonts w:hint="eastAsia" w:ascii="宋体" w:hAnsi="宋体"/>
          <w:szCs w:val="24"/>
        </w:rPr>
        <w:t>（3）</w:t>
      </w:r>
      <w:r>
        <w:rPr>
          <w:rFonts w:ascii="宋体" w:hAnsi="宋体"/>
          <w:szCs w:val="24"/>
        </w:rPr>
        <w:t>监狱企业参加政府采购活动时，应当提供由省级以上监狱管理局、戒毒管理局（含新疆生产建设兵团）出具的属于监狱企业的证明文件。</w:t>
      </w:r>
    </w:p>
    <w:p>
      <w:pPr>
        <w:spacing w:line="480" w:lineRule="exact"/>
        <w:ind w:firstLine="480" w:firstLineChars="200"/>
        <w:rPr>
          <w:rFonts w:ascii="宋体" w:hAnsi="宋体"/>
          <w:szCs w:val="24"/>
        </w:rPr>
      </w:pPr>
      <w:r>
        <w:rPr>
          <w:rFonts w:hint="eastAsia" w:ascii="宋体" w:hAnsi="宋体"/>
          <w:szCs w:val="24"/>
        </w:rPr>
        <w:t>（4）监狱企业按《财政部、司法部关于政府采购支持监狱企业发展有关问题的通知》（财库〔</w:t>
      </w:r>
      <w:r>
        <w:rPr>
          <w:rFonts w:ascii="宋体" w:hAnsi="宋体"/>
          <w:szCs w:val="24"/>
        </w:rPr>
        <w:t>2014</w:t>
      </w:r>
      <w:r>
        <w:rPr>
          <w:rFonts w:hint="eastAsia" w:ascii="宋体" w:hAnsi="宋体"/>
          <w:szCs w:val="24"/>
        </w:rPr>
        <w:t>〕</w:t>
      </w:r>
      <w:r>
        <w:rPr>
          <w:rFonts w:ascii="宋体" w:hAnsi="宋体"/>
          <w:szCs w:val="24"/>
        </w:rPr>
        <w:t>68</w:t>
      </w:r>
      <w:r>
        <w:rPr>
          <w:rFonts w:hint="eastAsia" w:ascii="宋体" w:hAnsi="宋体"/>
          <w:szCs w:val="24"/>
        </w:rPr>
        <w:t>号）文件规定标准执行。</w:t>
      </w:r>
    </w:p>
    <w:p>
      <w:pPr>
        <w:spacing w:line="480" w:lineRule="exact"/>
        <w:ind w:firstLine="600" w:firstLineChars="250"/>
        <w:rPr>
          <w:rFonts w:ascii="宋体" w:hAnsi="宋体"/>
          <w:szCs w:val="24"/>
        </w:rPr>
      </w:pPr>
      <w:r>
        <w:rPr>
          <w:rFonts w:hint="eastAsia" w:ascii="宋体" w:hAnsi="宋体"/>
          <w:szCs w:val="24"/>
        </w:rPr>
        <w:t>3-7-3、残疾人福利性单位的价格评分标准</w:t>
      </w:r>
    </w:p>
    <w:p>
      <w:pPr>
        <w:spacing w:line="480" w:lineRule="exact"/>
        <w:ind w:firstLine="480" w:firstLineChars="200"/>
        <w:rPr>
          <w:rFonts w:ascii="宋体" w:hAnsi="宋体"/>
          <w:szCs w:val="24"/>
        </w:rPr>
      </w:pPr>
      <w:r>
        <w:rPr>
          <w:rFonts w:hint="eastAsia" w:ascii="宋体" w:hAnsi="宋体"/>
          <w:szCs w:val="24"/>
        </w:rPr>
        <w:t>（1）在政府采购活动中，残疾人福利性单位视同小型、微型企业，享受预留份额、评审中价格扣除等政府采购促进中小企业发展的政府采购政策。对残疾人福利性单位产品的价格给予10%的扣除，用扣除后的价格参与评审，其评标价=投标报价*（1-10%）。</w:t>
      </w:r>
    </w:p>
    <w:p>
      <w:pPr>
        <w:spacing w:line="480" w:lineRule="exact"/>
        <w:ind w:firstLine="480" w:firstLineChars="200"/>
        <w:rPr>
          <w:rFonts w:ascii="宋体" w:hAnsi="宋体" w:cs="宋体"/>
          <w:kern w:val="0"/>
          <w:szCs w:val="24"/>
        </w:rPr>
      </w:pPr>
      <w:r>
        <w:rPr>
          <w:rFonts w:hint="eastAsia" w:ascii="宋体" w:hAnsi="宋体"/>
          <w:szCs w:val="24"/>
        </w:rPr>
        <w:t>（2）</w:t>
      </w:r>
      <w:r>
        <w:rPr>
          <w:rFonts w:ascii="宋体" w:hAnsi="宋体" w:cs="宋体"/>
          <w:kern w:val="0"/>
          <w:szCs w:val="24"/>
        </w:rPr>
        <w:t>残疾人福利性单位属于小型、微型企业的，不重复享受政策。</w:t>
      </w:r>
    </w:p>
    <w:p>
      <w:pPr>
        <w:spacing w:line="480" w:lineRule="exact"/>
        <w:ind w:firstLine="480" w:firstLineChars="200"/>
        <w:rPr>
          <w:rFonts w:ascii="宋体" w:hAnsi="宋体" w:cs="宋体"/>
          <w:kern w:val="0"/>
          <w:szCs w:val="24"/>
        </w:rPr>
      </w:pPr>
      <w:r>
        <w:rPr>
          <w:rFonts w:hint="eastAsia" w:ascii="宋体" w:hAnsi="宋体"/>
          <w:szCs w:val="24"/>
        </w:rPr>
        <w:t>（3）</w:t>
      </w:r>
      <w:r>
        <w:rPr>
          <w:rFonts w:ascii="宋体" w:hAnsi="宋体" w:cs="宋体"/>
          <w:kern w:val="0"/>
          <w:szCs w:val="24"/>
        </w:rPr>
        <w:t>符合条件的残疾人福利性单位在参加政府采购活动时，应当提供本通知规定的《残疾人福利性单位声明函》</w:t>
      </w:r>
      <w:r>
        <w:rPr>
          <w:rFonts w:hint="eastAsia" w:ascii="宋体" w:hAnsi="宋体"/>
          <w:szCs w:val="24"/>
        </w:rPr>
        <w:t>（式样见投标文件格式）</w:t>
      </w:r>
      <w:r>
        <w:rPr>
          <w:rFonts w:ascii="宋体" w:hAnsi="宋体" w:cs="宋体"/>
          <w:kern w:val="0"/>
          <w:szCs w:val="24"/>
        </w:rPr>
        <w:t>，并对声明的真实性负责</w:t>
      </w:r>
      <w:r>
        <w:rPr>
          <w:rFonts w:hint="eastAsia" w:ascii="宋体" w:hAnsi="宋体" w:cs="宋体"/>
          <w:kern w:val="0"/>
          <w:szCs w:val="24"/>
        </w:rPr>
        <w:t>，</w:t>
      </w:r>
      <w:r>
        <w:rPr>
          <w:rFonts w:hint="eastAsia" w:ascii="宋体" w:hAnsi="宋体"/>
          <w:szCs w:val="24"/>
        </w:rPr>
        <w:t>未提供的不视为</w:t>
      </w:r>
      <w:r>
        <w:rPr>
          <w:rFonts w:ascii="宋体" w:hAnsi="宋体" w:cs="宋体"/>
          <w:kern w:val="0"/>
          <w:szCs w:val="24"/>
        </w:rPr>
        <w:t xml:space="preserve">残疾人福利性单位。 </w:t>
      </w:r>
    </w:p>
    <w:p>
      <w:pPr>
        <w:spacing w:line="480" w:lineRule="exact"/>
        <w:ind w:firstLine="597" w:firstLineChars="249"/>
        <w:rPr>
          <w:rFonts w:ascii="宋体" w:hAnsi="宋体"/>
          <w:szCs w:val="24"/>
        </w:rPr>
      </w:pPr>
      <w:r>
        <w:rPr>
          <w:rFonts w:hint="eastAsia" w:ascii="宋体" w:hAnsi="宋体"/>
          <w:szCs w:val="24"/>
        </w:rPr>
        <w:t>3-7-4、节能产品、环境标志产品政策</w:t>
      </w:r>
    </w:p>
    <w:p>
      <w:pPr>
        <w:autoSpaceDE w:val="0"/>
        <w:autoSpaceDN w:val="0"/>
        <w:adjustRightInd w:val="0"/>
        <w:spacing w:line="480" w:lineRule="exact"/>
        <w:ind w:firstLine="480" w:firstLineChars="200"/>
        <w:rPr>
          <w:rFonts w:ascii="宋体" w:hAnsi="宋体"/>
          <w:bCs/>
        </w:rPr>
      </w:pPr>
      <w:r>
        <w:rPr>
          <w:rFonts w:hint="eastAsia" w:ascii="宋体" w:hAnsi="宋体"/>
          <w:bCs/>
        </w:rPr>
        <w:t>（1）节能产品、</w:t>
      </w:r>
      <w:r>
        <w:rPr>
          <w:rFonts w:hint="eastAsia" w:ascii="宋体" w:hAnsi="宋体"/>
          <w:szCs w:val="24"/>
        </w:rPr>
        <w:t>环境标志产品</w:t>
      </w:r>
      <w:r>
        <w:rPr>
          <w:rFonts w:hint="eastAsia" w:ascii="宋体" w:hAnsi="宋体"/>
          <w:bCs/>
        </w:rPr>
        <w:t>根据</w:t>
      </w:r>
      <w:r>
        <w:rPr>
          <w:rFonts w:hint="eastAsia" w:ascii="宋体" w:hAnsi="宋体"/>
          <w:szCs w:val="24"/>
        </w:rPr>
        <w:t>《财政部、国家发展和改革委员会关于印发&lt;节能产品政府采购实施意见&gt;的通知》（财库【2004】185号）、</w:t>
      </w:r>
      <w:r>
        <w:rPr>
          <w:rFonts w:hint="eastAsia" w:ascii="宋体" w:hAnsi="宋体"/>
          <w:bCs/>
        </w:rPr>
        <w:t>《国务院办公厅关于建立政府强制采购节能产品制度的通知》（</w:t>
      </w:r>
      <w:r>
        <w:rPr>
          <w:rFonts w:hint="eastAsia" w:ascii="宋体" w:hAnsi="宋体"/>
          <w:szCs w:val="24"/>
        </w:rPr>
        <w:t>国办发〔2007〕51号</w:t>
      </w:r>
      <w:r>
        <w:rPr>
          <w:rFonts w:hint="eastAsia" w:ascii="宋体" w:hAnsi="宋体"/>
          <w:bCs/>
        </w:rPr>
        <w:t>）、</w:t>
      </w:r>
      <w:r>
        <w:rPr>
          <w:rFonts w:hint="eastAsia" w:ascii="宋体" w:hAnsi="宋体"/>
          <w:szCs w:val="24"/>
        </w:rPr>
        <w:t>《财政部、国家环保总局联合印发&lt;关于环境标志产品政府采购实施的意见</w:t>
      </w:r>
      <w:r>
        <w:rPr>
          <w:rFonts w:hint="eastAsia" w:ascii="宋体" w:hAnsi="宋体"/>
          <w:bCs/>
        </w:rPr>
        <w:t>&gt;》（财库【2006】90号）、《财政部、发展改革委、生态环境部、市场监管总局关于调整优化节能产品、环境标志产品政府采购执行机制的通知》（</w:t>
      </w:r>
      <w:r>
        <w:rPr>
          <w:rFonts w:hint="eastAsia" w:ascii="宋体" w:hAnsi="宋体"/>
          <w:szCs w:val="24"/>
        </w:rPr>
        <w:t>财库〔2019〕9号）、《关于印发节能产品政府采购品目清单的通知》（财库〔2019〕19号）、《关于印发环境标志产品政府采购品目清单的通知》（财库〔2019〕18号）</w:t>
      </w:r>
      <w:r>
        <w:rPr>
          <w:rFonts w:hint="eastAsia" w:ascii="宋体" w:hAnsi="宋体"/>
          <w:bCs/>
        </w:rPr>
        <w:t>的</w:t>
      </w:r>
      <w:r>
        <w:rPr>
          <w:rFonts w:hint="eastAsia" w:ascii="宋体" w:hAnsi="宋体"/>
          <w:szCs w:val="24"/>
        </w:rPr>
        <w:t>有关规定执行</w:t>
      </w:r>
      <w:r>
        <w:rPr>
          <w:rFonts w:hint="eastAsia" w:ascii="宋体" w:hAnsi="宋体"/>
          <w:bCs/>
        </w:rPr>
        <w:t>。</w:t>
      </w:r>
    </w:p>
    <w:p>
      <w:pPr>
        <w:spacing w:line="480" w:lineRule="exact"/>
        <w:ind w:firstLine="482" w:firstLineChars="200"/>
        <w:rPr>
          <w:rFonts w:ascii="宋体" w:hAnsi="宋体"/>
          <w:b/>
          <w:szCs w:val="24"/>
        </w:rPr>
      </w:pPr>
      <w:r>
        <w:rPr>
          <w:rFonts w:hint="eastAsia" w:ascii="宋体" w:hAnsi="宋体"/>
          <w:b/>
          <w:szCs w:val="24"/>
        </w:rPr>
        <w:t>4</w:t>
      </w:r>
      <w:r>
        <w:rPr>
          <w:rFonts w:hint="eastAsia" w:ascii="宋体" w:hAnsi="宋体"/>
          <w:b/>
          <w:szCs w:val="24"/>
          <w:lang w:val="en-US" w:eastAsia="zh-CN"/>
        </w:rPr>
        <w:t>.</w:t>
      </w:r>
      <w:r>
        <w:rPr>
          <w:rFonts w:hint="eastAsia" w:ascii="宋体" w:hAnsi="宋体"/>
          <w:b/>
          <w:bCs/>
          <w:szCs w:val="24"/>
        </w:rPr>
        <w:t>定标</w:t>
      </w:r>
    </w:p>
    <w:p>
      <w:pPr>
        <w:spacing w:line="480" w:lineRule="exact"/>
        <w:ind w:firstLine="480" w:firstLineChars="200"/>
        <w:rPr>
          <w:rFonts w:ascii="宋体" w:hAnsi="宋体"/>
          <w:szCs w:val="24"/>
        </w:rPr>
      </w:pPr>
      <w:r>
        <w:rPr>
          <w:rFonts w:hint="eastAsia" w:ascii="宋体" w:hAnsi="宋体"/>
          <w:szCs w:val="24"/>
        </w:rPr>
        <w:t>4-1、定标程序</w:t>
      </w:r>
    </w:p>
    <w:p>
      <w:pPr>
        <w:numPr>
          <w:ilvl w:val="0"/>
          <w:numId w:val="2"/>
        </w:numPr>
        <w:spacing w:line="480" w:lineRule="exact"/>
        <w:ind w:firstLine="480" w:firstLineChars="200"/>
        <w:rPr>
          <w:rFonts w:ascii="宋体" w:hAnsi="宋体" w:cs="宋体"/>
          <w:kern w:val="0"/>
          <w:szCs w:val="24"/>
        </w:rPr>
      </w:pPr>
      <w:r>
        <w:rPr>
          <w:rFonts w:hint="eastAsia" w:ascii="宋体" w:hAnsi="宋体"/>
          <w:szCs w:val="24"/>
        </w:rPr>
        <w:t>评标委员会依据评标办法，经过符合性审查、澄清、比较与评价等程序后，在最大限度满足招标文件实质性要求前提下进行综合评审，以评标总得分最高到低的顺序推荐3名以上中标候选人，并编写</w:t>
      </w:r>
      <w:bookmarkStart w:id="49" w:name="OLE_LINK4"/>
      <w:r>
        <w:rPr>
          <w:rFonts w:hint="eastAsia" w:ascii="宋体" w:hAnsi="宋体"/>
          <w:szCs w:val="24"/>
        </w:rPr>
        <w:t>评标</w:t>
      </w:r>
      <w:bookmarkEnd w:id="49"/>
      <w:r>
        <w:rPr>
          <w:rFonts w:hint="eastAsia" w:ascii="宋体" w:hAnsi="宋体"/>
          <w:szCs w:val="24"/>
        </w:rPr>
        <w:t>报告。</w:t>
      </w:r>
      <w:r>
        <w:rPr>
          <w:rFonts w:ascii="宋体" w:hAnsi="宋体" w:cs="宋体"/>
          <w:kern w:val="0"/>
          <w:szCs w:val="24"/>
        </w:rPr>
        <w:t>　</w:t>
      </w:r>
    </w:p>
    <w:p>
      <w:pPr>
        <w:numPr>
          <w:ilvl w:val="0"/>
          <w:numId w:val="2"/>
        </w:numPr>
        <w:spacing w:line="480" w:lineRule="exact"/>
        <w:ind w:firstLine="480" w:firstLineChars="200"/>
        <w:rPr>
          <w:rFonts w:ascii="宋体" w:hAnsi="宋体"/>
          <w:szCs w:val="24"/>
        </w:rPr>
      </w:pPr>
      <w:bookmarkStart w:id="50" w:name="OLE_LINK18"/>
      <w:r>
        <w:rPr>
          <w:rFonts w:hint="eastAsia" w:ascii="宋体" w:hAnsi="宋体"/>
          <w:szCs w:val="24"/>
        </w:rPr>
        <w:t>评标委员会成员应当在评标报告上签字，对自己的评审意见承担法律责任。</w:t>
      </w:r>
      <w:r>
        <w:rPr>
          <w:rFonts w:hint="eastAsia" w:ascii="宋体" w:hAnsi="宋体"/>
        </w:rPr>
        <w:t>评标委员会成员对需要共同认定的事项存在争议的，应当按照少数服从多数的原则作出结论。持不同意见的评标委员会成员应当在评标报告上签署不同意见及理由，否则视为同意评标报告。</w:t>
      </w:r>
    </w:p>
    <w:bookmarkEnd w:id="50"/>
    <w:p>
      <w:pPr>
        <w:numPr>
          <w:ilvl w:val="0"/>
          <w:numId w:val="2"/>
        </w:numPr>
        <w:adjustRightInd w:val="0"/>
        <w:snapToGrid w:val="0"/>
        <w:spacing w:line="480" w:lineRule="exact"/>
        <w:ind w:firstLine="480" w:firstLineChars="200"/>
        <w:rPr>
          <w:rFonts w:ascii="宋体" w:hAnsi="宋体"/>
          <w:szCs w:val="24"/>
        </w:rPr>
      </w:pPr>
      <w:r>
        <w:rPr>
          <w:rFonts w:hint="eastAsia" w:ascii="宋体" w:hAnsi="宋体"/>
          <w:szCs w:val="24"/>
          <w:lang w:eastAsia="zh-CN"/>
        </w:rPr>
        <w:t>采购代理机构</w:t>
      </w:r>
      <w:r>
        <w:rPr>
          <w:rFonts w:hint="eastAsia" w:ascii="宋体" w:hAnsi="宋体"/>
          <w:szCs w:val="24"/>
        </w:rPr>
        <w:t>应当自评审结束之日起2个工作日内将评标报告送交</w:t>
      </w:r>
      <w:r>
        <w:rPr>
          <w:rFonts w:hint="eastAsia" w:ascii="宋体" w:hAnsi="宋体"/>
          <w:szCs w:val="24"/>
          <w:lang w:eastAsia="zh-CN"/>
        </w:rPr>
        <w:t>采购人</w:t>
      </w:r>
      <w:r>
        <w:rPr>
          <w:rFonts w:hint="eastAsia" w:ascii="宋体" w:hAnsi="宋体"/>
          <w:szCs w:val="24"/>
        </w:rPr>
        <w:t>。</w:t>
      </w:r>
      <w:r>
        <w:rPr>
          <w:rFonts w:hint="eastAsia" w:ascii="宋体" w:hAnsi="宋体"/>
          <w:szCs w:val="24"/>
          <w:lang w:eastAsia="zh-CN"/>
        </w:rPr>
        <w:t>采购人</w:t>
      </w:r>
      <w:r>
        <w:rPr>
          <w:rFonts w:hint="eastAsia" w:ascii="宋体" w:hAnsi="宋体"/>
          <w:szCs w:val="24"/>
        </w:rPr>
        <w:t>在收到评审报告5个工作日内，从评审报告推荐的中标候选人中，按顺序确定中标人。中标候选人并列的，投标报价得分高者成为中标人，若投标报价得分相同，技术得分高者成为中标人。确定结果后，</w:t>
      </w:r>
      <w:r>
        <w:rPr>
          <w:rFonts w:hint="eastAsia" w:ascii="宋体" w:hAnsi="宋体"/>
          <w:szCs w:val="24"/>
          <w:lang w:eastAsia="zh-CN"/>
        </w:rPr>
        <w:t>采购人</w:t>
      </w:r>
      <w:r>
        <w:rPr>
          <w:rFonts w:hint="eastAsia" w:ascii="宋体" w:hAnsi="宋体"/>
          <w:szCs w:val="24"/>
        </w:rPr>
        <w:t>向</w:t>
      </w:r>
      <w:r>
        <w:rPr>
          <w:rFonts w:hint="eastAsia" w:ascii="宋体" w:hAnsi="宋体"/>
          <w:szCs w:val="24"/>
          <w:lang w:eastAsia="zh-CN"/>
        </w:rPr>
        <w:t>采购代理机构</w:t>
      </w:r>
      <w:r>
        <w:rPr>
          <w:rFonts w:hint="eastAsia" w:ascii="宋体" w:hAnsi="宋体"/>
          <w:szCs w:val="24"/>
        </w:rPr>
        <w:t>出具《定标复函》。</w:t>
      </w:r>
      <w:r>
        <w:rPr>
          <w:rFonts w:hint="eastAsia" w:ascii="宋体" w:hAnsi="宋体"/>
          <w:szCs w:val="24"/>
          <w:lang w:eastAsia="zh-CN"/>
        </w:rPr>
        <w:t>采购人</w:t>
      </w:r>
      <w:r>
        <w:rPr>
          <w:rFonts w:hint="eastAsia" w:ascii="宋体" w:hAnsi="宋体"/>
          <w:szCs w:val="24"/>
        </w:rPr>
        <w:t>逾期未按评标报告推荐的中标候选人顺序确定中标人，又不能说明合法理由的，视同按评标报告推荐的顺序确定排名第一的中标候选人为中标人。</w:t>
      </w:r>
    </w:p>
    <w:p>
      <w:pPr>
        <w:numPr>
          <w:ilvl w:val="0"/>
          <w:numId w:val="2"/>
        </w:numPr>
        <w:adjustRightInd w:val="0"/>
        <w:snapToGrid w:val="0"/>
        <w:spacing w:line="480" w:lineRule="exact"/>
        <w:ind w:firstLine="480" w:firstLineChars="200"/>
        <w:rPr>
          <w:rFonts w:ascii="宋体" w:hAnsi="宋体"/>
          <w:szCs w:val="24"/>
        </w:rPr>
      </w:pPr>
      <w:r>
        <w:rPr>
          <w:rFonts w:hint="eastAsia" w:ascii="宋体" w:hAnsi="宋体"/>
          <w:szCs w:val="24"/>
          <w:lang w:eastAsia="zh-CN"/>
        </w:rPr>
        <w:t>采购代理机构</w:t>
      </w:r>
      <w:r>
        <w:rPr>
          <w:rFonts w:hint="eastAsia" w:ascii="宋体" w:hAnsi="宋体"/>
          <w:szCs w:val="24"/>
        </w:rPr>
        <w:t>接到</w:t>
      </w:r>
      <w:r>
        <w:rPr>
          <w:rFonts w:hint="eastAsia" w:ascii="宋体" w:hAnsi="宋体"/>
          <w:szCs w:val="24"/>
          <w:lang w:eastAsia="zh-CN"/>
        </w:rPr>
        <w:t>采购人</w:t>
      </w:r>
      <w:r>
        <w:rPr>
          <w:rFonts w:hint="eastAsia" w:ascii="宋体" w:hAnsi="宋体"/>
          <w:szCs w:val="24"/>
        </w:rPr>
        <w:t>的《定标复函》后，在2个工作日内，将中标结果在陕西省政府采购网上进行公告。公告发布1个工作日，其他投标人若有异议，按《政府采购法》第52条执行。</w:t>
      </w:r>
    </w:p>
    <w:p>
      <w:pPr>
        <w:spacing w:line="480" w:lineRule="exact"/>
        <w:ind w:firstLine="600" w:firstLineChars="250"/>
        <w:rPr>
          <w:rFonts w:ascii="宋体" w:hAnsi="宋体"/>
          <w:szCs w:val="24"/>
        </w:rPr>
      </w:pPr>
      <w:r>
        <w:rPr>
          <w:rFonts w:hint="eastAsia" w:ascii="宋体" w:hAnsi="宋体"/>
          <w:szCs w:val="24"/>
        </w:rPr>
        <w:t>4-2、中标人确定后，</w:t>
      </w:r>
      <w:r>
        <w:rPr>
          <w:rFonts w:hint="eastAsia" w:ascii="宋体" w:hAnsi="宋体"/>
          <w:szCs w:val="24"/>
          <w:lang w:eastAsia="zh-CN"/>
        </w:rPr>
        <w:t>采购人</w:t>
      </w:r>
      <w:r>
        <w:rPr>
          <w:rFonts w:hint="eastAsia" w:ascii="宋体" w:hAnsi="宋体"/>
          <w:szCs w:val="24"/>
        </w:rPr>
        <w:t>和</w:t>
      </w:r>
      <w:r>
        <w:rPr>
          <w:rFonts w:hint="eastAsia" w:ascii="宋体" w:hAnsi="宋体"/>
          <w:szCs w:val="24"/>
          <w:lang w:eastAsia="zh-CN"/>
        </w:rPr>
        <w:t>采购代理机构</w:t>
      </w:r>
      <w:r>
        <w:rPr>
          <w:rFonts w:hint="eastAsia" w:ascii="宋体" w:hAnsi="宋体"/>
          <w:szCs w:val="24"/>
        </w:rPr>
        <w:t>对未中标原因不作任何解释，投标文件不予退还（含纸质及电子版文件）。</w:t>
      </w:r>
    </w:p>
    <w:p>
      <w:pPr>
        <w:adjustRightInd w:val="0"/>
        <w:snapToGrid w:val="0"/>
        <w:spacing w:line="480" w:lineRule="exact"/>
        <w:ind w:firstLine="482" w:firstLineChars="200"/>
        <w:rPr>
          <w:rFonts w:ascii="宋体" w:hAnsi="宋体"/>
          <w:szCs w:val="24"/>
        </w:rPr>
      </w:pPr>
      <w:bookmarkStart w:id="51" w:name="_Toc458617461"/>
      <w:bookmarkStart w:id="52" w:name="_Toc458617738"/>
      <w:r>
        <w:rPr>
          <w:rFonts w:hint="eastAsia" w:ascii="宋体" w:hAnsi="宋体"/>
          <w:b/>
          <w:szCs w:val="24"/>
        </w:rPr>
        <w:t>5</w:t>
      </w:r>
      <w:r>
        <w:rPr>
          <w:rFonts w:hint="eastAsia" w:ascii="宋体" w:hAnsi="宋体"/>
          <w:b/>
          <w:szCs w:val="24"/>
          <w:lang w:val="en-US" w:eastAsia="zh-CN"/>
        </w:rPr>
        <w:t>.</w:t>
      </w:r>
      <w:r>
        <w:rPr>
          <w:rFonts w:hint="eastAsia" w:ascii="宋体" w:hAnsi="宋体"/>
          <w:b/>
          <w:szCs w:val="24"/>
        </w:rPr>
        <w:t>投标无效的情形：</w:t>
      </w:r>
    </w:p>
    <w:p>
      <w:pPr>
        <w:adjustRightInd w:val="0"/>
        <w:snapToGrid w:val="0"/>
        <w:spacing w:line="480" w:lineRule="exact"/>
        <w:ind w:firstLine="480" w:firstLineChars="200"/>
        <w:rPr>
          <w:rFonts w:ascii="宋体" w:hAnsi="宋体"/>
          <w:szCs w:val="24"/>
        </w:rPr>
      </w:pPr>
      <w:r>
        <w:rPr>
          <w:rFonts w:hint="eastAsia" w:ascii="宋体" w:hAnsi="宋体"/>
          <w:szCs w:val="24"/>
        </w:rPr>
        <w:t>5-1、投标文件未按招标文件要求签署、盖章的；</w:t>
      </w:r>
    </w:p>
    <w:p>
      <w:pPr>
        <w:adjustRightInd w:val="0"/>
        <w:snapToGrid w:val="0"/>
        <w:spacing w:line="480" w:lineRule="exact"/>
        <w:ind w:firstLine="480" w:firstLineChars="200"/>
        <w:rPr>
          <w:rFonts w:ascii="宋体" w:hAnsi="宋体"/>
          <w:szCs w:val="24"/>
        </w:rPr>
      </w:pPr>
      <w:r>
        <w:rPr>
          <w:rFonts w:hint="eastAsia" w:ascii="宋体" w:hAnsi="宋体"/>
          <w:szCs w:val="24"/>
        </w:rPr>
        <w:t>5-2、不具备招标文件中规定的资格要求的；</w:t>
      </w:r>
    </w:p>
    <w:p>
      <w:pPr>
        <w:adjustRightInd w:val="0"/>
        <w:snapToGrid w:val="0"/>
        <w:spacing w:line="480" w:lineRule="exact"/>
        <w:ind w:firstLine="480" w:firstLineChars="200"/>
        <w:rPr>
          <w:rFonts w:ascii="宋体" w:hAnsi="宋体"/>
          <w:szCs w:val="24"/>
        </w:rPr>
      </w:pPr>
      <w:r>
        <w:rPr>
          <w:rFonts w:hint="eastAsia" w:ascii="宋体" w:hAnsi="宋体"/>
          <w:szCs w:val="24"/>
        </w:rPr>
        <w:t>5-3、报价超过招标文件中规定的预算金额的；</w:t>
      </w:r>
    </w:p>
    <w:p>
      <w:pPr>
        <w:adjustRightInd w:val="0"/>
        <w:snapToGrid w:val="0"/>
        <w:spacing w:line="480" w:lineRule="exact"/>
        <w:ind w:firstLine="480" w:firstLineChars="200"/>
        <w:rPr>
          <w:rFonts w:ascii="宋体" w:hAnsi="宋体"/>
          <w:szCs w:val="24"/>
        </w:rPr>
      </w:pPr>
      <w:r>
        <w:rPr>
          <w:rFonts w:hint="eastAsia" w:ascii="宋体" w:hAnsi="宋体"/>
          <w:szCs w:val="24"/>
        </w:rPr>
        <w:t>5-4、投标文件含有</w:t>
      </w:r>
      <w:r>
        <w:rPr>
          <w:rFonts w:hint="eastAsia" w:ascii="宋体" w:hAnsi="宋体"/>
          <w:szCs w:val="24"/>
          <w:lang w:eastAsia="zh-CN"/>
        </w:rPr>
        <w:t>采购人</w:t>
      </w:r>
      <w:r>
        <w:rPr>
          <w:rFonts w:hint="eastAsia" w:ascii="宋体" w:hAnsi="宋体"/>
          <w:szCs w:val="24"/>
        </w:rPr>
        <w:t>不能接受的附加条件的；</w:t>
      </w:r>
    </w:p>
    <w:p>
      <w:pPr>
        <w:adjustRightInd w:val="0"/>
        <w:snapToGrid w:val="0"/>
        <w:spacing w:line="480" w:lineRule="exact"/>
        <w:ind w:firstLine="480" w:firstLineChars="200"/>
        <w:rPr>
          <w:rFonts w:ascii="宋体" w:hAnsi="宋体" w:cs="宋体"/>
          <w:kern w:val="0"/>
          <w:szCs w:val="24"/>
        </w:rPr>
      </w:pPr>
      <w:r>
        <w:rPr>
          <w:rFonts w:hint="eastAsia" w:ascii="宋体" w:hAnsi="宋体"/>
          <w:szCs w:val="24"/>
        </w:rPr>
        <w:t>5-5、</w:t>
      </w:r>
      <w:r>
        <w:rPr>
          <w:rFonts w:hint="eastAsia" w:ascii="宋体" w:hAnsi="宋体" w:cs="宋体"/>
          <w:kern w:val="0"/>
          <w:szCs w:val="24"/>
        </w:rPr>
        <w:t>提供虚假材料谋取中标的；</w:t>
      </w:r>
    </w:p>
    <w:p>
      <w:pPr>
        <w:adjustRightInd w:val="0"/>
        <w:snapToGrid w:val="0"/>
        <w:spacing w:line="480" w:lineRule="exact"/>
        <w:ind w:firstLine="480" w:firstLineChars="200"/>
        <w:rPr>
          <w:rFonts w:ascii="宋体" w:hAnsi="宋体" w:cs="宋体"/>
          <w:kern w:val="0"/>
          <w:szCs w:val="24"/>
        </w:rPr>
      </w:pPr>
      <w:r>
        <w:rPr>
          <w:rFonts w:hint="eastAsia" w:ascii="宋体" w:hAnsi="宋体" w:cs="宋体"/>
          <w:kern w:val="0"/>
          <w:szCs w:val="24"/>
        </w:rPr>
        <w:t>5-6、采取不正当手段诋毁、排挤其他投标人的；</w:t>
      </w:r>
    </w:p>
    <w:p>
      <w:pPr>
        <w:adjustRightInd w:val="0"/>
        <w:snapToGrid w:val="0"/>
        <w:spacing w:line="480" w:lineRule="exact"/>
        <w:ind w:firstLine="480" w:firstLineChars="200"/>
        <w:rPr>
          <w:rFonts w:ascii="宋体" w:hAnsi="宋体"/>
          <w:szCs w:val="24"/>
        </w:rPr>
      </w:pPr>
      <w:r>
        <w:rPr>
          <w:rFonts w:hint="eastAsia" w:ascii="宋体" w:hAnsi="宋体" w:cs="宋体"/>
          <w:kern w:val="0"/>
          <w:szCs w:val="24"/>
        </w:rPr>
        <w:t>5-7、</w:t>
      </w:r>
      <w:r>
        <w:rPr>
          <w:rFonts w:hint="eastAsia" w:ascii="宋体" w:hAnsi="宋体"/>
          <w:szCs w:val="24"/>
        </w:rPr>
        <w:t>法律、法规和招标文件规定的其他无效情形。</w:t>
      </w:r>
    </w:p>
    <w:p>
      <w:pPr>
        <w:spacing w:line="480" w:lineRule="exact"/>
        <w:ind w:firstLine="472" w:firstLineChars="196"/>
        <w:rPr>
          <w:rFonts w:ascii="宋体" w:hAnsi="宋体"/>
          <w:b/>
          <w:szCs w:val="24"/>
        </w:rPr>
      </w:pPr>
      <w:r>
        <w:rPr>
          <w:rFonts w:hint="eastAsia" w:ascii="宋体" w:hAnsi="宋体"/>
          <w:b/>
          <w:szCs w:val="24"/>
        </w:rPr>
        <w:t>6</w:t>
      </w:r>
      <w:r>
        <w:rPr>
          <w:rFonts w:hint="eastAsia" w:ascii="宋体" w:hAnsi="宋体"/>
          <w:b/>
          <w:szCs w:val="24"/>
          <w:lang w:val="en-US" w:eastAsia="zh-CN"/>
        </w:rPr>
        <w:t>.</w:t>
      </w:r>
      <w:r>
        <w:rPr>
          <w:rFonts w:hint="eastAsia" w:ascii="宋体" w:hAnsi="宋体"/>
          <w:b/>
          <w:szCs w:val="24"/>
        </w:rPr>
        <w:t>中标通知</w:t>
      </w:r>
      <w:bookmarkEnd w:id="51"/>
      <w:bookmarkEnd w:id="52"/>
      <w:r>
        <w:rPr>
          <w:rFonts w:hint="eastAsia" w:ascii="宋体" w:hAnsi="宋体"/>
          <w:b/>
          <w:szCs w:val="24"/>
        </w:rPr>
        <w:t>书及未中标通知书</w:t>
      </w:r>
    </w:p>
    <w:p>
      <w:pPr>
        <w:adjustRightInd w:val="0"/>
        <w:snapToGrid w:val="0"/>
        <w:spacing w:line="480" w:lineRule="exact"/>
        <w:ind w:firstLine="480" w:firstLineChars="200"/>
        <w:rPr>
          <w:rFonts w:ascii="宋体" w:hAnsi="宋体"/>
          <w:szCs w:val="24"/>
        </w:rPr>
      </w:pPr>
      <w:r>
        <w:rPr>
          <w:rFonts w:hint="eastAsia" w:ascii="宋体" w:hAnsi="宋体"/>
          <w:szCs w:val="24"/>
        </w:rPr>
        <w:t>6-1、中标通知书将在中标公告发布的同时由</w:t>
      </w:r>
      <w:r>
        <w:rPr>
          <w:rFonts w:hint="eastAsia" w:ascii="宋体" w:hAnsi="宋体"/>
          <w:szCs w:val="24"/>
          <w:lang w:eastAsia="zh-CN"/>
        </w:rPr>
        <w:t>采购代理机构</w:t>
      </w:r>
      <w:r>
        <w:rPr>
          <w:rFonts w:hint="eastAsia" w:ascii="宋体" w:hAnsi="宋体"/>
          <w:szCs w:val="24"/>
        </w:rPr>
        <w:t>发出。</w:t>
      </w:r>
    </w:p>
    <w:p>
      <w:pPr>
        <w:adjustRightInd w:val="0"/>
        <w:snapToGrid w:val="0"/>
        <w:spacing w:line="480" w:lineRule="exact"/>
        <w:ind w:firstLine="480" w:firstLineChars="200"/>
        <w:rPr>
          <w:rFonts w:ascii="宋体" w:hAnsi="宋体"/>
          <w:color w:val="FF0000"/>
          <w:szCs w:val="24"/>
        </w:rPr>
      </w:pPr>
      <w:r>
        <w:rPr>
          <w:rFonts w:hint="eastAsia" w:ascii="宋体" w:hAnsi="宋体"/>
          <w:szCs w:val="24"/>
        </w:rPr>
        <w:t>6-2、中标人应在接到</w:t>
      </w:r>
      <w:r>
        <w:rPr>
          <w:rFonts w:hint="eastAsia" w:ascii="宋体" w:hAnsi="宋体"/>
          <w:szCs w:val="24"/>
          <w:lang w:eastAsia="zh-CN"/>
        </w:rPr>
        <w:t>采购代理机构</w:t>
      </w:r>
      <w:r>
        <w:rPr>
          <w:rFonts w:hint="eastAsia" w:ascii="宋体" w:hAnsi="宋体"/>
          <w:szCs w:val="24"/>
        </w:rPr>
        <w:t>通知之日起七日内领取中标通知书。</w:t>
      </w:r>
      <w:bookmarkStart w:id="53" w:name="_Toc458617790"/>
      <w:bookmarkStart w:id="54" w:name="_Toc458617462"/>
      <w:bookmarkStart w:id="55" w:name="_Toc458617739"/>
    </w:p>
    <w:p>
      <w:pPr>
        <w:adjustRightInd w:val="0"/>
        <w:snapToGrid w:val="0"/>
        <w:spacing w:line="480" w:lineRule="exact"/>
        <w:ind w:firstLine="480" w:firstLineChars="200"/>
        <w:rPr>
          <w:rFonts w:ascii="宋体" w:hAnsi="宋体" w:cs="宋体"/>
          <w:kern w:val="0"/>
          <w:szCs w:val="24"/>
        </w:rPr>
      </w:pPr>
      <w:r>
        <w:rPr>
          <w:rFonts w:hint="eastAsia" w:ascii="宋体" w:hAnsi="宋体"/>
          <w:szCs w:val="24"/>
        </w:rPr>
        <w:t>6-3、</w:t>
      </w:r>
      <w:r>
        <w:rPr>
          <w:rFonts w:hint="eastAsia" w:ascii="宋体" w:hAnsi="宋体" w:cs="宋体"/>
          <w:kern w:val="0"/>
          <w:szCs w:val="24"/>
        </w:rPr>
        <w:t>中标通知书发出后，</w:t>
      </w:r>
      <w:r>
        <w:rPr>
          <w:rFonts w:hint="eastAsia" w:ascii="宋体" w:hAnsi="宋体" w:cs="宋体"/>
          <w:kern w:val="0"/>
          <w:szCs w:val="24"/>
          <w:lang w:eastAsia="zh-CN"/>
        </w:rPr>
        <w:t>采购人</w:t>
      </w:r>
      <w:r>
        <w:rPr>
          <w:rFonts w:hint="eastAsia" w:ascii="宋体" w:hAnsi="宋体" w:cs="宋体"/>
          <w:kern w:val="0"/>
          <w:szCs w:val="24"/>
        </w:rPr>
        <w:t>不得违法改变中标结果，中标人无正当理由不得放弃中标。</w:t>
      </w:r>
    </w:p>
    <w:p>
      <w:pPr>
        <w:pStyle w:val="3"/>
        <w:spacing w:line="480" w:lineRule="exact"/>
        <w:rPr>
          <w:rFonts w:ascii="宋体" w:hAnsi="宋体" w:eastAsia="宋体"/>
          <w:kern w:val="0"/>
          <w:sz w:val="28"/>
          <w:szCs w:val="28"/>
        </w:rPr>
      </w:pPr>
      <w:bookmarkStart w:id="56" w:name="_Toc30744"/>
      <w:bookmarkStart w:id="57" w:name="_Toc6346"/>
      <w:bookmarkStart w:id="58" w:name="_Toc4032"/>
      <w:r>
        <w:rPr>
          <w:rFonts w:hint="eastAsia" w:ascii="宋体" w:hAnsi="宋体" w:eastAsia="宋体"/>
          <w:kern w:val="0"/>
          <w:sz w:val="28"/>
          <w:szCs w:val="28"/>
        </w:rPr>
        <w:t>八、合同</w:t>
      </w:r>
      <w:bookmarkEnd w:id="53"/>
      <w:bookmarkEnd w:id="54"/>
      <w:bookmarkEnd w:id="55"/>
      <w:bookmarkEnd w:id="56"/>
      <w:bookmarkEnd w:id="57"/>
      <w:bookmarkEnd w:id="58"/>
    </w:p>
    <w:p>
      <w:pPr>
        <w:spacing w:line="480" w:lineRule="exact"/>
        <w:ind w:firstLine="480" w:firstLineChars="200"/>
        <w:rPr>
          <w:rFonts w:ascii="宋体" w:hAnsi="宋体"/>
          <w:szCs w:val="24"/>
        </w:rPr>
      </w:pPr>
      <w:r>
        <w:rPr>
          <w:rFonts w:hint="eastAsia" w:ascii="宋体" w:hAnsi="宋体"/>
          <w:szCs w:val="24"/>
        </w:rPr>
        <w:t>1</w:t>
      </w:r>
      <w:r>
        <w:rPr>
          <w:rFonts w:hint="eastAsia" w:ascii="宋体" w:hAnsi="宋体"/>
          <w:szCs w:val="24"/>
          <w:lang w:val="en-US" w:eastAsia="zh-CN"/>
        </w:rPr>
        <w:t>.</w:t>
      </w:r>
      <w:r>
        <w:rPr>
          <w:rFonts w:hint="eastAsia" w:ascii="宋体" w:hAnsi="宋体"/>
          <w:szCs w:val="24"/>
        </w:rPr>
        <w:t>中标人在收到中标通知书后三十（30）个日历日内，持中标通知书与</w:t>
      </w:r>
      <w:r>
        <w:rPr>
          <w:rFonts w:hint="eastAsia" w:ascii="宋体" w:hAnsi="宋体"/>
          <w:szCs w:val="24"/>
          <w:lang w:eastAsia="zh-CN"/>
        </w:rPr>
        <w:t>采购人</w:t>
      </w:r>
      <w:r>
        <w:rPr>
          <w:rFonts w:hint="eastAsia" w:ascii="宋体" w:hAnsi="宋体"/>
          <w:szCs w:val="24"/>
        </w:rPr>
        <w:t>签订合同。</w:t>
      </w:r>
    </w:p>
    <w:p>
      <w:pPr>
        <w:spacing w:line="480" w:lineRule="exact"/>
        <w:ind w:firstLine="480" w:firstLineChars="200"/>
        <w:rPr>
          <w:rFonts w:ascii="宋体" w:hAnsi="宋体"/>
          <w:szCs w:val="24"/>
        </w:rPr>
      </w:pPr>
      <w:r>
        <w:rPr>
          <w:rFonts w:hint="eastAsia" w:ascii="宋体" w:hAnsi="宋体"/>
          <w:szCs w:val="24"/>
        </w:rPr>
        <w:t>2</w:t>
      </w:r>
      <w:r>
        <w:rPr>
          <w:rFonts w:hint="eastAsia" w:ascii="宋体" w:hAnsi="宋体"/>
          <w:szCs w:val="24"/>
          <w:lang w:val="en-US" w:eastAsia="zh-CN"/>
        </w:rPr>
        <w:t>.</w:t>
      </w:r>
      <w:r>
        <w:rPr>
          <w:rFonts w:hint="eastAsia" w:ascii="宋体" w:hAnsi="宋体"/>
          <w:szCs w:val="24"/>
        </w:rPr>
        <w:t>中标人因自身原因不按规定与</w:t>
      </w:r>
      <w:r>
        <w:rPr>
          <w:rFonts w:hint="eastAsia" w:ascii="宋体" w:hAnsi="宋体"/>
          <w:szCs w:val="24"/>
          <w:lang w:eastAsia="zh-CN"/>
        </w:rPr>
        <w:t>采购人</w:t>
      </w:r>
      <w:r>
        <w:rPr>
          <w:rFonts w:hint="eastAsia" w:ascii="宋体" w:hAnsi="宋体"/>
          <w:szCs w:val="24"/>
        </w:rPr>
        <w:t>签订供货合同或者拒绝与</w:t>
      </w:r>
      <w:r>
        <w:rPr>
          <w:rFonts w:hint="eastAsia" w:ascii="宋体" w:hAnsi="宋体"/>
          <w:szCs w:val="24"/>
          <w:lang w:eastAsia="zh-CN"/>
        </w:rPr>
        <w:t>采购人</w:t>
      </w:r>
      <w:r>
        <w:rPr>
          <w:rFonts w:hint="eastAsia" w:ascii="宋体" w:hAnsi="宋体"/>
          <w:szCs w:val="24"/>
        </w:rPr>
        <w:t>签订合同的，则</w:t>
      </w:r>
      <w:r>
        <w:rPr>
          <w:rFonts w:hint="eastAsia" w:ascii="宋体" w:hAnsi="宋体"/>
          <w:szCs w:val="24"/>
          <w:lang w:eastAsia="zh-CN"/>
        </w:rPr>
        <w:t>采购人</w:t>
      </w:r>
      <w:r>
        <w:rPr>
          <w:rFonts w:hint="eastAsia" w:ascii="宋体" w:hAnsi="宋体"/>
          <w:szCs w:val="24"/>
        </w:rPr>
        <w:t>将废除授标，并依法承担相应法律责任。</w:t>
      </w:r>
      <w:r>
        <w:rPr>
          <w:rFonts w:hint="eastAsia"/>
        </w:rPr>
        <w:t>同时，</w:t>
      </w:r>
      <w:r>
        <w:rPr>
          <w:rFonts w:hint="eastAsia"/>
          <w:lang w:eastAsia="zh-CN"/>
        </w:rPr>
        <w:t>采购人</w:t>
      </w:r>
      <w:r>
        <w:rPr>
          <w:rFonts w:hint="eastAsia"/>
        </w:rPr>
        <w:t>可以按照评审报告推荐的中标候选人名单排序，确定下一候选人为中标人，</w:t>
      </w:r>
      <w:r>
        <w:rPr>
          <w:rFonts w:hint="eastAsia" w:ascii="宋体" w:hAnsi="宋体"/>
          <w:szCs w:val="24"/>
        </w:rPr>
        <w:t>以此类推，</w:t>
      </w:r>
      <w:r>
        <w:rPr>
          <w:rFonts w:hint="eastAsia"/>
        </w:rPr>
        <w:t>也可以重新开展政府采购活动。</w:t>
      </w:r>
      <w:r>
        <w:rPr>
          <w:rFonts w:hint="eastAsia" w:ascii="宋体" w:hAnsi="宋体"/>
          <w:szCs w:val="24"/>
        </w:rPr>
        <w:t>因自身原因拒绝签订政府采购合同的或者未按合同约定进行履约的，中标人不得参加对该项目重新开展的招标活动。</w:t>
      </w:r>
    </w:p>
    <w:p>
      <w:pPr>
        <w:spacing w:line="480" w:lineRule="exact"/>
        <w:ind w:firstLine="480" w:firstLineChars="200"/>
        <w:rPr>
          <w:rFonts w:ascii="宋体" w:hAnsi="宋体"/>
          <w:szCs w:val="24"/>
        </w:rPr>
      </w:pPr>
      <w:r>
        <w:rPr>
          <w:rFonts w:hint="eastAsia" w:ascii="宋体" w:hAnsi="宋体"/>
          <w:szCs w:val="24"/>
        </w:rPr>
        <w:t>3</w:t>
      </w:r>
      <w:r>
        <w:rPr>
          <w:rFonts w:hint="eastAsia" w:ascii="宋体" w:hAnsi="宋体"/>
          <w:szCs w:val="24"/>
          <w:lang w:val="en-US" w:eastAsia="zh-CN"/>
        </w:rPr>
        <w:t>.</w:t>
      </w:r>
      <w:r>
        <w:rPr>
          <w:rFonts w:hint="eastAsia" w:ascii="宋体" w:hAnsi="宋体"/>
          <w:szCs w:val="24"/>
        </w:rPr>
        <w:t>中标通知书将是合同的重要组成部分。招标文件、中标人的投标文件及评议过程中有关的澄清文件均作为合同附件。</w:t>
      </w:r>
    </w:p>
    <w:p>
      <w:pPr>
        <w:spacing w:line="480" w:lineRule="exact"/>
        <w:ind w:firstLine="480" w:firstLineChars="200"/>
        <w:rPr>
          <w:rFonts w:ascii="宋体" w:hAnsi="宋体"/>
          <w:szCs w:val="24"/>
        </w:rPr>
      </w:pPr>
      <w:r>
        <w:rPr>
          <w:rFonts w:hint="eastAsia" w:ascii="宋体" w:hAnsi="宋体"/>
          <w:szCs w:val="24"/>
        </w:rPr>
        <w:t>4</w:t>
      </w:r>
      <w:r>
        <w:rPr>
          <w:rFonts w:hint="eastAsia" w:ascii="宋体" w:hAnsi="宋体"/>
          <w:szCs w:val="24"/>
          <w:lang w:val="en-US" w:eastAsia="zh-CN"/>
        </w:rPr>
        <w:t>.</w:t>
      </w:r>
      <w:r>
        <w:rPr>
          <w:rFonts w:hint="eastAsia" w:ascii="宋体" w:hAnsi="宋体"/>
          <w:szCs w:val="24"/>
        </w:rPr>
        <w:t>中标后，中标人应按照合同约定履行义务，完成招标项目的供货，不允许中标后另行转包或者分包履行。</w:t>
      </w:r>
    </w:p>
    <w:p>
      <w:pPr>
        <w:spacing w:line="480" w:lineRule="exact"/>
        <w:ind w:left="480" w:leftChars="200"/>
        <w:rPr>
          <w:rFonts w:ascii="宋体" w:hAnsi="宋体"/>
          <w:szCs w:val="24"/>
        </w:rPr>
      </w:pPr>
      <w:r>
        <w:rPr>
          <w:rFonts w:hint="eastAsia" w:ascii="宋体" w:hAnsi="宋体"/>
          <w:szCs w:val="24"/>
        </w:rPr>
        <w:t>5</w:t>
      </w:r>
      <w:r>
        <w:rPr>
          <w:rFonts w:hint="eastAsia" w:ascii="宋体" w:hAnsi="宋体"/>
          <w:szCs w:val="24"/>
          <w:lang w:val="en-US" w:eastAsia="zh-CN"/>
        </w:rPr>
        <w:t>.</w:t>
      </w:r>
      <w:r>
        <w:rPr>
          <w:rFonts w:hint="eastAsia" w:ascii="宋体" w:hAnsi="宋体"/>
          <w:szCs w:val="24"/>
        </w:rPr>
        <w:t>所签订的合同不得对招标文件确定的事项和中标人投标文件作实质性修改。</w:t>
      </w:r>
    </w:p>
    <w:p>
      <w:pPr>
        <w:spacing w:line="480" w:lineRule="exact"/>
        <w:ind w:firstLine="480" w:firstLineChars="200"/>
        <w:rPr>
          <w:rFonts w:ascii="宋体" w:hAnsi="宋体"/>
          <w:szCs w:val="24"/>
        </w:rPr>
      </w:pPr>
      <w:r>
        <w:rPr>
          <w:rFonts w:hint="eastAsia" w:ascii="宋体" w:hAnsi="宋体"/>
          <w:szCs w:val="24"/>
        </w:rPr>
        <w:t>6</w:t>
      </w:r>
      <w:r>
        <w:rPr>
          <w:rFonts w:hint="eastAsia" w:ascii="宋体" w:hAnsi="宋体"/>
          <w:szCs w:val="24"/>
          <w:lang w:val="en-US" w:eastAsia="zh-CN"/>
        </w:rPr>
        <w:t>.</w:t>
      </w:r>
      <w:r>
        <w:rPr>
          <w:rFonts w:hint="eastAsia" w:ascii="宋体" w:hAnsi="宋体"/>
          <w:szCs w:val="24"/>
          <w:lang w:eastAsia="zh-CN"/>
        </w:rPr>
        <w:t>采购人</w:t>
      </w:r>
      <w:r>
        <w:rPr>
          <w:rFonts w:hint="eastAsia" w:ascii="宋体" w:hAnsi="宋体"/>
          <w:szCs w:val="24"/>
        </w:rPr>
        <w:t>需追加与合同标的相同的货物、工程或服务的，在不改变合同其他条款的前提下，可以与中标人协商签订补充合同，但所有补充合同的采购金额不得超过原合同采购金额的百分之十。</w:t>
      </w:r>
      <w:bookmarkStart w:id="59" w:name="_Toc458617740"/>
      <w:bookmarkStart w:id="60" w:name="_Toc458617463"/>
    </w:p>
    <w:p>
      <w:pPr>
        <w:pStyle w:val="3"/>
        <w:spacing w:line="480" w:lineRule="exact"/>
        <w:rPr>
          <w:rFonts w:ascii="宋体" w:hAnsi="宋体" w:eastAsia="宋体"/>
          <w:kern w:val="0"/>
          <w:sz w:val="28"/>
          <w:szCs w:val="28"/>
        </w:rPr>
      </w:pPr>
      <w:bookmarkStart w:id="61" w:name="_Toc5151"/>
      <w:bookmarkStart w:id="62" w:name="_Toc10229"/>
      <w:bookmarkStart w:id="63" w:name="_Toc10789"/>
      <w:r>
        <w:rPr>
          <w:rFonts w:hint="eastAsia" w:ascii="宋体" w:hAnsi="宋体" w:eastAsia="宋体"/>
          <w:kern w:val="0"/>
          <w:sz w:val="28"/>
          <w:szCs w:val="28"/>
        </w:rPr>
        <w:t>九、合同的履约验收</w:t>
      </w:r>
      <w:bookmarkEnd w:id="61"/>
      <w:bookmarkEnd w:id="62"/>
      <w:bookmarkEnd w:id="63"/>
    </w:p>
    <w:p>
      <w:pPr>
        <w:spacing w:line="480" w:lineRule="exact"/>
        <w:rPr>
          <w:rFonts w:ascii="Tahoma" w:hAnsi="Tahoma"/>
        </w:rPr>
      </w:pPr>
      <w:r>
        <w:rPr>
          <w:rFonts w:hint="eastAsia" w:ascii="Tahoma" w:hAnsi="Tahoma"/>
        </w:rPr>
        <w:t xml:space="preserve">     </w:t>
      </w:r>
      <w:r>
        <w:rPr>
          <w:rFonts w:hint="eastAsia" w:ascii="Tahoma" w:hAnsi="Tahoma"/>
          <w:lang w:eastAsia="zh-CN"/>
        </w:rPr>
        <w:t>采购人</w:t>
      </w:r>
      <w:r>
        <w:rPr>
          <w:rFonts w:hint="eastAsia" w:ascii="Tahoma" w:hAnsi="Tahoma"/>
        </w:rPr>
        <w:t>应按照政府采购合同约定的技术、服务、安全标准组织对投标人每一项技术、服务、安全标准的履约情况进行验收，并出具验收书。</w:t>
      </w:r>
    </w:p>
    <w:p>
      <w:pPr>
        <w:pStyle w:val="3"/>
        <w:spacing w:line="480" w:lineRule="exact"/>
        <w:rPr>
          <w:rFonts w:ascii="宋体" w:hAnsi="宋体" w:eastAsia="宋体"/>
          <w:kern w:val="0"/>
          <w:sz w:val="28"/>
          <w:szCs w:val="28"/>
        </w:rPr>
      </w:pPr>
      <w:bookmarkStart w:id="64" w:name="_Toc14708"/>
      <w:bookmarkStart w:id="65" w:name="_Toc26131"/>
      <w:bookmarkStart w:id="66" w:name="_Toc10599"/>
      <w:r>
        <w:rPr>
          <w:rFonts w:hint="eastAsia" w:ascii="宋体" w:hAnsi="宋体" w:eastAsia="宋体"/>
          <w:kern w:val="0"/>
          <w:sz w:val="28"/>
          <w:szCs w:val="28"/>
        </w:rPr>
        <w:t>十、招标服务费</w:t>
      </w:r>
      <w:bookmarkEnd w:id="59"/>
      <w:bookmarkEnd w:id="60"/>
      <w:bookmarkEnd w:id="64"/>
      <w:bookmarkEnd w:id="65"/>
      <w:bookmarkEnd w:id="66"/>
    </w:p>
    <w:p>
      <w:pPr>
        <w:spacing w:line="480" w:lineRule="exact"/>
        <w:ind w:firstLine="480" w:firstLineChars="200"/>
        <w:rPr>
          <w:rFonts w:hint="eastAsia" w:ascii="宋体" w:hAnsi="宋体"/>
          <w:szCs w:val="24"/>
          <w:lang w:val="en-US" w:eastAsia="zh-CN"/>
        </w:rPr>
      </w:pPr>
      <w:r>
        <w:rPr>
          <w:rFonts w:hint="eastAsia" w:ascii="宋体" w:hAnsi="宋体"/>
          <w:szCs w:val="24"/>
        </w:rPr>
        <w:t>1</w:t>
      </w:r>
      <w:bookmarkStart w:id="67" w:name="_Toc188808820"/>
      <w:bookmarkStart w:id="68" w:name="_Toc193126874"/>
      <w:bookmarkStart w:id="69" w:name="_Toc193187089"/>
      <w:bookmarkStart w:id="70" w:name="_Toc194663910"/>
      <w:r>
        <w:rPr>
          <w:rFonts w:hint="eastAsia" w:ascii="宋体" w:hAnsi="宋体"/>
          <w:szCs w:val="24"/>
          <w:lang w:val="en-US" w:eastAsia="zh-CN"/>
        </w:rPr>
        <w:t>.代理服务费：</w:t>
      </w:r>
      <w:r>
        <w:rPr>
          <w:rFonts w:hint="eastAsia" w:ascii="宋体" w:hAnsi="宋体"/>
          <w:szCs w:val="24"/>
        </w:rPr>
        <w:t>参照国家发展与改革委员会《招标代理服务收费暂行办法》（计价格[2002]1980号）、国家发展改革委（发改价格[2003]857号）等有关规定</w:t>
      </w:r>
      <w:r>
        <w:rPr>
          <w:rFonts w:hint="eastAsia" w:ascii="宋体" w:hAnsi="宋体"/>
          <w:szCs w:val="24"/>
          <w:lang w:val="en-US" w:eastAsia="zh-CN"/>
        </w:rPr>
        <w:t>下浮10%计取。</w:t>
      </w:r>
    </w:p>
    <w:p>
      <w:pPr>
        <w:spacing w:line="480" w:lineRule="exact"/>
        <w:ind w:firstLine="480" w:firstLineChars="200"/>
        <w:rPr>
          <w:rFonts w:ascii="宋体" w:hAnsi="宋体"/>
          <w:szCs w:val="24"/>
        </w:rPr>
      </w:pPr>
      <w:r>
        <w:rPr>
          <w:rFonts w:hint="eastAsia" w:ascii="宋体" w:hAnsi="宋体"/>
          <w:szCs w:val="24"/>
          <w:lang w:val="en-US" w:eastAsia="zh-CN"/>
        </w:rPr>
        <w:t>2.由采购人</w:t>
      </w:r>
      <w:r>
        <w:rPr>
          <w:rFonts w:hint="eastAsia" w:ascii="宋体" w:hAnsi="宋体"/>
          <w:szCs w:val="24"/>
        </w:rPr>
        <w:t>向</w:t>
      </w:r>
      <w:r>
        <w:rPr>
          <w:rFonts w:hint="eastAsia" w:ascii="宋体" w:hAnsi="宋体"/>
          <w:szCs w:val="24"/>
          <w:lang w:val="en-US" w:eastAsia="zh-CN"/>
        </w:rPr>
        <w:t>泰米斯国际工程项目管理有限公司</w:t>
      </w:r>
      <w:r>
        <w:rPr>
          <w:rFonts w:hint="eastAsia" w:ascii="宋体" w:hAnsi="宋体"/>
          <w:szCs w:val="24"/>
        </w:rPr>
        <w:t>交纳招标服务费。</w:t>
      </w:r>
    </w:p>
    <w:p>
      <w:pPr>
        <w:spacing w:line="480" w:lineRule="exact"/>
        <w:ind w:left="480" w:leftChars="200"/>
        <w:rPr>
          <w:rFonts w:ascii="宋体" w:hAnsi="宋体"/>
          <w:szCs w:val="24"/>
        </w:rPr>
      </w:pPr>
      <w:r>
        <w:rPr>
          <w:rFonts w:hint="eastAsia" w:ascii="宋体" w:hAnsi="宋体"/>
          <w:szCs w:val="24"/>
          <w:lang w:val="en-US" w:eastAsia="zh-CN"/>
        </w:rPr>
        <w:t>3.</w:t>
      </w:r>
      <w:r>
        <w:rPr>
          <w:rFonts w:hint="eastAsia" w:ascii="宋体" w:hAnsi="宋体"/>
          <w:szCs w:val="24"/>
        </w:rPr>
        <w:t>招标服务费应采用转账、刷卡、现金形式缴纳。</w:t>
      </w:r>
      <w:bookmarkStart w:id="325" w:name="_GoBack"/>
      <w:bookmarkEnd w:id="325"/>
    </w:p>
    <w:bookmarkEnd w:id="67"/>
    <w:bookmarkEnd w:id="68"/>
    <w:bookmarkEnd w:id="69"/>
    <w:bookmarkEnd w:id="70"/>
    <w:p>
      <w:pPr>
        <w:pStyle w:val="3"/>
        <w:spacing w:line="460" w:lineRule="exact"/>
        <w:rPr>
          <w:rFonts w:ascii="宋体" w:hAnsi="宋体" w:eastAsia="宋体"/>
          <w:kern w:val="0"/>
          <w:sz w:val="28"/>
          <w:szCs w:val="28"/>
        </w:rPr>
      </w:pPr>
      <w:bookmarkStart w:id="71" w:name="_Toc9378"/>
      <w:bookmarkStart w:id="72" w:name="_Toc506112136"/>
      <w:bookmarkStart w:id="73" w:name="_Toc28228"/>
      <w:bookmarkStart w:id="74" w:name="_Toc22144"/>
      <w:r>
        <w:rPr>
          <w:rFonts w:hint="eastAsia" w:ascii="宋体" w:hAnsi="宋体" w:eastAsia="宋体"/>
          <w:kern w:val="0"/>
          <w:sz w:val="28"/>
          <w:szCs w:val="28"/>
        </w:rPr>
        <w:t>十一、重新组织采购活动</w:t>
      </w:r>
      <w:bookmarkEnd w:id="71"/>
      <w:bookmarkEnd w:id="72"/>
      <w:bookmarkEnd w:id="73"/>
      <w:bookmarkEnd w:id="74"/>
    </w:p>
    <w:p>
      <w:pPr>
        <w:spacing w:line="460" w:lineRule="exact"/>
        <w:ind w:firstLine="480" w:firstLineChars="200"/>
        <w:rPr>
          <w:rFonts w:ascii="宋体" w:hAnsi="宋体"/>
          <w:szCs w:val="24"/>
        </w:rPr>
      </w:pPr>
      <w:r>
        <w:rPr>
          <w:rFonts w:hint="eastAsia" w:ascii="宋体" w:hAnsi="宋体"/>
          <w:szCs w:val="24"/>
        </w:rPr>
        <w:t>如果发生下列情况之一，</w:t>
      </w:r>
      <w:r>
        <w:rPr>
          <w:rFonts w:hint="eastAsia" w:ascii="宋体" w:hAnsi="宋体"/>
          <w:szCs w:val="24"/>
          <w:lang w:eastAsia="zh-CN"/>
        </w:rPr>
        <w:t>采购人</w:t>
      </w:r>
      <w:r>
        <w:rPr>
          <w:rFonts w:hint="eastAsia" w:ascii="宋体" w:hAnsi="宋体"/>
          <w:szCs w:val="24"/>
        </w:rPr>
        <w:t>和</w:t>
      </w:r>
      <w:r>
        <w:rPr>
          <w:rFonts w:hint="eastAsia" w:ascii="宋体" w:hAnsi="宋体"/>
          <w:szCs w:val="24"/>
          <w:lang w:eastAsia="zh-CN"/>
        </w:rPr>
        <w:t>采购代理机构</w:t>
      </w:r>
      <w:r>
        <w:rPr>
          <w:rFonts w:hint="eastAsia" w:ascii="宋体" w:hAnsi="宋体"/>
          <w:szCs w:val="24"/>
        </w:rPr>
        <w:t>将按《政府采购法》、《政府采购货物与服务招标投标管理办法》（财政部令第87号）重新组织采购活动：</w:t>
      </w:r>
    </w:p>
    <w:p>
      <w:pPr>
        <w:spacing w:line="460" w:lineRule="exact"/>
        <w:ind w:firstLine="480" w:firstLineChars="200"/>
        <w:rPr>
          <w:rFonts w:ascii="宋体" w:hAnsi="宋体"/>
          <w:szCs w:val="24"/>
        </w:rPr>
      </w:pPr>
      <w:r>
        <w:rPr>
          <w:rFonts w:hint="eastAsia" w:ascii="宋体" w:hAnsi="宋体"/>
          <w:kern w:val="96"/>
          <w:szCs w:val="24"/>
        </w:rPr>
        <w:t>（1）</w:t>
      </w:r>
      <w:r>
        <w:rPr>
          <w:rFonts w:hint="eastAsia" w:ascii="宋体" w:hAnsi="宋体"/>
          <w:szCs w:val="24"/>
        </w:rPr>
        <w:t xml:space="preserve">投标截止后投标人不足3家或者通过资格审查或符合性审查的投标人不足3家的； </w:t>
      </w:r>
    </w:p>
    <w:p>
      <w:pPr>
        <w:spacing w:line="460" w:lineRule="exact"/>
        <w:ind w:firstLine="480" w:firstLineChars="200"/>
        <w:rPr>
          <w:rFonts w:ascii="宋体" w:hAnsi="宋体"/>
          <w:kern w:val="96"/>
          <w:szCs w:val="24"/>
        </w:rPr>
      </w:pPr>
      <w:r>
        <w:rPr>
          <w:rFonts w:hint="eastAsia" w:ascii="宋体" w:hAnsi="宋体"/>
          <w:szCs w:val="24"/>
        </w:rPr>
        <w:t>（2）出现影响采购公正的违法、违规行为的；</w:t>
      </w:r>
    </w:p>
    <w:p>
      <w:pPr>
        <w:spacing w:line="460" w:lineRule="exact"/>
        <w:ind w:firstLine="480" w:firstLineChars="200"/>
        <w:rPr>
          <w:rFonts w:ascii="宋体" w:hAnsi="宋体"/>
          <w:kern w:val="96"/>
          <w:szCs w:val="24"/>
        </w:rPr>
      </w:pPr>
      <w:r>
        <w:rPr>
          <w:rFonts w:hint="eastAsia" w:ascii="宋体" w:hAnsi="宋体"/>
          <w:kern w:val="96"/>
          <w:szCs w:val="24"/>
        </w:rPr>
        <w:t>（3）</w:t>
      </w:r>
      <w:r>
        <w:rPr>
          <w:rFonts w:hint="eastAsia" w:ascii="宋体" w:hAnsi="宋体"/>
          <w:szCs w:val="24"/>
        </w:rPr>
        <w:t>所有投标人的报价均超出采购预算，</w:t>
      </w:r>
      <w:r>
        <w:rPr>
          <w:rFonts w:hint="eastAsia" w:ascii="宋体" w:hAnsi="宋体"/>
          <w:szCs w:val="24"/>
          <w:lang w:eastAsia="zh-CN"/>
        </w:rPr>
        <w:t>采购人</w:t>
      </w:r>
      <w:r>
        <w:rPr>
          <w:rFonts w:hint="eastAsia" w:ascii="宋体" w:hAnsi="宋体"/>
          <w:szCs w:val="24"/>
        </w:rPr>
        <w:t>不能支付的；</w:t>
      </w:r>
    </w:p>
    <w:p>
      <w:pPr>
        <w:spacing w:line="460" w:lineRule="exact"/>
        <w:ind w:firstLine="480" w:firstLineChars="200"/>
        <w:rPr>
          <w:rFonts w:ascii="宋体" w:hAnsi="宋体"/>
          <w:szCs w:val="24"/>
        </w:rPr>
      </w:pPr>
      <w:r>
        <w:rPr>
          <w:rFonts w:hint="eastAsia" w:ascii="宋体" w:hAnsi="宋体"/>
          <w:szCs w:val="24"/>
        </w:rPr>
        <w:t>（4）</w:t>
      </w:r>
      <w:r>
        <w:rPr>
          <w:rFonts w:hint="eastAsia" w:ascii="宋体" w:hAnsi="宋体"/>
          <w:kern w:val="96"/>
          <w:szCs w:val="24"/>
        </w:rPr>
        <w:t>因重大变故，采购任务取消的。</w:t>
      </w:r>
    </w:p>
    <w:p>
      <w:pPr>
        <w:pStyle w:val="3"/>
        <w:spacing w:line="460" w:lineRule="exact"/>
      </w:pPr>
      <w:bookmarkStart w:id="75" w:name="_Toc19201"/>
      <w:bookmarkStart w:id="76" w:name="_Toc19460"/>
      <w:bookmarkStart w:id="77" w:name="_Toc11779"/>
      <w:r>
        <w:rPr>
          <w:rFonts w:hint="eastAsia" w:ascii="宋体" w:hAnsi="宋体" w:eastAsia="宋体"/>
          <w:kern w:val="0"/>
          <w:sz w:val="28"/>
          <w:szCs w:val="28"/>
        </w:rPr>
        <w:t>十二、特殊情况处理</w:t>
      </w:r>
      <w:bookmarkEnd w:id="75"/>
      <w:bookmarkEnd w:id="76"/>
      <w:bookmarkEnd w:id="77"/>
    </w:p>
    <w:p>
      <w:pPr>
        <w:spacing w:line="460" w:lineRule="exact"/>
        <w:ind w:firstLine="480" w:firstLineChars="200"/>
        <w:rPr>
          <w:rFonts w:ascii="宋体" w:hAnsi="宋体"/>
        </w:rPr>
      </w:pPr>
      <w:r>
        <w:rPr>
          <w:rFonts w:hint="eastAsia" w:ascii="宋体" w:hAnsi="宋体"/>
          <w:szCs w:val="24"/>
        </w:rPr>
        <w:t>若在实施采购项目过程中，因在不同阶段有效投标人不足三家，申请变更采购方式的，应按照《西安市财政局关于进一步规范市级预算单位变更政府采购方式审批管理的通知》（市财发【2017】186号）执行。）</w:t>
      </w:r>
    </w:p>
    <w:p>
      <w:pPr>
        <w:pStyle w:val="3"/>
        <w:spacing w:line="460" w:lineRule="exact"/>
        <w:rPr>
          <w:rFonts w:ascii="宋体" w:hAnsi="宋体" w:eastAsia="宋体"/>
          <w:kern w:val="0"/>
          <w:sz w:val="28"/>
          <w:szCs w:val="28"/>
        </w:rPr>
      </w:pPr>
      <w:bookmarkStart w:id="78" w:name="_Toc458617742"/>
      <w:bookmarkStart w:id="79" w:name="_Toc458617465"/>
      <w:bookmarkStart w:id="80" w:name="_Toc15549"/>
      <w:bookmarkStart w:id="81" w:name="_Toc24072"/>
      <w:bookmarkStart w:id="82" w:name="_Toc23504"/>
      <w:r>
        <w:rPr>
          <w:rFonts w:hint="eastAsia" w:ascii="宋体" w:hAnsi="宋体" w:eastAsia="宋体"/>
          <w:kern w:val="0"/>
          <w:sz w:val="28"/>
          <w:szCs w:val="28"/>
        </w:rPr>
        <w:t>十三、</w:t>
      </w:r>
      <w:bookmarkEnd w:id="78"/>
      <w:bookmarkEnd w:id="79"/>
      <w:bookmarkStart w:id="83" w:name="_Toc458617466"/>
      <w:bookmarkStart w:id="84" w:name="_Toc458617743"/>
      <w:r>
        <w:rPr>
          <w:rFonts w:hint="eastAsia" w:ascii="宋体" w:hAnsi="宋体" w:eastAsia="宋体"/>
          <w:kern w:val="0"/>
          <w:sz w:val="28"/>
          <w:szCs w:val="28"/>
        </w:rPr>
        <w:t>询问、质疑与投诉</w:t>
      </w:r>
      <w:bookmarkEnd w:id="80"/>
      <w:bookmarkEnd w:id="81"/>
      <w:bookmarkEnd w:id="82"/>
    </w:p>
    <w:p>
      <w:pPr>
        <w:spacing w:line="460" w:lineRule="exact"/>
        <w:ind w:firstLine="480" w:firstLineChars="200"/>
        <w:rPr>
          <w:rFonts w:ascii="宋体" w:hAnsi="宋体"/>
          <w:szCs w:val="24"/>
        </w:rPr>
      </w:pPr>
      <w:r>
        <w:rPr>
          <w:rFonts w:hint="eastAsia" w:ascii="宋体" w:hAnsi="宋体"/>
          <w:szCs w:val="24"/>
        </w:rPr>
        <w:t>1</w:t>
      </w:r>
      <w:r>
        <w:rPr>
          <w:rFonts w:hint="eastAsia" w:ascii="宋体" w:hAnsi="宋体"/>
          <w:szCs w:val="24"/>
          <w:lang w:val="en-US" w:eastAsia="zh-CN"/>
        </w:rPr>
        <w:t>.</w:t>
      </w:r>
      <w:r>
        <w:rPr>
          <w:rFonts w:hint="eastAsia" w:ascii="宋体" w:hAnsi="宋体"/>
          <w:szCs w:val="24"/>
        </w:rPr>
        <w:t>询问</w:t>
      </w:r>
    </w:p>
    <w:p>
      <w:pPr>
        <w:spacing w:line="460" w:lineRule="exact"/>
        <w:ind w:firstLine="480" w:firstLineChars="200"/>
        <w:rPr>
          <w:rFonts w:ascii="宋体" w:hAnsi="宋体" w:cs="宋体"/>
          <w:kern w:val="0"/>
          <w:szCs w:val="24"/>
        </w:rPr>
      </w:pPr>
      <w:r>
        <w:rPr>
          <w:rFonts w:hint="eastAsia" w:ascii="宋体" w:hAnsi="宋体" w:cs="宋体"/>
          <w:kern w:val="0"/>
          <w:szCs w:val="24"/>
        </w:rPr>
        <w:t>投标人对政府采购活动事项有疑问的，可以向</w:t>
      </w:r>
      <w:r>
        <w:rPr>
          <w:rFonts w:hint="eastAsia" w:ascii="宋体" w:hAnsi="宋体" w:cs="宋体"/>
          <w:kern w:val="0"/>
          <w:szCs w:val="24"/>
          <w:lang w:eastAsia="zh-CN"/>
        </w:rPr>
        <w:t>采购人</w:t>
      </w:r>
      <w:r>
        <w:rPr>
          <w:rFonts w:hint="eastAsia" w:ascii="宋体" w:hAnsi="宋体" w:cs="宋体"/>
          <w:kern w:val="0"/>
          <w:szCs w:val="24"/>
        </w:rPr>
        <w:t>、</w:t>
      </w:r>
      <w:r>
        <w:rPr>
          <w:rFonts w:hint="eastAsia" w:ascii="宋体" w:hAnsi="宋体" w:cs="宋体"/>
          <w:kern w:val="0"/>
          <w:szCs w:val="24"/>
          <w:lang w:eastAsia="zh-CN"/>
        </w:rPr>
        <w:t>采购代理机构</w:t>
      </w:r>
      <w:r>
        <w:rPr>
          <w:rFonts w:hint="eastAsia" w:ascii="宋体" w:hAnsi="宋体" w:cs="宋体"/>
          <w:kern w:val="0"/>
          <w:szCs w:val="24"/>
        </w:rPr>
        <w:t>提出询问。</w:t>
      </w:r>
    </w:p>
    <w:p>
      <w:pPr>
        <w:spacing w:line="460" w:lineRule="exact"/>
        <w:ind w:firstLine="480" w:firstLineChars="200"/>
        <w:rPr>
          <w:rFonts w:ascii="宋体" w:hAnsi="宋体" w:cs="宋体"/>
          <w:kern w:val="0"/>
          <w:szCs w:val="24"/>
        </w:rPr>
      </w:pPr>
      <w:r>
        <w:rPr>
          <w:rFonts w:hint="eastAsia" w:ascii="宋体" w:hAnsi="宋体" w:cs="宋体"/>
          <w:kern w:val="0"/>
          <w:szCs w:val="24"/>
        </w:rPr>
        <w:t>2</w:t>
      </w:r>
      <w:r>
        <w:rPr>
          <w:rFonts w:hint="eastAsia" w:ascii="宋体" w:hAnsi="宋体" w:cs="宋体"/>
          <w:kern w:val="0"/>
          <w:szCs w:val="24"/>
          <w:lang w:val="en-US" w:eastAsia="zh-CN"/>
        </w:rPr>
        <w:t>.</w:t>
      </w:r>
      <w:r>
        <w:rPr>
          <w:rFonts w:hint="eastAsia" w:ascii="宋体" w:hAnsi="宋体" w:cs="宋体"/>
          <w:kern w:val="0"/>
          <w:szCs w:val="24"/>
        </w:rPr>
        <w:t>质疑</w:t>
      </w:r>
    </w:p>
    <w:p>
      <w:pPr>
        <w:spacing w:line="460" w:lineRule="exact"/>
        <w:ind w:firstLine="480" w:firstLineChars="200"/>
        <w:rPr>
          <w:rFonts w:ascii="宋体" w:hAnsi="宋体" w:cs="宋体"/>
          <w:kern w:val="0"/>
          <w:szCs w:val="24"/>
        </w:rPr>
      </w:pPr>
      <w:r>
        <w:rPr>
          <w:rFonts w:hint="eastAsia" w:ascii="宋体" w:hAnsi="宋体" w:cs="宋体"/>
          <w:kern w:val="0"/>
          <w:szCs w:val="24"/>
        </w:rPr>
        <w:t>2-1、</w:t>
      </w:r>
      <w:r>
        <w:rPr>
          <w:rFonts w:hint="eastAsia" w:ascii="宋体" w:hAnsi="宋体"/>
          <w:szCs w:val="24"/>
        </w:rPr>
        <w:t>投标人认为招标文</w:t>
      </w:r>
      <w:r>
        <w:rPr>
          <w:rFonts w:hint="eastAsia" w:ascii="宋体" w:hAnsi="宋体" w:cs="宋体"/>
          <w:kern w:val="0"/>
          <w:szCs w:val="24"/>
        </w:rPr>
        <w:t>件、招标过程和中标结果使自己的权益受到损害的，可以在知道或者应知其权益受到损害之日起七个工作日内，以书面形式向</w:t>
      </w:r>
      <w:r>
        <w:rPr>
          <w:rFonts w:hint="eastAsia" w:ascii="宋体" w:hAnsi="宋体" w:cs="宋体"/>
          <w:kern w:val="0"/>
          <w:szCs w:val="24"/>
          <w:lang w:eastAsia="zh-CN"/>
        </w:rPr>
        <w:t>采购人</w:t>
      </w:r>
      <w:r>
        <w:rPr>
          <w:rFonts w:hint="eastAsia" w:ascii="宋体" w:hAnsi="宋体" w:cs="宋体"/>
          <w:kern w:val="0"/>
          <w:szCs w:val="24"/>
        </w:rPr>
        <w:t>或</w:t>
      </w:r>
      <w:r>
        <w:rPr>
          <w:rFonts w:hint="eastAsia" w:ascii="宋体" w:hAnsi="宋体" w:cs="宋体"/>
          <w:kern w:val="0"/>
          <w:szCs w:val="24"/>
          <w:lang w:eastAsia="zh-CN"/>
        </w:rPr>
        <w:t>采购代理机构</w:t>
      </w:r>
      <w:r>
        <w:rPr>
          <w:rFonts w:hint="eastAsia" w:ascii="宋体" w:hAnsi="宋体" w:cs="宋体"/>
          <w:kern w:val="0"/>
          <w:szCs w:val="24"/>
        </w:rPr>
        <w:t>提出质疑，逾期质疑无效。投标人应知其权益受到损害之日，是指：</w:t>
      </w:r>
    </w:p>
    <w:p>
      <w:pPr>
        <w:spacing w:line="460" w:lineRule="exact"/>
        <w:ind w:firstLine="480" w:firstLineChars="200"/>
        <w:rPr>
          <w:rFonts w:ascii="宋体" w:hAnsi="宋体" w:cs="宋体"/>
          <w:kern w:val="0"/>
          <w:szCs w:val="24"/>
        </w:rPr>
      </w:pPr>
      <w:r>
        <w:rPr>
          <w:rFonts w:hint="eastAsia" w:ascii="宋体" w:hAnsi="宋体" w:cs="宋体"/>
          <w:kern w:val="0"/>
          <w:szCs w:val="24"/>
        </w:rPr>
        <w:t>（1）对采购文件提出质疑的，为收到采购文件之日或者采购文件公告期限届满之日；</w:t>
      </w:r>
    </w:p>
    <w:p>
      <w:pPr>
        <w:spacing w:line="460" w:lineRule="exact"/>
        <w:ind w:firstLine="480" w:firstLineChars="200"/>
        <w:rPr>
          <w:rFonts w:ascii="宋体" w:hAnsi="宋体" w:cs="宋体"/>
          <w:kern w:val="0"/>
          <w:szCs w:val="24"/>
        </w:rPr>
      </w:pPr>
      <w:r>
        <w:rPr>
          <w:rFonts w:hint="eastAsia" w:ascii="宋体" w:hAnsi="宋体" w:cs="宋体"/>
          <w:kern w:val="0"/>
          <w:szCs w:val="24"/>
        </w:rPr>
        <w:t>（2）对采购过程提出质疑的，为各采购程序环节结束之日；</w:t>
      </w:r>
    </w:p>
    <w:p>
      <w:pPr>
        <w:spacing w:line="460" w:lineRule="exact"/>
        <w:ind w:left="480" w:leftChars="200"/>
        <w:rPr>
          <w:rFonts w:ascii="宋体" w:hAnsi="宋体"/>
          <w:szCs w:val="24"/>
        </w:rPr>
      </w:pPr>
      <w:r>
        <w:rPr>
          <w:rFonts w:hint="eastAsia" w:ascii="宋体" w:hAnsi="宋体" w:cs="宋体"/>
          <w:kern w:val="0"/>
          <w:szCs w:val="24"/>
        </w:rPr>
        <w:t xml:space="preserve">（3）对中标或者成交结果提出质疑的，为中标或者成交结果公告期限届满之日。   </w:t>
      </w:r>
      <w:r>
        <w:rPr>
          <w:rFonts w:hint="eastAsia" w:ascii="宋体" w:hAnsi="宋体"/>
          <w:szCs w:val="24"/>
        </w:rPr>
        <w:t>2-2、投标人须</w:t>
      </w:r>
      <w:r>
        <w:rPr>
          <w:rFonts w:ascii="宋体" w:hAnsi="宋体"/>
          <w:szCs w:val="24"/>
        </w:rPr>
        <w:t>在法定质疑期内一次性提出针对同一采购程序环节的质疑。</w:t>
      </w:r>
    </w:p>
    <w:p>
      <w:pPr>
        <w:spacing w:line="480" w:lineRule="exact"/>
        <w:ind w:firstLine="480" w:firstLineChars="200"/>
        <w:rPr>
          <w:rFonts w:ascii="宋体" w:hAnsi="宋体"/>
        </w:rPr>
      </w:pPr>
      <w:r>
        <w:rPr>
          <w:rFonts w:hint="eastAsia" w:ascii="宋体" w:hAnsi="宋体"/>
        </w:rPr>
        <w:t>2-3、投标人必须按照财政部发布的《政府采购投标人质疑函范本》及其制作说明提出质疑。</w:t>
      </w:r>
    </w:p>
    <w:p>
      <w:pPr>
        <w:spacing w:line="480" w:lineRule="exact"/>
        <w:ind w:firstLine="480" w:firstLineChars="200"/>
        <w:rPr>
          <w:rFonts w:ascii="宋体" w:hAnsi="宋体" w:cs="宋体"/>
          <w:szCs w:val="24"/>
        </w:rPr>
      </w:pPr>
      <w:r>
        <w:rPr>
          <w:rFonts w:hint="eastAsia" w:ascii="宋体" w:hAnsi="宋体"/>
          <w:szCs w:val="24"/>
        </w:rPr>
        <w:t>2</w:t>
      </w:r>
      <w:r>
        <w:rPr>
          <w:rFonts w:hint="eastAsia" w:ascii="宋体" w:hAnsi="宋体" w:cs="宋体"/>
          <w:szCs w:val="24"/>
        </w:rPr>
        <w:t>-4、投标人</w:t>
      </w:r>
      <w:r>
        <w:rPr>
          <w:rFonts w:ascii="宋体" w:hAnsi="宋体" w:cs="宋体"/>
          <w:szCs w:val="24"/>
        </w:rPr>
        <w:t>提出质疑应当提交必要的证明材料</w:t>
      </w:r>
      <w:r>
        <w:rPr>
          <w:rFonts w:hint="eastAsia" w:ascii="宋体" w:hAnsi="宋体" w:cs="宋体"/>
          <w:szCs w:val="24"/>
        </w:rPr>
        <w:t>，证据来源必须合法，</w:t>
      </w:r>
      <w:r>
        <w:rPr>
          <w:rFonts w:hint="eastAsia" w:ascii="宋体" w:hAnsi="宋体" w:cs="宋体"/>
          <w:szCs w:val="24"/>
          <w:lang w:eastAsia="zh-CN"/>
        </w:rPr>
        <w:t>采购人</w:t>
      </w:r>
      <w:r>
        <w:rPr>
          <w:rFonts w:hint="eastAsia" w:ascii="宋体" w:hAnsi="宋体" w:cs="宋体"/>
          <w:szCs w:val="24"/>
        </w:rPr>
        <w:t>、</w:t>
      </w:r>
      <w:r>
        <w:rPr>
          <w:rFonts w:hint="eastAsia" w:ascii="宋体" w:hAnsi="宋体" w:cs="宋体"/>
          <w:szCs w:val="24"/>
          <w:lang w:eastAsia="zh-CN"/>
        </w:rPr>
        <w:t>采购代理机构</w:t>
      </w:r>
      <w:r>
        <w:rPr>
          <w:rFonts w:hint="eastAsia" w:ascii="宋体" w:hAnsi="宋体" w:cs="宋体"/>
          <w:szCs w:val="24"/>
        </w:rPr>
        <w:t>有权将质疑函转发质疑事项各关联方，请其作出解释说明。质疑函内容不得含有虚假、恶意成分。对捏造事实、提供虚假材料或者以非法手段取得的证明材料，滥用维权扰乱采购秩序的恶意质疑者，</w:t>
      </w:r>
      <w:r>
        <w:rPr>
          <w:rFonts w:hint="eastAsia" w:ascii="宋体" w:hAnsi="宋体" w:cs="宋体"/>
          <w:szCs w:val="24"/>
          <w:lang w:eastAsia="zh-CN"/>
        </w:rPr>
        <w:t>采购人</w:t>
      </w:r>
      <w:r>
        <w:rPr>
          <w:rFonts w:hint="eastAsia" w:ascii="宋体" w:hAnsi="宋体" w:cs="宋体"/>
          <w:szCs w:val="24"/>
        </w:rPr>
        <w:t>、</w:t>
      </w:r>
      <w:r>
        <w:rPr>
          <w:rFonts w:hint="eastAsia" w:ascii="宋体" w:hAnsi="宋体" w:cs="宋体"/>
          <w:szCs w:val="24"/>
          <w:lang w:eastAsia="zh-CN"/>
        </w:rPr>
        <w:t>采购代理机构</w:t>
      </w:r>
      <w:r>
        <w:rPr>
          <w:rFonts w:hint="eastAsia" w:ascii="宋体" w:hAnsi="宋体" w:cs="宋体"/>
          <w:szCs w:val="24"/>
        </w:rPr>
        <w:t>将驳回。</w:t>
      </w:r>
    </w:p>
    <w:p>
      <w:pPr>
        <w:spacing w:line="480" w:lineRule="exact"/>
        <w:ind w:firstLine="480" w:firstLineChars="200"/>
        <w:rPr>
          <w:rFonts w:ascii="宋体" w:hAnsi="宋体" w:cs="宋体"/>
          <w:szCs w:val="24"/>
        </w:rPr>
      </w:pPr>
      <w:r>
        <w:rPr>
          <w:rFonts w:hint="eastAsia" w:ascii="宋体" w:hAnsi="宋体" w:cs="宋体"/>
          <w:szCs w:val="24"/>
        </w:rPr>
        <w:t>2-5、投标人可以委托代理人进行质疑，须提交授权委托书。其授权委托书应当载明代理人的姓名或者名称、代理事项、具体权限、期限和相关事项。投标人为自然人的，应当由本人签字；投标人为法人或者其他组织的，应当由法定代表人、主要负责人，或者其授权代表签字或盖章，并加盖公章（鲜章）。</w:t>
      </w:r>
    </w:p>
    <w:p>
      <w:pPr>
        <w:spacing w:line="480" w:lineRule="exact"/>
        <w:ind w:firstLine="480" w:firstLineChars="200"/>
        <w:rPr>
          <w:rFonts w:ascii="宋体" w:hAnsi="宋体" w:cs="宋体"/>
          <w:szCs w:val="24"/>
        </w:rPr>
      </w:pPr>
      <w:r>
        <w:rPr>
          <w:rFonts w:hint="eastAsia" w:ascii="宋体" w:hAnsi="宋体" w:cs="宋体"/>
          <w:szCs w:val="24"/>
        </w:rPr>
        <w:t>2-6、投标人应在法定期限内以书面形式提出质疑，联系人：</w:t>
      </w:r>
      <w:r>
        <w:rPr>
          <w:rFonts w:hint="eastAsia" w:ascii="宋体" w:hAnsi="宋体" w:cs="宋体"/>
          <w:szCs w:val="24"/>
          <w:lang w:val="en-US" w:eastAsia="zh-CN"/>
        </w:rPr>
        <w:t>王</w:t>
      </w:r>
      <w:r>
        <w:rPr>
          <w:rFonts w:hint="eastAsia" w:ascii="宋体" w:hAnsi="宋体" w:cs="宋体"/>
          <w:szCs w:val="24"/>
        </w:rPr>
        <w:t>工，联系方式:</w:t>
      </w:r>
      <w:r>
        <w:rPr>
          <w:rFonts w:hint="eastAsia" w:ascii="宋体" w:hAnsi="宋体" w:cs="宋体"/>
          <w:szCs w:val="24"/>
          <w:lang w:val="en-US" w:eastAsia="zh-CN"/>
        </w:rPr>
        <w:t>15029010271</w:t>
      </w:r>
      <w:r>
        <w:rPr>
          <w:rFonts w:hint="eastAsia" w:ascii="宋体" w:hAnsi="宋体" w:cs="宋体"/>
          <w:szCs w:val="24"/>
        </w:rPr>
        <w:t>,地址：</w:t>
      </w:r>
      <w:r>
        <w:rPr>
          <w:rFonts w:hint="eastAsia" w:ascii="宋体" w:hAnsi="宋体"/>
          <w:bCs/>
          <w:caps/>
          <w:szCs w:val="24"/>
          <w:lang w:val="en-US" w:eastAsia="zh-CN"/>
        </w:rPr>
        <w:t>泰米斯国际工程项目管理有限公司</w:t>
      </w:r>
      <w:r>
        <w:rPr>
          <w:rFonts w:hint="eastAsia" w:ascii="宋体" w:hAnsi="宋体" w:cs="宋体"/>
          <w:szCs w:val="24"/>
        </w:rPr>
        <w:t>（</w:t>
      </w:r>
      <w:r>
        <w:rPr>
          <w:rFonts w:hint="eastAsia" w:ascii="宋体" w:hAnsi="宋体" w:cs="宋体"/>
          <w:szCs w:val="24"/>
          <w:lang w:eastAsia="zh-CN"/>
        </w:rPr>
        <w:t>陕西省西安市经济技术开发区文景北路11号星舍大厦1幢1单元1814室</w:t>
      </w:r>
      <w:r>
        <w:rPr>
          <w:rFonts w:hint="eastAsia" w:ascii="宋体" w:hAnsi="宋体" w:cs="宋体"/>
          <w:szCs w:val="24"/>
        </w:rPr>
        <w:t>）。</w:t>
      </w:r>
    </w:p>
    <w:p>
      <w:pPr>
        <w:spacing w:line="460" w:lineRule="exact"/>
        <w:ind w:firstLine="480" w:firstLineChars="200"/>
        <w:rPr>
          <w:rFonts w:ascii="宋体" w:hAnsi="宋体"/>
          <w:szCs w:val="24"/>
        </w:rPr>
      </w:pPr>
      <w:r>
        <w:rPr>
          <w:rFonts w:hint="eastAsia" w:ascii="宋体" w:hAnsi="宋体"/>
          <w:szCs w:val="24"/>
        </w:rPr>
        <w:t>3</w:t>
      </w:r>
      <w:r>
        <w:rPr>
          <w:rFonts w:hint="eastAsia" w:ascii="宋体" w:hAnsi="宋体"/>
          <w:szCs w:val="24"/>
          <w:lang w:val="en-US" w:eastAsia="zh-CN"/>
        </w:rPr>
        <w:t>.</w:t>
      </w:r>
      <w:r>
        <w:rPr>
          <w:rFonts w:hint="eastAsia" w:ascii="宋体" w:hAnsi="宋体"/>
          <w:szCs w:val="24"/>
        </w:rPr>
        <w:t>投诉</w:t>
      </w:r>
    </w:p>
    <w:p>
      <w:pPr>
        <w:spacing w:line="460" w:lineRule="exact"/>
        <w:ind w:firstLine="480" w:firstLineChars="200"/>
        <w:rPr>
          <w:rFonts w:ascii="宋体" w:hAnsi="宋体"/>
          <w:szCs w:val="24"/>
        </w:rPr>
      </w:pPr>
      <w:r>
        <w:rPr>
          <w:rFonts w:hint="eastAsia" w:ascii="宋体" w:hAnsi="宋体" w:cs="宋体"/>
          <w:kern w:val="0"/>
          <w:szCs w:val="24"/>
        </w:rPr>
        <w:t>质疑投标人对</w:t>
      </w:r>
      <w:r>
        <w:rPr>
          <w:rFonts w:hint="eastAsia" w:ascii="宋体" w:hAnsi="宋体" w:cs="宋体"/>
          <w:kern w:val="0"/>
          <w:szCs w:val="24"/>
          <w:lang w:eastAsia="zh-CN"/>
        </w:rPr>
        <w:t>采购人</w:t>
      </w:r>
      <w:r>
        <w:rPr>
          <w:rFonts w:hint="eastAsia" w:ascii="宋体" w:hAnsi="宋体" w:cs="宋体"/>
          <w:kern w:val="0"/>
          <w:szCs w:val="24"/>
        </w:rPr>
        <w:t>、</w:t>
      </w:r>
      <w:r>
        <w:rPr>
          <w:rFonts w:hint="eastAsia" w:ascii="宋体" w:hAnsi="宋体" w:cs="宋体"/>
          <w:kern w:val="0"/>
          <w:szCs w:val="24"/>
          <w:lang w:eastAsia="zh-CN"/>
        </w:rPr>
        <w:t>采购代理机构</w:t>
      </w:r>
      <w:r>
        <w:rPr>
          <w:rFonts w:hint="eastAsia" w:ascii="宋体" w:hAnsi="宋体" w:cs="宋体"/>
          <w:kern w:val="0"/>
          <w:szCs w:val="24"/>
        </w:rPr>
        <w:t>的答复不满意或者</w:t>
      </w:r>
      <w:r>
        <w:rPr>
          <w:rFonts w:hint="eastAsia" w:ascii="宋体" w:hAnsi="宋体" w:cs="宋体"/>
          <w:kern w:val="0"/>
          <w:szCs w:val="24"/>
          <w:lang w:eastAsia="zh-CN"/>
        </w:rPr>
        <w:t>采购人</w:t>
      </w:r>
      <w:r>
        <w:rPr>
          <w:rFonts w:hint="eastAsia" w:ascii="宋体" w:hAnsi="宋体" w:cs="宋体"/>
          <w:kern w:val="0"/>
          <w:szCs w:val="24"/>
        </w:rPr>
        <w:t>、</w:t>
      </w:r>
      <w:r>
        <w:rPr>
          <w:rFonts w:hint="eastAsia" w:ascii="宋体" w:hAnsi="宋体" w:cs="宋体"/>
          <w:kern w:val="0"/>
          <w:szCs w:val="24"/>
          <w:lang w:eastAsia="zh-CN"/>
        </w:rPr>
        <w:t>采购代理机构</w:t>
      </w:r>
      <w:r>
        <w:rPr>
          <w:rFonts w:hint="eastAsia" w:ascii="宋体" w:hAnsi="宋体" w:cs="宋体"/>
          <w:kern w:val="0"/>
          <w:szCs w:val="24"/>
        </w:rPr>
        <w:t>未在规定的时间内作出答复的，可按《政府采购法》第55条和</w:t>
      </w:r>
      <w:r>
        <w:rPr>
          <w:rFonts w:hint="eastAsia" w:ascii="宋体" w:hAnsi="宋体"/>
          <w:szCs w:val="24"/>
        </w:rPr>
        <w:t>《政府采购质疑和投诉办法》（财政部令第94号）第17条</w:t>
      </w:r>
      <w:r>
        <w:rPr>
          <w:rFonts w:hint="eastAsia" w:ascii="宋体" w:hAnsi="宋体" w:cs="宋体"/>
          <w:kern w:val="0"/>
          <w:szCs w:val="24"/>
        </w:rPr>
        <w:t>等有关规定执行。</w:t>
      </w:r>
    </w:p>
    <w:p>
      <w:pPr>
        <w:pStyle w:val="3"/>
        <w:spacing w:line="460" w:lineRule="exact"/>
        <w:rPr>
          <w:rFonts w:ascii="宋体" w:hAnsi="宋体" w:eastAsia="宋体"/>
          <w:kern w:val="0"/>
          <w:sz w:val="28"/>
          <w:szCs w:val="28"/>
        </w:rPr>
      </w:pPr>
      <w:bookmarkStart w:id="85" w:name="_Toc19880"/>
      <w:bookmarkStart w:id="86" w:name="_Toc24498"/>
      <w:bookmarkStart w:id="87" w:name="_Toc13452"/>
      <w:r>
        <w:rPr>
          <w:rFonts w:hint="eastAsia" w:ascii="宋体" w:hAnsi="宋体" w:eastAsia="宋体"/>
          <w:kern w:val="0"/>
          <w:sz w:val="28"/>
          <w:szCs w:val="28"/>
        </w:rPr>
        <w:t>十四、拒绝商业贿赂</w:t>
      </w:r>
      <w:bookmarkEnd w:id="83"/>
      <w:bookmarkEnd w:id="84"/>
      <w:bookmarkEnd w:id="85"/>
      <w:bookmarkEnd w:id="86"/>
      <w:bookmarkEnd w:id="87"/>
    </w:p>
    <w:p>
      <w:pPr>
        <w:spacing w:line="460" w:lineRule="exact"/>
        <w:ind w:firstLine="480" w:firstLineChars="200"/>
        <w:rPr>
          <w:rFonts w:ascii="宋体" w:hAnsi="宋体"/>
          <w:szCs w:val="24"/>
        </w:rPr>
      </w:pPr>
      <w:r>
        <w:rPr>
          <w:rFonts w:hint="eastAsia" w:ascii="宋体" w:hAnsi="宋体"/>
          <w:szCs w:val="24"/>
        </w:rPr>
        <w:t>1</w:t>
      </w:r>
      <w:r>
        <w:rPr>
          <w:rFonts w:hint="eastAsia" w:ascii="宋体" w:hAnsi="宋体"/>
          <w:szCs w:val="24"/>
          <w:lang w:val="en-US" w:eastAsia="zh-CN"/>
        </w:rPr>
        <w:t>.</w:t>
      </w:r>
      <w:r>
        <w:rPr>
          <w:rFonts w:hint="eastAsia" w:ascii="宋体" w:hAnsi="宋体"/>
          <w:szCs w:val="24"/>
        </w:rPr>
        <w:t>遵照陕西省财政厅的规定，</w:t>
      </w:r>
      <w:r>
        <w:rPr>
          <w:rFonts w:hint="eastAsia" w:ascii="宋体" w:hAnsi="宋体"/>
          <w:szCs w:val="24"/>
          <w:lang w:eastAsia="zh-CN"/>
        </w:rPr>
        <w:t>采购人</w:t>
      </w:r>
      <w:r>
        <w:rPr>
          <w:rFonts w:hint="eastAsia" w:ascii="宋体" w:hAnsi="宋体"/>
          <w:szCs w:val="24"/>
        </w:rPr>
        <w:t>、</w:t>
      </w:r>
      <w:r>
        <w:rPr>
          <w:rFonts w:hint="eastAsia" w:ascii="宋体" w:hAnsi="宋体"/>
          <w:szCs w:val="24"/>
          <w:lang w:eastAsia="zh-CN"/>
        </w:rPr>
        <w:t>采购代理机构</w:t>
      </w:r>
      <w:r>
        <w:rPr>
          <w:rFonts w:hint="eastAsia" w:ascii="宋体" w:hAnsi="宋体"/>
          <w:szCs w:val="24"/>
        </w:rPr>
        <w:t>、投标人和评审专家在招投标活动中，都要签订相应的《拒绝政府采购领域商业贿赂承诺书》，并对违反承诺的行为承担全部责任。</w:t>
      </w:r>
    </w:p>
    <w:p>
      <w:pPr>
        <w:spacing w:line="460" w:lineRule="exact"/>
        <w:ind w:firstLine="480" w:firstLineChars="200"/>
        <w:rPr>
          <w:rFonts w:ascii="宋体" w:hAnsi="宋体"/>
          <w:szCs w:val="24"/>
        </w:rPr>
      </w:pPr>
      <w:r>
        <w:rPr>
          <w:rFonts w:hint="eastAsia" w:ascii="宋体" w:hAnsi="宋体"/>
          <w:szCs w:val="24"/>
        </w:rPr>
        <w:t>2</w:t>
      </w:r>
      <w:r>
        <w:rPr>
          <w:rFonts w:hint="eastAsia" w:ascii="宋体" w:hAnsi="宋体"/>
          <w:szCs w:val="24"/>
          <w:lang w:val="en-US" w:eastAsia="zh-CN"/>
        </w:rPr>
        <w:t>.</w:t>
      </w:r>
      <w:r>
        <w:rPr>
          <w:rFonts w:hint="eastAsia" w:ascii="宋体" w:hAnsi="宋体"/>
          <w:szCs w:val="24"/>
        </w:rPr>
        <w:t>投标人必须填写《拒绝政府采购领域商业贿赂承诺书》（式样见投标文件格式）并附在投标文件中，同时应保证投标文件正、副本中一致。</w:t>
      </w:r>
    </w:p>
    <w:p/>
    <w:p>
      <w:pPr>
        <w:pStyle w:val="2"/>
        <w:numPr>
          <w:ilvl w:val="0"/>
          <w:numId w:val="0"/>
        </w:numPr>
        <w:spacing w:line="360" w:lineRule="auto"/>
        <w:jc w:val="center"/>
        <w:rPr>
          <w:rFonts w:ascii="宋体" w:hAnsi="宋体"/>
          <w:kern w:val="0"/>
          <w:sz w:val="40"/>
          <w:szCs w:val="40"/>
          <w:highlight w:val="green"/>
        </w:rPr>
      </w:pPr>
      <w:bookmarkStart w:id="88" w:name="_Toc458617744"/>
      <w:bookmarkStart w:id="89" w:name="_Toc7332"/>
      <w:bookmarkStart w:id="90" w:name="_Toc458617467"/>
      <w:r>
        <w:rPr>
          <w:rFonts w:hint="eastAsia" w:ascii="宋体" w:hAnsi="宋体"/>
          <w:kern w:val="0"/>
          <w:sz w:val="40"/>
          <w:szCs w:val="40"/>
        </w:rPr>
        <w:br w:type="page"/>
      </w:r>
      <w:bookmarkStart w:id="91" w:name="_Toc1056"/>
      <w:bookmarkStart w:id="92" w:name="_Toc22361"/>
      <w:r>
        <w:rPr>
          <w:rFonts w:hint="eastAsia" w:ascii="宋体" w:hAnsi="宋体"/>
          <w:kern w:val="0"/>
          <w:sz w:val="40"/>
          <w:szCs w:val="40"/>
          <w:lang w:val="en-US" w:eastAsia="zh-CN"/>
        </w:rPr>
        <w:t>第三章</w:t>
      </w:r>
      <w:r>
        <w:rPr>
          <w:rFonts w:hint="eastAsia" w:ascii="宋体" w:hAnsi="宋体"/>
          <w:sz w:val="40"/>
          <w:szCs w:val="40"/>
        </w:rPr>
        <w:t xml:space="preserve"> </w:t>
      </w:r>
      <w:r>
        <w:rPr>
          <w:rFonts w:hint="eastAsia" w:ascii="宋体" w:hAnsi="宋体"/>
          <w:kern w:val="0"/>
          <w:sz w:val="40"/>
          <w:szCs w:val="40"/>
        </w:rPr>
        <w:t>采购内容及技术要求</w:t>
      </w:r>
      <w:bookmarkEnd w:id="88"/>
      <w:bookmarkEnd w:id="89"/>
      <w:bookmarkEnd w:id="90"/>
      <w:bookmarkEnd w:id="91"/>
      <w:bookmarkEnd w:id="92"/>
      <w:bookmarkStart w:id="93" w:name="_Toc9419"/>
      <w:bookmarkStart w:id="94" w:name="_Toc11832"/>
      <w:bookmarkStart w:id="95" w:name="_Toc458617468"/>
      <w:bookmarkStart w:id="96" w:name="_Toc13491"/>
      <w:bookmarkStart w:id="97" w:name="_Toc458617745"/>
    </w:p>
    <w:tbl>
      <w:tblPr>
        <w:tblStyle w:val="42"/>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541"/>
        <w:gridCol w:w="5296"/>
        <w:gridCol w:w="829"/>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1541"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项目</w:t>
            </w:r>
          </w:p>
        </w:tc>
        <w:tc>
          <w:tcPr>
            <w:tcW w:w="5296"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功能配置描述</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数量</w:t>
            </w:r>
          </w:p>
        </w:tc>
        <w:tc>
          <w:tcPr>
            <w:tcW w:w="829" w:type="dxa"/>
            <w:noWrap w:val="0"/>
            <w:vAlign w:val="center"/>
          </w:tcPr>
          <w:p>
            <w:pPr>
              <w:widowControl w:val="0"/>
              <w:numPr>
                <w:ilvl w:val="0"/>
                <w:numId w:val="0"/>
              </w:numPr>
              <w:spacing w:beforeLines="0" w:afterLines="0" w:line="360" w:lineRule="auto"/>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82"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541"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拖拉机</w:t>
            </w:r>
          </w:p>
        </w:tc>
        <w:tc>
          <w:tcPr>
            <w:tcW w:w="5296" w:type="dxa"/>
            <w:noWrap w:val="0"/>
            <w:vAlign w:val="center"/>
          </w:tcPr>
          <w:p>
            <w:pPr>
              <w:widowControl w:val="0"/>
              <w:numPr>
                <w:ilvl w:val="0"/>
                <w:numId w:val="0"/>
              </w:numPr>
              <w:tabs>
                <w:tab w:val="left" w:pos="433"/>
              </w:tabs>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驱动形式：四驱；</w:t>
            </w:r>
          </w:p>
          <w:p>
            <w:pPr>
              <w:widowControl w:val="0"/>
              <w:numPr>
                <w:ilvl w:val="0"/>
                <w:numId w:val="0"/>
              </w:numPr>
              <w:tabs>
                <w:tab w:val="left" w:pos="433"/>
              </w:tabs>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☆发动机功率≥</w:t>
            </w:r>
            <w:r>
              <w:rPr>
                <w:rFonts w:hint="eastAsia" w:ascii="宋体" w:hAnsi="宋体" w:cs="宋体"/>
                <w:sz w:val="18"/>
                <w:szCs w:val="18"/>
                <w:vertAlign w:val="baseline"/>
                <w:lang w:val="en-US" w:eastAsia="zh-CN"/>
              </w:rPr>
              <w:t>45</w:t>
            </w:r>
            <w:r>
              <w:rPr>
                <w:rFonts w:hint="eastAsia" w:ascii="宋体" w:hAnsi="宋体" w:eastAsia="宋体" w:cs="宋体"/>
                <w:sz w:val="18"/>
                <w:szCs w:val="18"/>
                <w:vertAlign w:val="baseline"/>
                <w:lang w:val="en-US" w:eastAsia="zh-CN"/>
              </w:rPr>
              <w:t>KW；</w:t>
            </w:r>
          </w:p>
          <w:p>
            <w:pPr>
              <w:widowControl w:val="0"/>
              <w:numPr>
                <w:ilvl w:val="0"/>
                <w:numId w:val="0"/>
              </w:numPr>
              <w:tabs>
                <w:tab w:val="left" w:pos="433"/>
              </w:tabs>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发动机结构型式：立式、直列、四冲程；</w:t>
            </w:r>
          </w:p>
          <w:p>
            <w:pPr>
              <w:widowControl w:val="0"/>
              <w:numPr>
                <w:ilvl w:val="0"/>
                <w:numId w:val="0"/>
              </w:numPr>
              <w:tabs>
                <w:tab w:val="left" w:pos="433"/>
              </w:tabs>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挡位数（前进/倒退）：8/2；</w:t>
            </w:r>
          </w:p>
          <w:p>
            <w:pPr>
              <w:widowControl w:val="0"/>
              <w:numPr>
                <w:ilvl w:val="0"/>
                <w:numId w:val="0"/>
              </w:numPr>
              <w:tabs>
                <w:tab w:val="left" w:pos="433"/>
              </w:tabs>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发动机与主离合器链接方式：直联；</w:t>
            </w:r>
          </w:p>
          <w:p>
            <w:pPr>
              <w:widowControl w:val="0"/>
              <w:numPr>
                <w:ilvl w:val="0"/>
                <w:numId w:val="0"/>
              </w:numPr>
              <w:tabs>
                <w:tab w:val="left" w:pos="433"/>
              </w:tabs>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转向系型式：全液压；</w:t>
            </w:r>
          </w:p>
          <w:p>
            <w:pPr>
              <w:widowControl w:val="0"/>
              <w:numPr>
                <w:ilvl w:val="0"/>
                <w:numId w:val="0"/>
              </w:numPr>
              <w:tabs>
                <w:tab w:val="left" w:pos="433"/>
              </w:tabs>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悬挂装置型式：后置三点悬挂（配套旋耕机）。</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829" w:type="dxa"/>
            <w:noWrap w:val="0"/>
            <w:vAlign w:val="center"/>
          </w:tcPr>
          <w:p>
            <w:pPr>
              <w:widowControl w:val="0"/>
              <w:numPr>
                <w:ilvl w:val="0"/>
                <w:numId w:val="0"/>
              </w:numPr>
              <w:spacing w:beforeLines="0" w:afterLines="0" w:line="360" w:lineRule="auto"/>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82"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1541"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自走式喷雾机</w:t>
            </w:r>
          </w:p>
        </w:tc>
        <w:tc>
          <w:tcPr>
            <w:tcW w:w="5296" w:type="dxa"/>
            <w:noWrap w:val="0"/>
            <w:vAlign w:val="center"/>
          </w:tcPr>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配套动力：电启动水冷柴油机；</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☆额定功率：≥18HP；</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药泵：免维护黑陶柱塞泵；</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药泵压力：0-4（mpa）；</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流量：30-60(L/min)；</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☆药箱容量：≥400（L）；</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搅拌方式：负压混流搅拌+回水搅拌；</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电瓶：60AH；</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变速箱类型：卧式3+1（高速型）；</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喷头类型：“三合一”精准喷头。</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82"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1541"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乘坐式割草机</w:t>
            </w:r>
          </w:p>
        </w:tc>
        <w:tc>
          <w:tcPr>
            <w:tcW w:w="5296" w:type="dxa"/>
            <w:noWrap w:val="0"/>
            <w:vAlign w:val="center"/>
          </w:tcPr>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发动机方式：风冷4冲程V型2气筒顶置气门汽油发功机；</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油箱容量：≥20L；</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功率：≥16kw；</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刹车装置：内扩式刹车；</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☆行走变速：HST（无极变速）；</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爬坡能力：≥2</w:t>
            </w:r>
            <w:r>
              <w:rPr>
                <w:rFonts w:hint="eastAsia" w:ascii="宋体" w:hAnsi="宋体" w:cs="宋体"/>
                <w:sz w:val="18"/>
                <w:szCs w:val="18"/>
                <w:vertAlign w:val="baseline"/>
                <w:lang w:val="en-US" w:eastAsia="zh-CN"/>
              </w:rPr>
              <w:t>0</w:t>
            </w:r>
            <w:r>
              <w:rPr>
                <w:rFonts w:hint="eastAsia" w:ascii="宋体" w:hAnsi="宋体" w:eastAsia="宋体" w:cs="宋体"/>
                <w:sz w:val="18"/>
                <w:szCs w:val="18"/>
                <w:vertAlign w:val="baseline"/>
                <w:lang w:val="en-US" w:eastAsia="zh-CN"/>
              </w:rPr>
              <w:t xml:space="preserve">度； </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留草高度：0-150mm；</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☆作业效率：≥5000㎡/h；</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驱动方式：四轮驱动；</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割刀系统传动方式：轴传动；</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割刀装置：自由式/分段式；</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割刀数量</w:t>
            </w:r>
            <w:r>
              <w:rPr>
                <w:rFonts w:hint="eastAsia" w:ascii="宋体" w:hAnsi="宋体" w:cs="宋体"/>
                <w:sz w:val="18"/>
                <w:szCs w:val="18"/>
                <w:vertAlign w:val="baseline"/>
                <w:lang w:val="en-US" w:eastAsia="zh-CN"/>
              </w:rPr>
              <w:t>：大于等于</w:t>
            </w:r>
            <w:r>
              <w:rPr>
                <w:rFonts w:hint="eastAsia" w:ascii="宋体" w:hAnsi="宋体" w:eastAsia="宋体" w:cs="宋体"/>
                <w:sz w:val="18"/>
                <w:szCs w:val="18"/>
                <w:vertAlign w:val="baseline"/>
                <w:lang w:val="en-US" w:eastAsia="zh-CN"/>
              </w:rPr>
              <w:t>2片。</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82"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p>
        </w:tc>
        <w:tc>
          <w:tcPr>
            <w:tcW w:w="1541"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开沟施肥机</w:t>
            </w:r>
          </w:p>
        </w:tc>
        <w:tc>
          <w:tcPr>
            <w:tcW w:w="5296" w:type="dxa"/>
            <w:noWrap w:val="0"/>
            <w:vAlign w:val="center"/>
          </w:tcPr>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结构型式：履带自走式；</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开沟器型式：圆盘式；</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排肥气型式：螺旋式；</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生产率：5</w:t>
            </w:r>
            <w:r>
              <w:rPr>
                <w:rFonts w:hint="eastAsia" w:ascii="宋体" w:hAnsi="宋体" w:cs="宋体"/>
                <w:sz w:val="18"/>
                <w:szCs w:val="18"/>
                <w:vertAlign w:val="baseline"/>
                <w:lang w:val="en-US" w:eastAsia="zh-CN"/>
              </w:rPr>
              <w:t>00</w:t>
            </w:r>
            <w:r>
              <w:rPr>
                <w:rFonts w:hint="eastAsia" w:ascii="宋体" w:hAnsi="宋体" w:eastAsia="宋体" w:cs="宋体"/>
                <w:sz w:val="18"/>
                <w:szCs w:val="18"/>
                <w:vertAlign w:val="baseline"/>
                <w:lang w:val="en-US" w:eastAsia="zh-CN"/>
              </w:rPr>
              <w:t>-8</w:t>
            </w:r>
            <w:r>
              <w:rPr>
                <w:rFonts w:hint="eastAsia" w:ascii="宋体" w:hAnsi="宋体" w:cs="宋体"/>
                <w:sz w:val="18"/>
                <w:szCs w:val="18"/>
                <w:vertAlign w:val="baseline"/>
                <w:lang w:val="en-US" w:eastAsia="zh-CN"/>
              </w:rPr>
              <w:t>0</w:t>
            </w:r>
            <w:r>
              <w:rPr>
                <w:rFonts w:hint="eastAsia" w:ascii="宋体" w:hAnsi="宋体" w:eastAsia="宋体" w:cs="宋体"/>
                <w:sz w:val="18"/>
                <w:szCs w:val="18"/>
                <w:vertAlign w:val="baseline"/>
                <w:lang w:val="en-US" w:eastAsia="zh-CN"/>
              </w:rPr>
              <w:t>0m/h；</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传动机构型式：齿轮传动；</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☆配套动力≥18kw。</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82"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1541"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自走式采摘平台</w:t>
            </w:r>
            <w:r>
              <w:rPr>
                <w:rFonts w:hint="eastAsia" w:ascii="微软雅黑" w:hAnsi="微软雅黑" w:eastAsia="微软雅黑" w:cs="微软雅黑"/>
                <w:sz w:val="18"/>
                <w:szCs w:val="18"/>
                <w:vertAlign w:val="baseline"/>
                <w:lang w:val="en-US" w:eastAsia="zh-CN"/>
              </w:rPr>
              <w:t>★</w:t>
            </w:r>
          </w:p>
        </w:tc>
        <w:tc>
          <w:tcPr>
            <w:tcW w:w="5296" w:type="dxa"/>
            <w:noWrap w:val="0"/>
            <w:vAlign w:val="center"/>
          </w:tcPr>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☆展开尺寸：3m*3m；</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举升高度≥2.</w:t>
            </w:r>
            <w:r>
              <w:rPr>
                <w:rFonts w:hint="eastAsia" w:ascii="宋体" w:hAnsi="宋体" w:cs="宋体"/>
                <w:sz w:val="18"/>
                <w:szCs w:val="18"/>
                <w:vertAlign w:val="baseline"/>
                <w:lang w:val="en-US" w:eastAsia="zh-CN"/>
              </w:rPr>
              <w:t>5</w:t>
            </w:r>
            <w:r>
              <w:rPr>
                <w:rFonts w:hint="eastAsia" w:ascii="宋体" w:hAnsi="宋体" w:eastAsia="宋体" w:cs="宋体"/>
                <w:sz w:val="18"/>
                <w:szCs w:val="18"/>
                <w:vertAlign w:val="baseline"/>
                <w:lang w:val="en-US" w:eastAsia="zh-CN"/>
              </w:rPr>
              <w:t>m；</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☆平台额定载荷≥</w:t>
            </w:r>
            <w:r>
              <w:rPr>
                <w:rFonts w:hint="eastAsia" w:ascii="宋体" w:hAnsi="宋体" w:cs="宋体"/>
                <w:sz w:val="18"/>
                <w:szCs w:val="18"/>
                <w:vertAlign w:val="baseline"/>
                <w:lang w:val="en-US" w:eastAsia="zh-CN"/>
              </w:rPr>
              <w:t>10</w:t>
            </w:r>
            <w:r>
              <w:rPr>
                <w:rFonts w:hint="eastAsia" w:ascii="宋体" w:hAnsi="宋体" w:eastAsia="宋体" w:cs="宋体"/>
                <w:sz w:val="18"/>
                <w:szCs w:val="18"/>
                <w:vertAlign w:val="baseline"/>
                <w:lang w:val="en-US" w:eastAsia="zh-CN"/>
              </w:rPr>
              <w:t>00kg；</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平台最大举升负载量≥</w:t>
            </w:r>
            <w:r>
              <w:rPr>
                <w:rFonts w:hint="eastAsia" w:ascii="宋体" w:hAnsi="宋体" w:cs="宋体"/>
                <w:sz w:val="18"/>
                <w:szCs w:val="18"/>
                <w:vertAlign w:val="baseline"/>
                <w:lang w:val="en-US" w:eastAsia="zh-CN"/>
              </w:rPr>
              <w:t>600</w:t>
            </w:r>
            <w:r>
              <w:rPr>
                <w:rFonts w:hint="eastAsia" w:ascii="宋体" w:hAnsi="宋体" w:eastAsia="宋体" w:cs="宋体"/>
                <w:sz w:val="18"/>
                <w:szCs w:val="18"/>
                <w:vertAlign w:val="baseline"/>
                <w:lang w:val="en-US" w:eastAsia="zh-CN"/>
              </w:rPr>
              <w:t>kg；</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带前后装卸叉、叉子最大举升重量≥</w:t>
            </w:r>
            <w:r>
              <w:rPr>
                <w:rFonts w:hint="eastAsia" w:ascii="宋体" w:hAnsi="宋体" w:cs="宋体"/>
                <w:sz w:val="18"/>
                <w:szCs w:val="18"/>
                <w:vertAlign w:val="baseline"/>
                <w:lang w:val="en-US" w:eastAsia="zh-CN"/>
              </w:rPr>
              <w:t>3</w:t>
            </w:r>
            <w:r>
              <w:rPr>
                <w:rFonts w:hint="eastAsia" w:ascii="宋体" w:hAnsi="宋体" w:eastAsia="宋体" w:cs="宋体"/>
                <w:sz w:val="18"/>
                <w:szCs w:val="18"/>
                <w:vertAlign w:val="baseline"/>
                <w:lang w:val="en-US" w:eastAsia="zh-CN"/>
              </w:rPr>
              <w:t>00kg；</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柴油全液压四轮四驱，☆功率≥18kw；</w:t>
            </w:r>
          </w:p>
          <w:p>
            <w:pPr>
              <w:widowControl w:val="0"/>
              <w:numPr>
                <w:ilvl w:val="0"/>
                <w:numId w:val="0"/>
              </w:numPr>
              <w:spacing w:beforeLines="0" w:afterLines="0" w:line="360" w:lineRule="auto"/>
              <w:jc w:val="left"/>
              <w:rPr>
                <w:rFonts w:hint="default" w:ascii="宋体" w:hAnsi="宋体" w:eastAsia="宋体" w:cs="宋体"/>
                <w:sz w:val="18"/>
                <w:szCs w:val="18"/>
                <w:vertAlign w:val="baseline"/>
                <w:lang w:val="en-US" w:eastAsia="zh-CN"/>
              </w:rPr>
            </w:pPr>
            <w:r>
              <w:rPr>
                <w:rFonts w:hint="eastAsia" w:ascii="宋体" w:hAnsi="宋体" w:eastAsia="宋体" w:cs="宋体"/>
                <w:color w:val="auto"/>
                <w:sz w:val="18"/>
                <w:szCs w:val="18"/>
                <w:vertAlign w:val="baseline"/>
                <w:lang w:val="en-US" w:eastAsia="zh-CN"/>
              </w:rPr>
              <w:t>平台爬坡能力≥</w:t>
            </w:r>
            <w:r>
              <w:rPr>
                <w:rFonts w:hint="eastAsia" w:ascii="宋体" w:hAnsi="宋体" w:cs="宋体"/>
                <w:color w:val="auto"/>
                <w:sz w:val="18"/>
                <w:szCs w:val="18"/>
                <w:vertAlign w:val="baseline"/>
                <w:lang w:val="en-US" w:eastAsia="zh-CN"/>
              </w:rPr>
              <w:t>20</w:t>
            </w:r>
            <w:r>
              <w:rPr>
                <w:rFonts w:hint="eastAsia" w:ascii="宋体" w:hAnsi="宋体" w:eastAsia="宋体" w:cs="宋体"/>
                <w:color w:val="auto"/>
                <w:sz w:val="18"/>
                <w:szCs w:val="18"/>
                <w:vertAlign w:val="baseline"/>
                <w:lang w:val="en-US" w:eastAsia="zh-CN"/>
              </w:rPr>
              <w:t>%。</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82"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w:t>
            </w:r>
          </w:p>
        </w:tc>
        <w:tc>
          <w:tcPr>
            <w:tcW w:w="1541"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平板运输车</w:t>
            </w:r>
          </w:p>
        </w:tc>
        <w:tc>
          <w:tcPr>
            <w:tcW w:w="5296" w:type="dxa"/>
            <w:noWrap w:val="0"/>
            <w:vAlign w:val="center"/>
          </w:tcPr>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额定电压：60v；</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电机控制器≥1000kw；</w:t>
            </w:r>
          </w:p>
          <w:p>
            <w:pPr>
              <w:widowControl w:val="0"/>
              <w:numPr>
                <w:ilvl w:val="0"/>
                <w:numId w:val="0"/>
              </w:numPr>
              <w:spacing w:beforeLines="0" w:afterLines="0" w:line="360" w:lineRule="auto"/>
              <w:jc w:val="left"/>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蓄电池额定容量：45Ah；</w:t>
            </w:r>
          </w:p>
          <w:p>
            <w:pPr>
              <w:widowControl w:val="0"/>
              <w:numPr>
                <w:ilvl w:val="0"/>
                <w:numId w:val="0"/>
              </w:numPr>
              <w:spacing w:beforeLines="0" w:afterLines="0" w:line="360" w:lineRule="auto"/>
              <w:jc w:val="left"/>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传动方式：电机驱动；</w:t>
            </w:r>
            <w:r>
              <w:rPr>
                <w:rFonts w:hint="eastAsia" w:ascii="宋体" w:hAnsi="宋体" w:cs="宋体"/>
                <w:sz w:val="18"/>
                <w:szCs w:val="18"/>
                <w:vertAlign w:val="baseline"/>
                <w:lang w:val="en-US" w:eastAsia="zh-CN"/>
              </w:rPr>
              <w:t>（适合果园运输）。</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60</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82"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w:t>
            </w:r>
          </w:p>
        </w:tc>
        <w:tc>
          <w:tcPr>
            <w:tcW w:w="1541"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太阳能杀虫灯</w:t>
            </w:r>
          </w:p>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微软雅黑" w:hAnsi="微软雅黑" w:eastAsia="微软雅黑" w:cs="微软雅黑"/>
                <w:sz w:val="18"/>
                <w:szCs w:val="18"/>
                <w:vertAlign w:val="baseline"/>
                <w:lang w:val="en-US" w:eastAsia="zh-CN"/>
              </w:rPr>
              <w:t>★</w:t>
            </w:r>
          </w:p>
        </w:tc>
        <w:tc>
          <w:tcPr>
            <w:tcW w:w="5296" w:type="dxa"/>
            <w:noWrap w:val="0"/>
            <w:vAlign w:val="center"/>
          </w:tcPr>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w:t>
            </w:r>
            <w:r>
              <w:rPr>
                <w:rFonts w:hint="eastAsia" w:ascii="宋体" w:hAnsi="宋体" w:eastAsia="宋体" w:cs="宋体"/>
                <w:sz w:val="18"/>
                <w:szCs w:val="18"/>
                <w:vertAlign w:val="baseline"/>
                <w:lang w:val="en-US" w:eastAsia="zh-CN"/>
              </w:rPr>
              <w:t>符合 GB/T 24689.2-2017标准</w:t>
            </w:r>
            <w:r>
              <w:rPr>
                <w:rFonts w:hint="eastAsia" w:ascii="宋体" w:hAnsi="宋体" w:cs="宋体"/>
                <w:sz w:val="18"/>
                <w:szCs w:val="18"/>
                <w:vertAlign w:val="baseline"/>
                <w:lang w:val="en-US" w:eastAsia="zh-CN"/>
              </w:rPr>
              <w:t>；</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w:t>
            </w:r>
            <w:r>
              <w:rPr>
                <w:rFonts w:hint="eastAsia" w:ascii="宋体" w:hAnsi="宋体" w:eastAsia="宋体" w:cs="宋体"/>
                <w:sz w:val="18"/>
                <w:szCs w:val="18"/>
                <w:vertAlign w:val="baseline"/>
                <w:lang w:val="en-US" w:eastAsia="zh-CN"/>
              </w:rPr>
              <w:t>杀虫灯采用一个控制器控制，具有温控功能、雨控功能、光控功能、时控功能</w:t>
            </w:r>
            <w:r>
              <w:rPr>
                <w:rFonts w:hint="eastAsia" w:ascii="宋体" w:hAnsi="宋体" w:cs="宋体"/>
                <w:sz w:val="18"/>
                <w:szCs w:val="18"/>
                <w:vertAlign w:val="baseline"/>
                <w:lang w:val="en-US" w:eastAsia="zh-CN"/>
              </w:rPr>
              <w:t>；</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3.</w:t>
            </w:r>
            <w:r>
              <w:rPr>
                <w:rFonts w:hint="eastAsia" w:ascii="宋体" w:hAnsi="宋体" w:eastAsia="宋体" w:cs="宋体"/>
                <w:sz w:val="18"/>
                <w:szCs w:val="18"/>
                <w:vertAlign w:val="baseline"/>
                <w:lang w:val="en-US" w:eastAsia="zh-CN"/>
              </w:rPr>
              <w:t>冬季蓄电池保护功能：当环境温度低于在9℃±2℃时，负载应能停止工作，当环境温度高于在15℃±2℃时，负载应能正常启动工作</w:t>
            </w:r>
            <w:r>
              <w:rPr>
                <w:rFonts w:hint="eastAsia" w:ascii="宋体" w:hAnsi="宋体" w:cs="宋体"/>
                <w:sz w:val="18"/>
                <w:szCs w:val="18"/>
                <w:vertAlign w:val="baseline"/>
                <w:lang w:val="en-US" w:eastAsia="zh-CN"/>
              </w:rPr>
              <w:t>；</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4.</w:t>
            </w:r>
            <w:r>
              <w:rPr>
                <w:rFonts w:hint="eastAsia" w:ascii="宋体" w:hAnsi="宋体" w:eastAsia="宋体" w:cs="宋体"/>
                <w:sz w:val="18"/>
                <w:szCs w:val="18"/>
                <w:vertAlign w:val="baseline"/>
                <w:lang w:val="en-US" w:eastAsia="zh-CN"/>
              </w:rPr>
              <w:t>昆虫收集装置：表面喷塑不锈钢材料，采用抽屉式取虫方式；</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w:t>
            </w:r>
            <w:r>
              <w:rPr>
                <w:rFonts w:hint="eastAsia" w:ascii="宋体" w:hAnsi="宋体" w:eastAsia="宋体" w:cs="宋体"/>
                <w:sz w:val="18"/>
                <w:szCs w:val="18"/>
                <w:vertAlign w:val="baseline"/>
                <w:lang w:val="en-US" w:eastAsia="zh-CN"/>
              </w:rPr>
              <w:t>售后系统功能：每个杀虫灯具有独立二维码，可以用配套的手机APP、微信端和电脑上查询产品安装照片、地理位置及分布地图；有害虫识别、专家咨询、每日资讯等功能</w:t>
            </w:r>
            <w:r>
              <w:rPr>
                <w:rFonts w:hint="eastAsia" w:ascii="宋体" w:hAnsi="宋体" w:cs="宋体"/>
                <w:sz w:val="18"/>
                <w:szCs w:val="18"/>
                <w:vertAlign w:val="baseline"/>
                <w:lang w:val="en-US" w:eastAsia="zh-CN"/>
              </w:rPr>
              <w:t>；</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6.</w:t>
            </w:r>
            <w:r>
              <w:rPr>
                <w:rFonts w:hint="eastAsia" w:ascii="宋体" w:hAnsi="宋体" w:eastAsia="宋体" w:cs="宋体"/>
                <w:sz w:val="18"/>
                <w:szCs w:val="18"/>
                <w:vertAlign w:val="baseline"/>
                <w:lang w:val="en-US" w:eastAsia="zh-CN"/>
              </w:rPr>
              <w:t>杀虫灯灯杆须符合 GB/T 2423.17-2008要求，盐雾测试≥170小时</w:t>
            </w:r>
            <w:r>
              <w:rPr>
                <w:rFonts w:hint="eastAsia" w:ascii="宋体" w:hAnsi="宋体" w:cs="宋体"/>
                <w:sz w:val="18"/>
                <w:szCs w:val="18"/>
                <w:vertAlign w:val="baseline"/>
                <w:lang w:val="en-US" w:eastAsia="zh-CN"/>
              </w:rPr>
              <w:t>；</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7.</w:t>
            </w:r>
            <w:r>
              <w:rPr>
                <w:rFonts w:hint="eastAsia" w:ascii="宋体" w:hAnsi="宋体" w:eastAsia="宋体" w:cs="宋体"/>
                <w:sz w:val="18"/>
                <w:szCs w:val="18"/>
                <w:vertAlign w:val="baseline"/>
                <w:lang w:val="en-US" w:eastAsia="zh-CN"/>
              </w:rPr>
              <w:t>电池板组件功率Pmax≥40W，实际转换效率（ηa）不低于21%</w:t>
            </w:r>
            <w:r>
              <w:rPr>
                <w:rFonts w:hint="eastAsia" w:ascii="宋体" w:hAnsi="宋体" w:cs="宋体"/>
                <w:sz w:val="18"/>
                <w:szCs w:val="18"/>
                <w:vertAlign w:val="baseline"/>
                <w:lang w:val="en-US" w:eastAsia="zh-CN"/>
              </w:rPr>
              <w:t>；</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8.</w:t>
            </w:r>
            <w:r>
              <w:rPr>
                <w:rFonts w:hint="eastAsia" w:ascii="宋体" w:hAnsi="宋体" w:eastAsia="宋体" w:cs="宋体"/>
                <w:sz w:val="18"/>
                <w:szCs w:val="18"/>
                <w:vertAlign w:val="baseline"/>
                <w:lang w:val="en-US" w:eastAsia="zh-CN"/>
              </w:rPr>
              <w:t>电池≥12V20AH，按IEC 62620-2014要求，在500次循环后，放电容量应不低于额定容量的90%</w:t>
            </w:r>
            <w:r>
              <w:rPr>
                <w:rFonts w:hint="eastAsia" w:ascii="宋体" w:hAnsi="宋体" w:cs="宋体"/>
                <w:sz w:val="18"/>
                <w:szCs w:val="18"/>
                <w:vertAlign w:val="baseline"/>
                <w:lang w:val="en-US" w:eastAsia="zh-CN"/>
              </w:rPr>
              <w:t>；</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9.</w:t>
            </w:r>
            <w:r>
              <w:rPr>
                <w:rFonts w:hint="eastAsia" w:ascii="宋体" w:hAnsi="宋体" w:eastAsia="宋体" w:cs="宋体"/>
                <w:sz w:val="18"/>
                <w:szCs w:val="18"/>
                <w:vertAlign w:val="baseline"/>
                <w:lang w:val="en-US" w:eastAsia="zh-CN"/>
              </w:rPr>
              <w:t>☆以上参数提供带 CMA、CNAS 标识的检验报告加盖供应商公章。</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800</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82"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w:t>
            </w:r>
          </w:p>
        </w:tc>
        <w:tc>
          <w:tcPr>
            <w:tcW w:w="1541"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电动修枝锯</w:t>
            </w:r>
          </w:p>
        </w:tc>
        <w:tc>
          <w:tcPr>
            <w:tcW w:w="5296" w:type="dxa"/>
            <w:noWrap w:val="0"/>
            <w:vAlign w:val="center"/>
          </w:tcPr>
          <w:p>
            <w:pPr>
              <w:widowControl w:val="0"/>
              <w:numPr>
                <w:ilvl w:val="0"/>
                <w:numId w:val="0"/>
              </w:numPr>
              <w:spacing w:beforeLines="0" w:afterLines="0" w:line="360" w:lineRule="auto"/>
              <w:jc w:val="left"/>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功率</w:t>
            </w:r>
            <w:r>
              <w:rPr>
                <w:rFonts w:hint="eastAsia" w:ascii="宋体" w:hAnsi="宋体" w:eastAsia="宋体" w:cs="宋体"/>
                <w:sz w:val="18"/>
                <w:szCs w:val="18"/>
                <w:vertAlign w:val="baseline"/>
                <w:lang w:val="en-US" w:eastAsia="zh-CN"/>
              </w:rPr>
              <w:t>≥</w:t>
            </w:r>
            <w:r>
              <w:rPr>
                <w:rFonts w:hint="eastAsia" w:ascii="宋体" w:hAnsi="宋体" w:cs="宋体"/>
                <w:sz w:val="18"/>
                <w:szCs w:val="18"/>
                <w:vertAlign w:val="baseline"/>
                <w:lang w:val="en-US" w:eastAsia="zh-CN"/>
              </w:rPr>
              <w:t>600W；</w:t>
            </w:r>
          </w:p>
          <w:p>
            <w:pPr>
              <w:widowControl w:val="0"/>
              <w:numPr>
                <w:ilvl w:val="0"/>
                <w:numId w:val="0"/>
              </w:numPr>
              <w:spacing w:beforeLines="0" w:afterLines="0" w:line="360" w:lineRule="auto"/>
              <w:jc w:val="left"/>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切割能力</w:t>
            </w:r>
            <w:r>
              <w:rPr>
                <w:rFonts w:hint="eastAsia" w:ascii="宋体" w:hAnsi="宋体" w:eastAsia="宋体" w:cs="宋体"/>
                <w:sz w:val="18"/>
                <w:szCs w:val="18"/>
                <w:vertAlign w:val="baseline"/>
                <w:lang w:val="en-US" w:eastAsia="zh-CN"/>
              </w:rPr>
              <w:t>≥</w:t>
            </w:r>
            <w:r>
              <w:rPr>
                <w:rFonts w:hint="eastAsia" w:ascii="宋体" w:hAnsi="宋体" w:cs="宋体"/>
                <w:sz w:val="18"/>
                <w:szCs w:val="18"/>
                <w:vertAlign w:val="baseline"/>
                <w:lang w:val="en-US" w:eastAsia="zh-CN"/>
              </w:rPr>
              <w:t>20CM；</w:t>
            </w:r>
          </w:p>
          <w:p>
            <w:pPr>
              <w:widowControl w:val="0"/>
              <w:numPr>
                <w:ilvl w:val="0"/>
                <w:numId w:val="0"/>
              </w:numPr>
              <w:spacing w:beforeLines="0" w:afterLines="0" w:line="360" w:lineRule="auto"/>
              <w:jc w:val="left"/>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油箱容量</w:t>
            </w:r>
            <w:r>
              <w:rPr>
                <w:rFonts w:hint="eastAsia" w:ascii="宋体" w:hAnsi="宋体" w:eastAsia="宋体" w:cs="宋体"/>
                <w:sz w:val="18"/>
                <w:szCs w:val="18"/>
                <w:vertAlign w:val="baseline"/>
                <w:lang w:val="en-US" w:eastAsia="zh-CN"/>
              </w:rPr>
              <w:t>≥</w:t>
            </w:r>
            <w:r>
              <w:rPr>
                <w:rFonts w:hint="eastAsia" w:ascii="宋体" w:hAnsi="宋体" w:cs="宋体"/>
                <w:sz w:val="18"/>
                <w:szCs w:val="18"/>
                <w:vertAlign w:val="baseline"/>
                <w:lang w:val="en-US" w:eastAsia="zh-CN"/>
              </w:rPr>
              <w:t>100毫升；</w:t>
            </w:r>
          </w:p>
          <w:p>
            <w:pPr>
              <w:widowControl w:val="0"/>
              <w:numPr>
                <w:ilvl w:val="0"/>
                <w:numId w:val="0"/>
              </w:numPr>
              <w:spacing w:beforeLines="0" w:afterLines="0" w:line="360" w:lineRule="auto"/>
              <w:jc w:val="left"/>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链速</w:t>
            </w:r>
            <w:r>
              <w:rPr>
                <w:rFonts w:hint="eastAsia" w:ascii="宋体" w:hAnsi="宋体" w:eastAsia="宋体" w:cs="宋体"/>
                <w:sz w:val="18"/>
                <w:szCs w:val="18"/>
                <w:vertAlign w:val="baseline"/>
                <w:lang w:val="en-US" w:eastAsia="zh-CN"/>
              </w:rPr>
              <w:t>≥</w:t>
            </w:r>
            <w:r>
              <w:rPr>
                <w:rFonts w:hint="eastAsia" w:ascii="宋体" w:hAnsi="宋体" w:cs="宋体"/>
                <w:sz w:val="18"/>
                <w:szCs w:val="18"/>
                <w:vertAlign w:val="baseline"/>
                <w:lang w:val="en-US" w:eastAsia="zh-CN"/>
              </w:rPr>
              <w:t>10米每秒；</w:t>
            </w:r>
          </w:p>
          <w:p>
            <w:pPr>
              <w:widowControl w:val="0"/>
              <w:numPr>
                <w:ilvl w:val="0"/>
                <w:numId w:val="0"/>
              </w:numPr>
              <w:spacing w:beforeLines="0" w:afterLines="0" w:line="360" w:lineRule="auto"/>
              <w:jc w:val="left"/>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电池个数不少于2个。</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200</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82"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w:t>
            </w:r>
          </w:p>
        </w:tc>
        <w:tc>
          <w:tcPr>
            <w:tcW w:w="1541"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修枝剪</w:t>
            </w:r>
          </w:p>
        </w:tc>
        <w:tc>
          <w:tcPr>
            <w:tcW w:w="5296" w:type="dxa"/>
            <w:noWrap w:val="0"/>
            <w:vAlign w:val="center"/>
          </w:tcPr>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主要材质：高碳工具钢；</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表面工艺：表面硬镀铬处理；</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剪宽：≥20 mm；</w:t>
            </w:r>
          </w:p>
          <w:p>
            <w:pPr>
              <w:widowControl w:val="0"/>
              <w:numPr>
                <w:ilvl w:val="0"/>
                <w:numId w:val="0"/>
              </w:numPr>
              <w:spacing w:beforeLines="0" w:afterLines="0" w:line="360" w:lineRule="auto"/>
              <w:jc w:val="left"/>
              <w:rPr>
                <w:rFonts w:hint="eastAsia" w:ascii="宋体" w:hAnsi="宋体" w:cs="宋体"/>
                <w:sz w:val="18"/>
                <w:szCs w:val="18"/>
                <w:vertAlign w:val="baseline"/>
                <w:lang w:val="en-US" w:eastAsia="zh-CN"/>
              </w:rPr>
            </w:pPr>
            <w:r>
              <w:rPr>
                <w:rFonts w:hint="eastAsia" w:ascii="宋体" w:hAnsi="宋体" w:eastAsia="宋体" w:cs="宋体"/>
                <w:sz w:val="18"/>
                <w:szCs w:val="18"/>
                <w:vertAlign w:val="baseline"/>
                <w:lang w:val="en-US" w:eastAsia="zh-CN"/>
              </w:rPr>
              <w:t>重量：≥1</w:t>
            </w:r>
            <w:r>
              <w:rPr>
                <w:rFonts w:hint="eastAsia" w:ascii="宋体" w:hAnsi="宋体" w:cs="宋体"/>
                <w:sz w:val="18"/>
                <w:szCs w:val="18"/>
                <w:vertAlign w:val="baseline"/>
                <w:lang w:val="en-US" w:eastAsia="zh-CN"/>
              </w:rPr>
              <w:t>5</w:t>
            </w:r>
            <w:r>
              <w:rPr>
                <w:rFonts w:hint="eastAsia" w:ascii="宋体" w:hAnsi="宋体" w:eastAsia="宋体" w:cs="宋体"/>
                <w:sz w:val="18"/>
                <w:szCs w:val="18"/>
                <w:vertAlign w:val="baseline"/>
                <w:lang w:val="en-US" w:eastAsia="zh-CN"/>
              </w:rPr>
              <w:t>0g</w:t>
            </w:r>
            <w:r>
              <w:rPr>
                <w:rFonts w:hint="eastAsia" w:ascii="宋体" w:hAnsi="宋体" w:cs="宋体"/>
                <w:sz w:val="18"/>
                <w:szCs w:val="18"/>
                <w:vertAlign w:val="baseline"/>
                <w:lang w:val="en-US" w:eastAsia="zh-CN"/>
              </w:rPr>
              <w:t>；</w:t>
            </w:r>
          </w:p>
          <w:p>
            <w:pPr>
              <w:widowControl w:val="0"/>
              <w:numPr>
                <w:ilvl w:val="0"/>
                <w:numId w:val="0"/>
              </w:numPr>
              <w:spacing w:beforeLines="0" w:afterLines="0" w:line="360" w:lineRule="auto"/>
              <w:jc w:val="left"/>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刃长</w:t>
            </w:r>
            <w:r>
              <w:rPr>
                <w:rFonts w:hint="eastAsia" w:ascii="宋体" w:hAnsi="宋体" w:eastAsia="宋体" w:cs="宋体"/>
                <w:sz w:val="18"/>
                <w:szCs w:val="18"/>
                <w:vertAlign w:val="baseline"/>
                <w:lang w:val="en-US" w:eastAsia="zh-CN"/>
              </w:rPr>
              <w:t>≥45mm</w:t>
            </w:r>
            <w:r>
              <w:rPr>
                <w:rFonts w:hint="eastAsia" w:ascii="宋体" w:hAnsi="宋体" w:cs="宋体"/>
                <w:sz w:val="18"/>
                <w:szCs w:val="18"/>
                <w:vertAlign w:val="baseline"/>
                <w:lang w:val="en-US" w:eastAsia="zh-CN"/>
              </w:rPr>
              <w:t>。</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200</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82"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541"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防霜冻风机</w:t>
            </w:r>
          </w:p>
        </w:tc>
        <w:tc>
          <w:tcPr>
            <w:tcW w:w="5296" w:type="dxa"/>
            <w:noWrap w:val="0"/>
            <w:vAlign w:val="center"/>
          </w:tcPr>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☆防霜半径≥50m；</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功率：≥10kw；</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☆增温方式：逆温层+燃油加温；</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水平旋转角度：360度；</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上下摆动角度：5度-35度</w:t>
            </w:r>
            <w:r>
              <w:rPr>
                <w:rFonts w:hint="eastAsia" w:ascii="宋体" w:hAnsi="宋体" w:cs="宋体"/>
                <w:sz w:val="18"/>
                <w:szCs w:val="18"/>
                <w:vertAlign w:val="baseline"/>
                <w:lang w:val="en-US" w:eastAsia="zh-CN"/>
              </w:rPr>
              <w:t>。（配置</w:t>
            </w:r>
            <w:r>
              <w:rPr>
                <w:rFonts w:hint="eastAsia" w:ascii="宋体" w:hAnsi="宋体" w:eastAsia="宋体" w:cs="宋体"/>
                <w:sz w:val="18"/>
                <w:szCs w:val="18"/>
                <w:vertAlign w:val="baseline"/>
                <w:lang w:val="en-US" w:eastAsia="zh-CN"/>
              </w:rPr>
              <w:t>发电机</w:t>
            </w:r>
            <w:r>
              <w:rPr>
                <w:rFonts w:hint="eastAsia" w:ascii="宋体" w:hAnsi="宋体" w:cs="宋体"/>
                <w:sz w:val="18"/>
                <w:szCs w:val="18"/>
                <w:vertAlign w:val="baseline"/>
                <w:lang w:val="en-US" w:eastAsia="zh-CN"/>
              </w:rPr>
              <w:t>，功率</w:t>
            </w:r>
            <w:r>
              <w:rPr>
                <w:rFonts w:hint="eastAsia" w:ascii="宋体" w:hAnsi="宋体" w:eastAsia="宋体" w:cs="宋体"/>
                <w:sz w:val="18"/>
                <w:szCs w:val="18"/>
                <w:vertAlign w:val="baseline"/>
                <w:lang w:val="en-US" w:eastAsia="zh-CN"/>
              </w:rPr>
              <w:t>≥20kw）。</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90</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82" w:type="dxa"/>
            <w:noWrap w:val="0"/>
            <w:vAlign w:val="center"/>
          </w:tcPr>
          <w:p>
            <w:pPr>
              <w:widowControl w:val="0"/>
              <w:numPr>
                <w:ilvl w:val="0"/>
                <w:numId w:val="0"/>
              </w:numPr>
              <w:spacing w:beforeLines="0" w:afterLines="0" w:line="360" w:lineRule="auto"/>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11</w:t>
            </w:r>
          </w:p>
        </w:tc>
        <w:tc>
          <w:tcPr>
            <w:tcW w:w="1541"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果园检测系统</w:t>
            </w:r>
          </w:p>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微软雅黑" w:hAnsi="微软雅黑" w:eastAsia="微软雅黑" w:cs="微软雅黑"/>
                <w:sz w:val="18"/>
                <w:szCs w:val="18"/>
                <w:vertAlign w:val="baseline"/>
                <w:lang w:val="en-US" w:eastAsia="zh-CN"/>
              </w:rPr>
              <w:t>★</w:t>
            </w:r>
          </w:p>
        </w:tc>
        <w:tc>
          <w:tcPr>
            <w:tcW w:w="5296" w:type="dxa"/>
            <w:noWrap w:val="0"/>
            <w:vAlign w:val="center"/>
          </w:tcPr>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w:t>
            </w:r>
            <w:r>
              <w:rPr>
                <w:rFonts w:hint="eastAsia" w:ascii="宋体" w:hAnsi="宋体" w:eastAsia="宋体" w:cs="宋体"/>
                <w:sz w:val="18"/>
                <w:szCs w:val="18"/>
                <w:vertAlign w:val="baseline"/>
                <w:lang w:val="en-US" w:eastAsia="zh-CN"/>
              </w:rPr>
              <w:t>符合GB/T 24689.6-2009 《植物保护机械农林小气候信息采集系统》</w:t>
            </w:r>
            <w:r>
              <w:rPr>
                <w:rFonts w:hint="eastAsia" w:ascii="宋体" w:hAnsi="宋体" w:cs="宋体"/>
                <w:sz w:val="18"/>
                <w:szCs w:val="18"/>
                <w:vertAlign w:val="baseline"/>
                <w:lang w:val="en-US" w:eastAsia="zh-CN"/>
              </w:rPr>
              <w:t>；</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w:t>
            </w:r>
            <w:r>
              <w:rPr>
                <w:rFonts w:hint="eastAsia" w:ascii="宋体" w:hAnsi="宋体" w:eastAsia="宋体" w:cs="宋体"/>
                <w:sz w:val="18"/>
                <w:szCs w:val="18"/>
                <w:vertAlign w:val="baseline"/>
                <w:lang w:val="en-US" w:eastAsia="zh-CN"/>
              </w:rPr>
              <w:t>采集功能：应具有采集空气温度、空气湿度、降雨量、风速、风向、光照度的功能</w:t>
            </w:r>
            <w:r>
              <w:rPr>
                <w:rFonts w:hint="eastAsia" w:ascii="宋体" w:hAnsi="宋体" w:cs="宋体"/>
                <w:sz w:val="18"/>
                <w:szCs w:val="18"/>
                <w:vertAlign w:val="baseline"/>
                <w:lang w:val="en-US" w:eastAsia="zh-CN"/>
              </w:rPr>
              <w:t>；</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3.</w:t>
            </w:r>
            <w:r>
              <w:rPr>
                <w:rFonts w:hint="eastAsia" w:ascii="宋体" w:hAnsi="宋体" w:eastAsia="宋体" w:cs="宋体"/>
                <w:sz w:val="18"/>
                <w:szCs w:val="18"/>
                <w:vertAlign w:val="baseline"/>
                <w:lang w:val="en-US" w:eastAsia="zh-CN"/>
              </w:rPr>
              <w:t>工作模式：控制器实时采集传感器数据，传输到显示屏上显示，同时通过4G网络发送到服务器</w:t>
            </w:r>
            <w:r>
              <w:rPr>
                <w:rFonts w:hint="eastAsia" w:ascii="宋体" w:hAnsi="宋体" w:cs="宋体"/>
                <w:sz w:val="18"/>
                <w:szCs w:val="18"/>
                <w:vertAlign w:val="baseline"/>
                <w:lang w:val="en-US" w:eastAsia="zh-CN"/>
              </w:rPr>
              <w:t>；</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4.</w:t>
            </w:r>
            <w:r>
              <w:rPr>
                <w:rFonts w:hint="eastAsia" w:ascii="宋体" w:hAnsi="宋体" w:eastAsia="宋体" w:cs="宋体"/>
                <w:sz w:val="18"/>
                <w:szCs w:val="18"/>
                <w:vertAlign w:val="baseline"/>
                <w:lang w:val="en-US" w:eastAsia="zh-CN"/>
              </w:rPr>
              <w:t>物联网平台：传感器数据实时发送到服务器，气象数据在手机APP、微信小程序、电脑上显示</w:t>
            </w:r>
            <w:r>
              <w:rPr>
                <w:rFonts w:hint="eastAsia" w:ascii="宋体" w:hAnsi="宋体" w:cs="宋体"/>
                <w:sz w:val="18"/>
                <w:szCs w:val="18"/>
                <w:vertAlign w:val="baseline"/>
                <w:lang w:val="en-US" w:eastAsia="zh-CN"/>
              </w:rPr>
              <w:t>；</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5.</w:t>
            </w:r>
            <w:r>
              <w:rPr>
                <w:rFonts w:hint="eastAsia" w:ascii="宋体" w:hAnsi="宋体" w:eastAsia="宋体" w:cs="宋体"/>
                <w:sz w:val="18"/>
                <w:szCs w:val="18"/>
                <w:vertAlign w:val="baseline"/>
                <w:lang w:val="en-US" w:eastAsia="zh-CN"/>
              </w:rPr>
              <w:t>☆采集次数：室外采集主机每十分钟采集一次测量参数，一年至少可存储数据</w:t>
            </w:r>
            <w:r>
              <w:rPr>
                <w:rFonts w:hint="eastAsia" w:ascii="宋体" w:hAnsi="宋体" w:cs="宋体"/>
                <w:sz w:val="18"/>
                <w:szCs w:val="18"/>
                <w:vertAlign w:val="baseline"/>
                <w:lang w:val="en-US" w:eastAsia="zh-CN"/>
              </w:rPr>
              <w:t>50</w:t>
            </w:r>
            <w:r>
              <w:rPr>
                <w:rFonts w:hint="eastAsia" w:ascii="宋体" w:hAnsi="宋体" w:eastAsia="宋体" w:cs="宋体"/>
                <w:sz w:val="18"/>
                <w:szCs w:val="18"/>
                <w:vertAlign w:val="baseline"/>
                <w:lang w:val="en-US" w:eastAsia="zh-CN"/>
              </w:rPr>
              <w:t>万条，具有通过移动存储设备将数据转存到计算机的功能</w:t>
            </w:r>
            <w:r>
              <w:rPr>
                <w:rFonts w:hint="eastAsia" w:ascii="宋体" w:hAnsi="宋体" w:cs="宋体"/>
                <w:sz w:val="18"/>
                <w:szCs w:val="18"/>
                <w:vertAlign w:val="baseline"/>
                <w:lang w:val="en-US" w:eastAsia="zh-CN"/>
              </w:rPr>
              <w:t>；</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6.</w:t>
            </w:r>
            <w:r>
              <w:rPr>
                <w:rFonts w:hint="eastAsia" w:ascii="宋体" w:hAnsi="宋体" w:eastAsia="宋体" w:cs="宋体"/>
                <w:sz w:val="18"/>
                <w:szCs w:val="18"/>
                <w:vertAlign w:val="baseline"/>
                <w:lang w:val="en-US" w:eastAsia="zh-CN"/>
              </w:rPr>
              <w:t>数据显示：采用三个≥1.8寸LED显示屏，显示温度、湿度、风速</w:t>
            </w:r>
            <w:r>
              <w:rPr>
                <w:rFonts w:hint="eastAsia" w:ascii="宋体" w:hAnsi="宋体" w:cs="宋体"/>
                <w:sz w:val="18"/>
                <w:szCs w:val="18"/>
                <w:vertAlign w:val="baseline"/>
                <w:lang w:val="en-US" w:eastAsia="zh-CN"/>
              </w:rPr>
              <w:t>；</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7.</w:t>
            </w:r>
            <w:r>
              <w:rPr>
                <w:rFonts w:hint="eastAsia" w:ascii="宋体" w:hAnsi="宋体" w:eastAsia="宋体" w:cs="宋体"/>
                <w:sz w:val="18"/>
                <w:szCs w:val="18"/>
                <w:vertAlign w:val="baseline"/>
                <w:lang w:val="en-US" w:eastAsia="zh-CN"/>
              </w:rPr>
              <w:t>可视化风向显示：采用≥8mm直径LED大灯珠8个，8个方位风向直观体现东、南、西、北、东北、西北、东南、西南的风向情况</w:t>
            </w:r>
            <w:r>
              <w:rPr>
                <w:rFonts w:hint="eastAsia" w:ascii="宋体" w:hAnsi="宋体" w:cs="宋体"/>
                <w:sz w:val="18"/>
                <w:szCs w:val="18"/>
                <w:vertAlign w:val="baseline"/>
                <w:lang w:val="en-US" w:eastAsia="zh-CN"/>
              </w:rPr>
              <w:t>；</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8.</w:t>
            </w:r>
            <w:r>
              <w:rPr>
                <w:rFonts w:hint="eastAsia" w:ascii="宋体" w:hAnsi="宋体" w:eastAsia="宋体" w:cs="宋体"/>
                <w:sz w:val="18"/>
                <w:szCs w:val="18"/>
                <w:vertAlign w:val="baseline"/>
                <w:lang w:val="en-US" w:eastAsia="zh-CN"/>
              </w:rPr>
              <w:t>☆太阳能板：≥50W单晶硅；电池：12V ，≥40AH三元锂电池</w:t>
            </w:r>
            <w:r>
              <w:rPr>
                <w:rFonts w:hint="eastAsia" w:ascii="宋体" w:hAnsi="宋体" w:cs="宋体"/>
                <w:sz w:val="18"/>
                <w:szCs w:val="18"/>
                <w:vertAlign w:val="baseline"/>
                <w:lang w:val="en-US" w:eastAsia="zh-CN"/>
              </w:rPr>
              <w:t>；</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9.</w:t>
            </w:r>
            <w:r>
              <w:rPr>
                <w:rFonts w:hint="eastAsia" w:ascii="宋体" w:hAnsi="宋体" w:eastAsia="宋体" w:cs="宋体"/>
                <w:sz w:val="18"/>
                <w:szCs w:val="18"/>
                <w:vertAlign w:val="baseline"/>
                <w:lang w:val="en-US" w:eastAsia="zh-CN"/>
              </w:rPr>
              <w:t>☆以上参数提供带 CMA、CNAS 标识的检验报告加盖供应商公章。</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25</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82"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13</w:t>
            </w:r>
          </w:p>
        </w:tc>
        <w:tc>
          <w:tcPr>
            <w:tcW w:w="1541"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果园碎枝机</w:t>
            </w:r>
          </w:p>
        </w:tc>
        <w:tc>
          <w:tcPr>
            <w:tcW w:w="5296" w:type="dxa"/>
            <w:noWrap w:val="0"/>
            <w:vAlign w:val="center"/>
          </w:tcPr>
          <w:p>
            <w:pPr>
              <w:widowControl w:val="0"/>
              <w:numPr>
                <w:ilvl w:val="0"/>
                <w:numId w:val="0"/>
              </w:numPr>
              <w:spacing w:beforeLines="0" w:afterLines="0" w:line="360" w:lineRule="auto"/>
              <w:jc w:val="left"/>
              <w:rPr>
                <w:rFonts w:hint="eastAsia" w:ascii="宋体" w:hAnsi="宋体" w:cs="宋体"/>
                <w:sz w:val="18"/>
                <w:szCs w:val="18"/>
                <w:vertAlign w:val="baseline"/>
                <w:lang w:val="en-US" w:eastAsia="zh-CN"/>
              </w:rPr>
            </w:pPr>
            <w:r>
              <w:rPr>
                <w:rFonts w:hint="eastAsia" w:ascii="宋体" w:hAnsi="宋体" w:eastAsia="宋体" w:cs="宋体"/>
                <w:sz w:val="18"/>
                <w:szCs w:val="18"/>
                <w:vertAlign w:val="baseline"/>
                <w:lang w:val="en-US" w:eastAsia="zh-CN"/>
              </w:rPr>
              <w:t>碎枝直径：≥1</w:t>
            </w:r>
            <w:r>
              <w:rPr>
                <w:rFonts w:hint="eastAsia" w:ascii="宋体" w:hAnsi="宋体" w:cs="宋体"/>
                <w:sz w:val="18"/>
                <w:szCs w:val="18"/>
                <w:vertAlign w:val="baseline"/>
                <w:lang w:val="en-US" w:eastAsia="zh-CN"/>
              </w:rPr>
              <w:t>0</w:t>
            </w:r>
            <w:r>
              <w:rPr>
                <w:rFonts w:hint="eastAsia" w:ascii="宋体" w:hAnsi="宋体" w:eastAsia="宋体" w:cs="宋体"/>
                <w:sz w:val="18"/>
                <w:szCs w:val="18"/>
                <w:vertAlign w:val="baseline"/>
                <w:lang w:val="en-US" w:eastAsia="zh-CN"/>
              </w:rPr>
              <w:t>0mm</w:t>
            </w:r>
            <w:r>
              <w:rPr>
                <w:rFonts w:hint="eastAsia" w:ascii="宋体" w:hAnsi="宋体" w:cs="宋体"/>
                <w:sz w:val="18"/>
                <w:szCs w:val="18"/>
                <w:vertAlign w:val="baseline"/>
                <w:lang w:val="en-US" w:eastAsia="zh-CN"/>
              </w:rPr>
              <w:t>；</w:t>
            </w:r>
          </w:p>
          <w:p>
            <w:pPr>
              <w:widowControl w:val="0"/>
              <w:numPr>
                <w:ilvl w:val="0"/>
                <w:numId w:val="0"/>
              </w:numPr>
              <w:spacing w:beforeLines="0" w:afterLines="0" w:line="360" w:lineRule="auto"/>
              <w:jc w:val="left"/>
              <w:rPr>
                <w:rFonts w:hint="eastAsia" w:ascii="宋体" w:hAnsi="宋体" w:cs="宋体"/>
                <w:sz w:val="18"/>
                <w:szCs w:val="18"/>
                <w:vertAlign w:val="baseline"/>
                <w:lang w:val="en-US" w:eastAsia="zh-CN"/>
              </w:rPr>
            </w:pPr>
            <w:r>
              <w:rPr>
                <w:rFonts w:hint="eastAsia" w:ascii="宋体" w:hAnsi="宋体" w:eastAsia="宋体" w:cs="宋体"/>
                <w:sz w:val="18"/>
                <w:szCs w:val="18"/>
                <w:vertAlign w:val="baseline"/>
                <w:lang w:val="en-US" w:eastAsia="zh-CN"/>
              </w:rPr>
              <w:t>碎枝刀长度：≥300mm</w:t>
            </w:r>
            <w:r>
              <w:rPr>
                <w:rFonts w:hint="eastAsia" w:ascii="宋体" w:hAnsi="宋体" w:cs="宋体"/>
                <w:sz w:val="18"/>
                <w:szCs w:val="18"/>
                <w:vertAlign w:val="baseline"/>
                <w:lang w:val="en-US" w:eastAsia="zh-CN"/>
              </w:rPr>
              <w:t>；</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碎料刀材质：HSS高速合金钢；</w:t>
            </w:r>
          </w:p>
          <w:p>
            <w:pPr>
              <w:widowControl w:val="0"/>
              <w:numPr>
                <w:ilvl w:val="0"/>
                <w:numId w:val="0"/>
              </w:numPr>
              <w:spacing w:beforeLines="0" w:afterLines="0" w:line="360" w:lineRule="auto"/>
              <w:jc w:val="left"/>
              <w:rPr>
                <w:rFonts w:hint="eastAsia" w:ascii="宋体" w:hAnsi="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输出功率：≥</w:t>
            </w:r>
            <w:r>
              <w:rPr>
                <w:rFonts w:hint="eastAsia" w:ascii="宋体" w:hAnsi="宋体" w:cs="宋体"/>
                <w:color w:val="auto"/>
                <w:sz w:val="18"/>
                <w:szCs w:val="18"/>
                <w:vertAlign w:val="baseline"/>
                <w:lang w:val="en-US" w:eastAsia="zh-CN"/>
              </w:rPr>
              <w:t>7</w:t>
            </w:r>
            <w:r>
              <w:rPr>
                <w:rFonts w:hint="eastAsia" w:ascii="宋体" w:hAnsi="宋体" w:eastAsia="宋体" w:cs="宋体"/>
                <w:color w:val="auto"/>
                <w:sz w:val="18"/>
                <w:szCs w:val="18"/>
                <w:vertAlign w:val="baseline"/>
                <w:lang w:val="en-US" w:eastAsia="zh-CN"/>
              </w:rPr>
              <w:t>KW</w:t>
            </w:r>
            <w:r>
              <w:rPr>
                <w:rFonts w:hint="eastAsia" w:ascii="宋体" w:hAnsi="宋体" w:cs="宋体"/>
                <w:color w:val="auto"/>
                <w:sz w:val="18"/>
                <w:szCs w:val="18"/>
                <w:vertAlign w:val="baseline"/>
                <w:lang w:val="en-US" w:eastAsia="zh-CN"/>
              </w:rPr>
              <w:t>；</w:t>
            </w:r>
          </w:p>
          <w:p>
            <w:pPr>
              <w:widowControl w:val="0"/>
              <w:numPr>
                <w:ilvl w:val="0"/>
                <w:numId w:val="0"/>
              </w:numPr>
              <w:spacing w:beforeLines="0" w:afterLines="0" w:line="360" w:lineRule="auto"/>
              <w:jc w:val="left"/>
              <w:rPr>
                <w:rFonts w:hint="eastAsia" w:ascii="宋体" w:hAnsi="宋体" w:cs="宋体"/>
                <w:sz w:val="18"/>
                <w:szCs w:val="18"/>
                <w:vertAlign w:val="baseline"/>
                <w:lang w:val="en-US" w:eastAsia="zh-CN"/>
              </w:rPr>
            </w:pPr>
            <w:r>
              <w:rPr>
                <w:rFonts w:hint="eastAsia" w:ascii="宋体" w:hAnsi="宋体" w:eastAsia="宋体" w:cs="宋体"/>
                <w:sz w:val="18"/>
                <w:szCs w:val="18"/>
                <w:vertAlign w:val="baseline"/>
                <w:lang w:val="en-US" w:eastAsia="zh-CN"/>
              </w:rPr>
              <w:t xml:space="preserve">油箱容积：≥ </w:t>
            </w:r>
            <w:r>
              <w:rPr>
                <w:rFonts w:hint="eastAsia" w:ascii="宋体" w:hAnsi="宋体" w:cs="宋体"/>
                <w:sz w:val="18"/>
                <w:szCs w:val="18"/>
                <w:vertAlign w:val="baseline"/>
                <w:lang w:val="en-US" w:eastAsia="zh-CN"/>
              </w:rPr>
              <w:t>5</w:t>
            </w:r>
            <w:r>
              <w:rPr>
                <w:rFonts w:hint="eastAsia" w:ascii="宋体" w:hAnsi="宋体" w:eastAsia="宋体" w:cs="宋体"/>
                <w:sz w:val="18"/>
                <w:szCs w:val="18"/>
                <w:vertAlign w:val="baseline"/>
                <w:lang w:val="en-US" w:eastAsia="zh-CN"/>
              </w:rPr>
              <w:t>L</w:t>
            </w:r>
            <w:r>
              <w:rPr>
                <w:rFonts w:hint="eastAsia" w:ascii="宋体" w:hAnsi="宋体" w:cs="宋体"/>
                <w:sz w:val="18"/>
                <w:szCs w:val="18"/>
                <w:vertAlign w:val="baseline"/>
                <w:lang w:val="en-US" w:eastAsia="zh-CN"/>
              </w:rPr>
              <w:t>；</w:t>
            </w:r>
          </w:p>
          <w:p>
            <w:pPr>
              <w:widowControl w:val="0"/>
              <w:numPr>
                <w:ilvl w:val="0"/>
                <w:numId w:val="0"/>
              </w:numPr>
              <w:spacing w:beforeLines="0" w:afterLines="0"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启动方式：电子点火启动。</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30</w:t>
            </w:r>
          </w:p>
        </w:tc>
        <w:tc>
          <w:tcPr>
            <w:tcW w:w="829" w:type="dxa"/>
            <w:noWrap w:val="0"/>
            <w:vAlign w:val="center"/>
          </w:tcPr>
          <w:p>
            <w:pPr>
              <w:widowControl w:val="0"/>
              <w:numPr>
                <w:ilvl w:val="0"/>
                <w:numId w:val="0"/>
              </w:numPr>
              <w:spacing w:beforeLines="0" w:afterLines="0" w:line="360" w:lineRule="auto"/>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台</w:t>
            </w:r>
          </w:p>
        </w:tc>
      </w:tr>
    </w:tbl>
    <w:p>
      <w:pPr>
        <w:rPr>
          <w:rFonts w:ascii="宋体" w:hAnsi="宋体"/>
          <w:kern w:val="0"/>
          <w:sz w:val="40"/>
          <w:szCs w:val="40"/>
          <w:highlight w:val="green"/>
        </w:rPr>
      </w:pPr>
      <w:r>
        <w:rPr>
          <w:rFonts w:ascii="宋体" w:hAnsi="宋体"/>
          <w:kern w:val="0"/>
          <w:sz w:val="40"/>
          <w:szCs w:val="40"/>
          <w:highlight w:val="green"/>
        </w:rPr>
        <w:br w:type="page"/>
      </w:r>
    </w:p>
    <w:p>
      <w:pPr>
        <w:pStyle w:val="2"/>
        <w:spacing w:line="360" w:lineRule="auto"/>
        <w:jc w:val="center"/>
        <w:rPr>
          <w:rFonts w:ascii="宋体" w:hAnsi="宋体"/>
          <w:kern w:val="0"/>
          <w:sz w:val="40"/>
          <w:szCs w:val="40"/>
        </w:rPr>
      </w:pPr>
      <w:r>
        <w:rPr>
          <w:rFonts w:hint="eastAsia" w:ascii="宋体" w:hAnsi="宋体"/>
          <w:kern w:val="0"/>
          <w:sz w:val="40"/>
          <w:szCs w:val="40"/>
        </w:rPr>
        <w:t>第四章  商务要求</w:t>
      </w:r>
      <w:bookmarkEnd w:id="93"/>
      <w:bookmarkEnd w:id="94"/>
      <w:bookmarkEnd w:id="95"/>
      <w:bookmarkEnd w:id="96"/>
      <w:bookmarkEnd w:id="97"/>
    </w:p>
    <w:p>
      <w:pPr>
        <w:spacing w:line="480" w:lineRule="exact"/>
        <w:ind w:firstLine="482" w:firstLineChars="200"/>
        <w:outlineLvl w:val="1"/>
        <w:rPr>
          <w:rFonts w:ascii="宋体" w:hAnsi="宋体"/>
          <w:szCs w:val="24"/>
        </w:rPr>
      </w:pPr>
      <w:bookmarkStart w:id="98" w:name="_Toc17352"/>
      <w:bookmarkStart w:id="99" w:name="_Toc25330"/>
      <w:r>
        <w:rPr>
          <w:rFonts w:ascii="宋体" w:hAnsi="宋体"/>
          <w:b/>
          <w:szCs w:val="24"/>
        </w:rPr>
        <w:t>一、交货</w:t>
      </w:r>
      <w:r>
        <w:rPr>
          <w:rFonts w:hint="eastAsia" w:ascii="宋体" w:hAnsi="宋体"/>
          <w:b/>
          <w:szCs w:val="24"/>
        </w:rPr>
        <w:t>期</w:t>
      </w:r>
      <w:r>
        <w:rPr>
          <w:rFonts w:ascii="宋体" w:hAnsi="宋体"/>
          <w:b/>
          <w:szCs w:val="24"/>
        </w:rPr>
        <w:t>及地点：</w:t>
      </w:r>
      <w:bookmarkEnd w:id="98"/>
      <w:bookmarkEnd w:id="99"/>
    </w:p>
    <w:p>
      <w:pPr>
        <w:adjustRightInd w:val="0"/>
        <w:snapToGrid w:val="0"/>
        <w:spacing w:line="480" w:lineRule="exact"/>
        <w:ind w:firstLine="600" w:firstLineChars="250"/>
        <w:rPr>
          <w:rFonts w:ascii="宋体" w:hAnsi="宋体"/>
          <w:szCs w:val="24"/>
        </w:rPr>
      </w:pPr>
      <w:bookmarkStart w:id="100" w:name="_Toc167712839"/>
      <w:bookmarkStart w:id="101" w:name="_Toc167714037"/>
      <w:bookmarkStart w:id="102" w:name="_Toc167715234"/>
      <w:r>
        <w:rPr>
          <w:rFonts w:ascii="宋体" w:hAnsi="宋体"/>
          <w:szCs w:val="24"/>
        </w:rPr>
        <w:t>1</w:t>
      </w:r>
      <w:r>
        <w:rPr>
          <w:rFonts w:hint="eastAsia" w:ascii="宋体" w:hAnsi="宋体"/>
          <w:szCs w:val="24"/>
          <w:lang w:val="en-US" w:eastAsia="zh-CN"/>
        </w:rPr>
        <w:t>.</w:t>
      </w:r>
      <w:r>
        <w:rPr>
          <w:rFonts w:ascii="宋体" w:hAnsi="宋体"/>
          <w:szCs w:val="24"/>
        </w:rPr>
        <w:t xml:space="preserve"> 交货</w:t>
      </w:r>
      <w:r>
        <w:rPr>
          <w:rFonts w:hint="eastAsia" w:ascii="宋体" w:hAnsi="宋体"/>
          <w:color w:val="auto"/>
          <w:szCs w:val="24"/>
        </w:rPr>
        <w:t>期</w:t>
      </w:r>
      <w:r>
        <w:rPr>
          <w:rFonts w:ascii="宋体" w:hAnsi="宋体"/>
          <w:color w:val="auto"/>
          <w:szCs w:val="24"/>
        </w:rPr>
        <w:t>：</w:t>
      </w:r>
      <w:bookmarkEnd w:id="100"/>
      <w:bookmarkEnd w:id="101"/>
      <w:bookmarkEnd w:id="102"/>
      <w:r>
        <w:rPr>
          <w:rFonts w:hint="eastAsia" w:ascii="宋体" w:hAnsi="宋体"/>
          <w:color w:val="auto"/>
          <w:szCs w:val="24"/>
        </w:rPr>
        <w:t>自合同签订之</w:t>
      </w:r>
      <w:r>
        <w:rPr>
          <w:rFonts w:hint="eastAsia" w:ascii="宋体" w:hAnsi="宋体"/>
          <w:color w:val="auto"/>
          <w:szCs w:val="24"/>
          <w:highlight w:val="none"/>
        </w:rPr>
        <w:t>日起3个月</w:t>
      </w:r>
      <w:r>
        <w:rPr>
          <w:rFonts w:hint="eastAsia" w:ascii="宋体" w:hAnsi="宋体"/>
          <w:color w:val="auto"/>
          <w:szCs w:val="24"/>
          <w:highlight w:val="none"/>
          <w:lang w:val="en-US" w:eastAsia="zh-CN"/>
        </w:rPr>
        <w:t>内</w:t>
      </w:r>
      <w:r>
        <w:rPr>
          <w:rFonts w:hint="eastAsia" w:ascii="宋体" w:hAnsi="宋体"/>
          <w:color w:val="auto"/>
          <w:szCs w:val="24"/>
        </w:rPr>
        <w:t>。</w:t>
      </w:r>
    </w:p>
    <w:p>
      <w:pPr>
        <w:adjustRightInd w:val="0"/>
        <w:snapToGrid w:val="0"/>
        <w:spacing w:line="480" w:lineRule="exact"/>
        <w:ind w:firstLine="600" w:firstLineChars="250"/>
        <w:rPr>
          <w:rFonts w:ascii="宋体" w:hAnsi="宋体"/>
          <w:szCs w:val="24"/>
        </w:rPr>
      </w:pPr>
      <w:r>
        <w:rPr>
          <w:rFonts w:ascii="宋体" w:hAnsi="宋体"/>
          <w:szCs w:val="24"/>
        </w:rPr>
        <w:t>2</w:t>
      </w:r>
      <w:r>
        <w:rPr>
          <w:rFonts w:hint="eastAsia" w:ascii="宋体" w:hAnsi="宋体"/>
          <w:szCs w:val="24"/>
          <w:lang w:val="en-US" w:eastAsia="zh-CN"/>
        </w:rPr>
        <w:t>.</w:t>
      </w:r>
      <w:r>
        <w:rPr>
          <w:rFonts w:ascii="宋体" w:hAnsi="宋体"/>
          <w:szCs w:val="24"/>
        </w:rPr>
        <w:t>交货地点：</w:t>
      </w:r>
      <w:r>
        <w:rPr>
          <w:rFonts w:hint="eastAsia" w:ascii="宋体" w:hAnsi="宋体"/>
          <w:szCs w:val="24"/>
          <w:lang w:val="en-US" w:eastAsia="zh-CN"/>
        </w:rPr>
        <w:t>采购人指定地点</w:t>
      </w:r>
      <w:r>
        <w:rPr>
          <w:rFonts w:ascii="宋体" w:hAnsi="宋体"/>
          <w:szCs w:val="24"/>
        </w:rPr>
        <w:t>。</w:t>
      </w:r>
    </w:p>
    <w:p>
      <w:pPr>
        <w:spacing w:line="480" w:lineRule="exact"/>
        <w:ind w:firstLine="482" w:firstLineChars="200"/>
        <w:outlineLvl w:val="1"/>
        <w:rPr>
          <w:rFonts w:ascii="宋体" w:hAnsi="宋体"/>
          <w:b/>
          <w:szCs w:val="24"/>
        </w:rPr>
      </w:pPr>
      <w:bookmarkStart w:id="103" w:name="_Toc11381"/>
      <w:bookmarkStart w:id="104" w:name="_Toc9023"/>
      <w:r>
        <w:rPr>
          <w:rFonts w:hint="eastAsia" w:ascii="宋体" w:hAnsi="宋体"/>
          <w:b/>
          <w:szCs w:val="24"/>
        </w:rPr>
        <w:t>二、包装、运输、调试及培训要求：</w:t>
      </w:r>
      <w:bookmarkEnd w:id="103"/>
      <w:bookmarkEnd w:id="104"/>
    </w:p>
    <w:p>
      <w:pPr>
        <w:spacing w:line="480" w:lineRule="exact"/>
        <w:ind w:firstLine="600" w:firstLineChars="250"/>
        <w:rPr>
          <w:rFonts w:ascii="宋体" w:hAnsi="宋体"/>
          <w:szCs w:val="24"/>
        </w:rPr>
      </w:pPr>
      <w:r>
        <w:rPr>
          <w:rFonts w:hint="eastAsia" w:ascii="宋体" w:hAnsi="宋体"/>
          <w:szCs w:val="24"/>
        </w:rPr>
        <w:t>1</w:t>
      </w:r>
      <w:r>
        <w:rPr>
          <w:rFonts w:hint="eastAsia" w:ascii="宋体" w:hAnsi="宋体"/>
          <w:szCs w:val="24"/>
          <w:lang w:val="en-US" w:eastAsia="zh-CN"/>
        </w:rPr>
        <w:t>.</w:t>
      </w:r>
      <w:r>
        <w:rPr>
          <w:rFonts w:hint="eastAsia" w:ascii="宋体" w:hAnsi="宋体"/>
          <w:szCs w:val="24"/>
        </w:rPr>
        <w:t>包装：应采取防潮、防晒、防腐蚀、防震动及防止其它损坏的必要措施。中标人应承担由于其包装或防护措施不妥而引起的货物锈蚀、损坏和丢失等任何损失造成的责任或费用。</w:t>
      </w:r>
    </w:p>
    <w:p>
      <w:pPr>
        <w:spacing w:line="480" w:lineRule="exact"/>
        <w:ind w:firstLine="600" w:firstLineChars="250"/>
        <w:rPr>
          <w:rFonts w:ascii="宋体" w:hAnsi="宋体"/>
          <w:kern w:val="0"/>
          <w:szCs w:val="24"/>
        </w:rPr>
      </w:pPr>
      <w:r>
        <w:rPr>
          <w:rFonts w:hint="eastAsia" w:ascii="宋体" w:hAnsi="宋体"/>
          <w:szCs w:val="24"/>
        </w:rPr>
        <w:t>2</w:t>
      </w:r>
      <w:r>
        <w:rPr>
          <w:rFonts w:hint="eastAsia" w:ascii="宋体" w:hAnsi="宋体"/>
          <w:szCs w:val="24"/>
          <w:lang w:val="en-US" w:eastAsia="zh-CN"/>
        </w:rPr>
        <w:t>.</w:t>
      </w:r>
      <w:r>
        <w:rPr>
          <w:rFonts w:hint="eastAsia" w:ascii="宋体" w:hAnsi="宋体"/>
          <w:szCs w:val="24"/>
        </w:rPr>
        <w:t>运输：</w:t>
      </w:r>
      <w:r>
        <w:rPr>
          <w:rFonts w:ascii="宋体" w:hAnsi="宋体"/>
          <w:kern w:val="0"/>
          <w:szCs w:val="24"/>
        </w:rPr>
        <w:t>运杂费一次包死在总价内</w:t>
      </w:r>
      <w:r>
        <w:rPr>
          <w:rFonts w:hint="eastAsia" w:ascii="宋体" w:hAnsi="宋体"/>
          <w:kern w:val="0"/>
          <w:szCs w:val="24"/>
        </w:rPr>
        <w:t>。</w:t>
      </w:r>
    </w:p>
    <w:p>
      <w:pPr>
        <w:spacing w:line="480" w:lineRule="exact"/>
        <w:ind w:firstLine="600" w:firstLineChars="250"/>
        <w:rPr>
          <w:rFonts w:ascii="宋体" w:hAnsi="宋体"/>
          <w:szCs w:val="24"/>
        </w:rPr>
      </w:pPr>
      <w:r>
        <w:rPr>
          <w:rFonts w:hint="eastAsia" w:ascii="宋体" w:hAnsi="宋体"/>
          <w:kern w:val="0"/>
          <w:szCs w:val="24"/>
        </w:rPr>
        <w:t>3</w:t>
      </w:r>
      <w:r>
        <w:rPr>
          <w:rFonts w:hint="eastAsia" w:ascii="宋体" w:hAnsi="宋体"/>
          <w:kern w:val="0"/>
          <w:szCs w:val="24"/>
          <w:lang w:val="en-US" w:eastAsia="zh-CN"/>
        </w:rPr>
        <w:t>.</w:t>
      </w:r>
      <w:r>
        <w:rPr>
          <w:rFonts w:hint="eastAsia" w:ascii="宋体" w:hAnsi="宋体"/>
          <w:kern w:val="0"/>
          <w:szCs w:val="24"/>
        </w:rPr>
        <w:t>调试及培训：中标人负责所有设备的调试、培训工作，所有费用</w:t>
      </w:r>
      <w:r>
        <w:rPr>
          <w:rFonts w:ascii="宋体" w:hAnsi="宋体"/>
          <w:kern w:val="0"/>
          <w:szCs w:val="24"/>
        </w:rPr>
        <w:t>一次包死在总价内</w:t>
      </w:r>
      <w:r>
        <w:rPr>
          <w:rFonts w:hint="eastAsia" w:ascii="宋体" w:hAnsi="宋体"/>
          <w:kern w:val="0"/>
          <w:szCs w:val="24"/>
        </w:rPr>
        <w:t>。</w:t>
      </w:r>
      <w:bookmarkStart w:id="105" w:name="_Toc167715259"/>
      <w:bookmarkStart w:id="106" w:name="_Toc167712864"/>
      <w:bookmarkStart w:id="107" w:name="_Toc167714062"/>
      <w:r>
        <w:rPr>
          <w:rFonts w:ascii="宋体" w:hAnsi="宋体"/>
          <w:szCs w:val="24"/>
        </w:rPr>
        <w:t>每套设备调试完毕后，中标人必须安排技术人员对使用单位的设备管理人员进行操作应用及维护保养方面的技能培训</w:t>
      </w:r>
      <w:bookmarkEnd w:id="105"/>
      <w:bookmarkEnd w:id="106"/>
      <w:bookmarkEnd w:id="107"/>
      <w:r>
        <w:rPr>
          <w:rFonts w:ascii="宋体" w:hAnsi="宋体"/>
          <w:szCs w:val="24"/>
        </w:rPr>
        <w:t>，使其掌握基本技能。</w:t>
      </w:r>
      <w:bookmarkStart w:id="108" w:name="_Toc13350"/>
    </w:p>
    <w:p>
      <w:pPr>
        <w:spacing w:line="480" w:lineRule="exact"/>
        <w:ind w:firstLine="482" w:firstLineChars="200"/>
        <w:outlineLvl w:val="1"/>
        <w:rPr>
          <w:rFonts w:ascii="宋体" w:hAnsi="宋体"/>
          <w:b/>
          <w:szCs w:val="24"/>
        </w:rPr>
      </w:pPr>
      <w:bookmarkStart w:id="109" w:name="_Toc18115"/>
      <w:r>
        <w:rPr>
          <w:rFonts w:hint="eastAsia" w:ascii="宋体" w:hAnsi="宋体"/>
          <w:b/>
          <w:szCs w:val="24"/>
        </w:rPr>
        <w:t>三</w:t>
      </w:r>
      <w:r>
        <w:rPr>
          <w:rFonts w:ascii="宋体" w:hAnsi="宋体"/>
          <w:b/>
          <w:szCs w:val="24"/>
        </w:rPr>
        <w:t>、付款方式：</w:t>
      </w:r>
      <w:bookmarkEnd w:id="108"/>
      <w:bookmarkEnd w:id="109"/>
    </w:p>
    <w:p>
      <w:pPr>
        <w:tabs>
          <w:tab w:val="left" w:pos="3918"/>
        </w:tabs>
        <w:adjustRightInd w:val="0"/>
        <w:snapToGrid w:val="0"/>
        <w:spacing w:line="480" w:lineRule="exact"/>
        <w:ind w:firstLine="480" w:firstLineChars="200"/>
        <w:rPr>
          <w:rFonts w:hint="eastAsia" w:ascii="宋体" w:hAnsi="宋体" w:eastAsia="宋体"/>
          <w:color w:val="auto"/>
          <w:szCs w:val="24"/>
          <w:highlight w:val="none"/>
          <w:lang w:eastAsia="zh-CN"/>
        </w:rPr>
      </w:pPr>
      <w:bookmarkStart w:id="110" w:name="_Toc167712842"/>
      <w:bookmarkStart w:id="111" w:name="_Toc167714040"/>
      <w:bookmarkStart w:id="112" w:name="_Toc167715237"/>
      <w:r>
        <w:rPr>
          <w:rFonts w:hint="eastAsia" w:ascii="宋体" w:hAnsi="宋体"/>
          <w:color w:val="auto"/>
          <w:szCs w:val="24"/>
          <w:highlight w:val="none"/>
          <w:lang w:eastAsia="zh-CN"/>
        </w:rPr>
        <w:t>货物全部运到采购人指定地方，调试完毕并经终验合格后，中标单位持《终验合格单》原件和全额发票在采购人处办理货款的支付手续，采购人在30个工作日内一次性付清货款。在中标单位尚未开具发票前甲方有权拒绝付款。</w:t>
      </w:r>
    </w:p>
    <w:p>
      <w:pPr>
        <w:adjustRightInd w:val="0"/>
        <w:snapToGrid w:val="0"/>
        <w:spacing w:line="480" w:lineRule="exact"/>
        <w:ind w:firstLine="482" w:firstLineChars="200"/>
        <w:outlineLvl w:val="1"/>
        <w:rPr>
          <w:rFonts w:ascii="宋体" w:hAnsi="宋体"/>
          <w:b/>
          <w:szCs w:val="24"/>
          <w:highlight w:val="none"/>
        </w:rPr>
      </w:pPr>
      <w:bookmarkStart w:id="113" w:name="_Toc13117"/>
      <w:bookmarkStart w:id="114" w:name="_Toc18819"/>
      <w:r>
        <w:rPr>
          <w:rFonts w:hint="eastAsia" w:ascii="宋体" w:hAnsi="宋体"/>
          <w:b/>
          <w:szCs w:val="24"/>
          <w:highlight w:val="none"/>
        </w:rPr>
        <w:t>四</w:t>
      </w:r>
      <w:r>
        <w:rPr>
          <w:rFonts w:ascii="宋体" w:hAnsi="宋体"/>
          <w:b/>
          <w:szCs w:val="24"/>
          <w:highlight w:val="none"/>
        </w:rPr>
        <w:t>、验收</w:t>
      </w:r>
      <w:bookmarkEnd w:id="110"/>
      <w:bookmarkEnd w:id="111"/>
      <w:bookmarkEnd w:id="112"/>
      <w:bookmarkStart w:id="115" w:name="_Toc167714041"/>
      <w:bookmarkStart w:id="116" w:name="_Toc167715238"/>
      <w:bookmarkStart w:id="117" w:name="_Toc167712843"/>
      <w:r>
        <w:rPr>
          <w:rFonts w:ascii="宋体" w:hAnsi="宋体"/>
          <w:b/>
          <w:szCs w:val="24"/>
          <w:highlight w:val="none"/>
        </w:rPr>
        <w:t>:</w:t>
      </w:r>
      <w:bookmarkEnd w:id="113"/>
      <w:bookmarkEnd w:id="114"/>
      <w:r>
        <w:rPr>
          <w:rFonts w:ascii="宋体" w:hAnsi="宋体"/>
          <w:b/>
          <w:szCs w:val="24"/>
          <w:highlight w:val="none"/>
        </w:rPr>
        <w:tab/>
      </w:r>
    </w:p>
    <w:p>
      <w:pPr>
        <w:adjustRightInd w:val="0"/>
        <w:snapToGrid w:val="0"/>
        <w:spacing w:line="480" w:lineRule="exact"/>
        <w:ind w:firstLine="470" w:firstLineChars="196"/>
        <w:rPr>
          <w:rFonts w:ascii="宋体" w:hAnsi="宋体"/>
          <w:szCs w:val="24"/>
        </w:rPr>
      </w:pPr>
      <w:r>
        <w:rPr>
          <w:rFonts w:ascii="宋体" w:hAnsi="宋体"/>
          <w:szCs w:val="24"/>
        </w:rPr>
        <w:t>1</w:t>
      </w:r>
      <w:r>
        <w:rPr>
          <w:rFonts w:hint="eastAsia" w:ascii="宋体" w:hAnsi="宋体"/>
          <w:szCs w:val="24"/>
          <w:lang w:val="en-US" w:eastAsia="zh-CN"/>
        </w:rPr>
        <w:t>.</w:t>
      </w:r>
      <w:r>
        <w:rPr>
          <w:rFonts w:ascii="宋体" w:hAnsi="宋体"/>
          <w:szCs w:val="24"/>
        </w:rPr>
        <w:t>项目验收分初验和终验:</w:t>
      </w:r>
      <w:bookmarkEnd w:id="115"/>
      <w:bookmarkEnd w:id="116"/>
      <w:bookmarkEnd w:id="117"/>
      <w:bookmarkStart w:id="118" w:name="_Toc167712844"/>
      <w:bookmarkStart w:id="119" w:name="_Toc167715239"/>
      <w:bookmarkStart w:id="120" w:name="_Toc167714042"/>
    </w:p>
    <w:bookmarkEnd w:id="118"/>
    <w:bookmarkEnd w:id="119"/>
    <w:bookmarkEnd w:id="120"/>
    <w:p>
      <w:pPr>
        <w:spacing w:line="480" w:lineRule="exact"/>
        <w:ind w:firstLine="480" w:firstLineChars="200"/>
        <w:rPr>
          <w:rFonts w:ascii="宋体" w:hAnsi="宋体"/>
          <w:szCs w:val="24"/>
          <w:highlight w:val="none"/>
        </w:rPr>
      </w:pPr>
      <w:bookmarkStart w:id="121" w:name="_Toc167714044"/>
      <w:bookmarkStart w:id="122" w:name="_Toc167715241"/>
      <w:bookmarkStart w:id="123" w:name="_Toc167712846"/>
      <w:r>
        <w:rPr>
          <w:rFonts w:ascii="宋体" w:hAnsi="宋体"/>
          <w:szCs w:val="24"/>
          <w:highlight w:val="none"/>
        </w:rPr>
        <w:t>初验：货物到达交货地点后，由使用单位根据合同对货物（设备）的名称、品牌、规格、型号、产地、数量进行检查。</w:t>
      </w:r>
    </w:p>
    <w:p>
      <w:pPr>
        <w:spacing w:line="480" w:lineRule="exact"/>
        <w:ind w:firstLine="480" w:firstLineChars="200"/>
        <w:rPr>
          <w:rFonts w:ascii="宋体" w:hAnsi="宋体"/>
          <w:szCs w:val="24"/>
        </w:rPr>
      </w:pPr>
      <w:r>
        <w:rPr>
          <w:rFonts w:ascii="宋体" w:hAnsi="宋体"/>
          <w:szCs w:val="24"/>
          <w:highlight w:val="none"/>
        </w:rPr>
        <w:t>终验：所有货物(设备)调试完毕，正常使用10个日历日后，由</w:t>
      </w:r>
      <w:r>
        <w:rPr>
          <w:rFonts w:hint="eastAsia" w:ascii="宋体" w:hAnsi="宋体"/>
          <w:szCs w:val="24"/>
          <w:highlight w:val="none"/>
          <w:lang w:eastAsia="zh-CN"/>
        </w:rPr>
        <w:t>采购人</w:t>
      </w:r>
      <w:r>
        <w:rPr>
          <w:rFonts w:ascii="宋体" w:hAnsi="宋体"/>
          <w:szCs w:val="24"/>
          <w:highlight w:val="none"/>
        </w:rPr>
        <w:t>进行终验（最终验收），合格后签发《终验合格单》。</w:t>
      </w:r>
      <w:r>
        <w:rPr>
          <w:rFonts w:ascii="宋体" w:hAnsi="宋体"/>
          <w:szCs w:val="24"/>
          <w:highlight w:val="none"/>
        </w:rPr>
        <w:cr/>
      </w:r>
      <w:r>
        <w:rPr>
          <w:rFonts w:ascii="宋体" w:hAnsi="宋体"/>
          <w:szCs w:val="24"/>
          <w:highlight w:val="none"/>
        </w:rPr>
        <w:t xml:space="preserve">    2</w:t>
      </w:r>
      <w:r>
        <w:rPr>
          <w:rFonts w:hint="eastAsia" w:ascii="宋体" w:hAnsi="宋体"/>
          <w:szCs w:val="24"/>
          <w:highlight w:val="none"/>
          <w:lang w:val="en-US" w:eastAsia="zh-CN"/>
        </w:rPr>
        <w:t>.</w:t>
      </w:r>
      <w:r>
        <w:rPr>
          <w:rFonts w:ascii="宋体" w:hAnsi="宋体"/>
          <w:szCs w:val="24"/>
          <w:highlight w:val="none"/>
        </w:rPr>
        <w:t>验收不合格的中标单位，必须在接到通知后7个日历日内确保货物通过验收。如接到通知后7个日历日内验收仍不合格，</w:t>
      </w:r>
      <w:r>
        <w:rPr>
          <w:rFonts w:hint="eastAsia" w:ascii="宋体" w:hAnsi="宋体"/>
          <w:szCs w:val="24"/>
          <w:highlight w:val="none"/>
          <w:lang w:eastAsia="zh-CN"/>
        </w:rPr>
        <w:t>采购人</w:t>
      </w:r>
      <w:r>
        <w:rPr>
          <w:rFonts w:ascii="宋体" w:hAnsi="宋体"/>
          <w:szCs w:val="24"/>
          <w:highlight w:val="none"/>
        </w:rPr>
        <w:t>可提出索赔或取消其供货合同。</w:t>
      </w:r>
      <w:r>
        <w:rPr>
          <w:rFonts w:hint="eastAsia" w:ascii="宋体" w:hAnsi="宋体"/>
          <w:szCs w:val="24"/>
          <w:highlight w:val="none"/>
          <w:lang w:eastAsia="zh-CN"/>
        </w:rPr>
        <w:t>采购代理机构</w:t>
      </w:r>
      <w:r>
        <w:rPr>
          <w:rFonts w:ascii="宋体" w:hAnsi="宋体"/>
          <w:szCs w:val="24"/>
          <w:highlight w:val="none"/>
        </w:rPr>
        <w:t>将把</w:t>
      </w:r>
      <w:r>
        <w:rPr>
          <w:rFonts w:hint="eastAsia" w:ascii="宋体" w:hAnsi="宋体"/>
          <w:szCs w:val="24"/>
          <w:highlight w:val="none"/>
        </w:rPr>
        <w:t>中标</w:t>
      </w:r>
      <w:r>
        <w:rPr>
          <w:rFonts w:ascii="宋体" w:hAnsi="宋体"/>
          <w:szCs w:val="24"/>
          <w:highlight w:val="none"/>
        </w:rPr>
        <w:t>资格授予评审排序下一名的</w:t>
      </w:r>
      <w:r>
        <w:rPr>
          <w:rFonts w:hint="eastAsia" w:ascii="宋体" w:hAnsi="宋体"/>
          <w:szCs w:val="24"/>
          <w:highlight w:val="none"/>
        </w:rPr>
        <w:t>中标</w:t>
      </w:r>
      <w:r>
        <w:rPr>
          <w:rFonts w:ascii="宋体" w:hAnsi="宋体"/>
          <w:szCs w:val="24"/>
          <w:highlight w:val="none"/>
        </w:rPr>
        <w:t>单位</w:t>
      </w:r>
      <w:r>
        <w:rPr>
          <w:rFonts w:ascii="宋体" w:hAnsi="宋体"/>
          <w:szCs w:val="24"/>
        </w:rPr>
        <w:t>。</w:t>
      </w:r>
    </w:p>
    <w:p>
      <w:pPr>
        <w:adjustRightInd w:val="0"/>
        <w:snapToGrid w:val="0"/>
        <w:spacing w:line="480" w:lineRule="exact"/>
        <w:ind w:firstLine="470" w:firstLineChars="196"/>
        <w:rPr>
          <w:rFonts w:ascii="宋体" w:hAnsi="宋体"/>
          <w:szCs w:val="24"/>
        </w:rPr>
      </w:pPr>
      <w:r>
        <w:rPr>
          <w:rFonts w:ascii="宋体" w:hAnsi="宋体"/>
          <w:szCs w:val="24"/>
        </w:rPr>
        <w:t>3</w:t>
      </w:r>
      <w:r>
        <w:rPr>
          <w:rFonts w:hint="eastAsia" w:ascii="宋体" w:hAnsi="宋体"/>
          <w:szCs w:val="24"/>
          <w:lang w:val="en-US" w:eastAsia="zh-CN"/>
        </w:rPr>
        <w:t>.</w:t>
      </w:r>
      <w:r>
        <w:rPr>
          <w:rFonts w:ascii="宋体" w:hAnsi="宋体"/>
          <w:szCs w:val="24"/>
        </w:rPr>
        <w:t>验收依据</w:t>
      </w:r>
      <w:bookmarkEnd w:id="121"/>
      <w:bookmarkEnd w:id="122"/>
      <w:bookmarkEnd w:id="123"/>
      <w:bookmarkStart w:id="124" w:name="_Toc167714045"/>
      <w:bookmarkStart w:id="125" w:name="_Toc167715242"/>
      <w:bookmarkStart w:id="126" w:name="_Toc167712847"/>
    </w:p>
    <w:p>
      <w:pPr>
        <w:adjustRightInd w:val="0"/>
        <w:snapToGrid w:val="0"/>
        <w:spacing w:line="480" w:lineRule="exact"/>
        <w:ind w:firstLine="470" w:firstLineChars="196"/>
        <w:rPr>
          <w:rFonts w:ascii="宋体" w:hAnsi="宋体"/>
          <w:szCs w:val="24"/>
        </w:rPr>
      </w:pPr>
      <w:r>
        <w:rPr>
          <w:rFonts w:ascii="宋体" w:hAnsi="宋体"/>
          <w:szCs w:val="24"/>
        </w:rPr>
        <w:t>（1）合同及合同补充文件（条款）</w:t>
      </w:r>
      <w:bookmarkEnd w:id="124"/>
      <w:bookmarkEnd w:id="125"/>
      <w:bookmarkEnd w:id="126"/>
      <w:r>
        <w:rPr>
          <w:rFonts w:hint="eastAsia" w:ascii="宋体" w:hAnsi="宋体"/>
          <w:szCs w:val="24"/>
        </w:rPr>
        <w:t>；</w:t>
      </w:r>
    </w:p>
    <w:p>
      <w:pPr>
        <w:adjustRightInd w:val="0"/>
        <w:snapToGrid w:val="0"/>
        <w:spacing w:line="480" w:lineRule="exact"/>
        <w:ind w:firstLine="470" w:firstLineChars="196"/>
        <w:rPr>
          <w:rFonts w:ascii="宋体" w:hAnsi="宋体"/>
          <w:szCs w:val="24"/>
        </w:rPr>
      </w:pPr>
      <w:r>
        <w:rPr>
          <w:rFonts w:ascii="宋体" w:hAnsi="宋体"/>
          <w:szCs w:val="24"/>
        </w:rPr>
        <w:t>（2）</w:t>
      </w:r>
      <w:r>
        <w:rPr>
          <w:rFonts w:hint="eastAsia" w:ascii="宋体" w:hAnsi="宋体"/>
          <w:szCs w:val="24"/>
        </w:rPr>
        <w:t>车辆的合法来源渠道证明文件、响应功能证明材料；</w:t>
      </w:r>
    </w:p>
    <w:p>
      <w:pPr>
        <w:adjustRightInd w:val="0"/>
        <w:snapToGrid w:val="0"/>
        <w:spacing w:line="480" w:lineRule="exact"/>
        <w:ind w:firstLine="470" w:firstLineChars="196"/>
        <w:rPr>
          <w:rFonts w:ascii="宋体" w:hAnsi="宋体"/>
          <w:szCs w:val="24"/>
        </w:rPr>
      </w:pPr>
      <w:r>
        <w:rPr>
          <w:rFonts w:ascii="宋体" w:hAnsi="宋体"/>
          <w:szCs w:val="24"/>
        </w:rPr>
        <w:t>（3）招标文件</w:t>
      </w:r>
      <w:r>
        <w:rPr>
          <w:rFonts w:hint="eastAsia" w:ascii="宋体" w:hAnsi="宋体"/>
          <w:szCs w:val="24"/>
        </w:rPr>
        <w:t>；</w:t>
      </w:r>
    </w:p>
    <w:p>
      <w:pPr>
        <w:adjustRightInd w:val="0"/>
        <w:snapToGrid w:val="0"/>
        <w:spacing w:line="480" w:lineRule="exact"/>
        <w:ind w:firstLine="470" w:firstLineChars="196"/>
        <w:rPr>
          <w:rFonts w:ascii="宋体" w:hAnsi="宋体"/>
          <w:szCs w:val="24"/>
        </w:rPr>
      </w:pPr>
      <w:r>
        <w:rPr>
          <w:rFonts w:ascii="宋体" w:hAnsi="宋体"/>
          <w:szCs w:val="24"/>
        </w:rPr>
        <w:t>（4）中标人的投标文件</w:t>
      </w:r>
      <w:r>
        <w:rPr>
          <w:rFonts w:hint="eastAsia" w:ascii="宋体" w:hAnsi="宋体"/>
          <w:szCs w:val="24"/>
        </w:rPr>
        <w:t>；</w:t>
      </w:r>
    </w:p>
    <w:p>
      <w:pPr>
        <w:adjustRightInd w:val="0"/>
        <w:snapToGrid w:val="0"/>
        <w:spacing w:line="480" w:lineRule="exact"/>
        <w:ind w:firstLine="470" w:firstLineChars="196"/>
        <w:rPr>
          <w:rFonts w:ascii="宋体" w:hAnsi="宋体"/>
          <w:szCs w:val="24"/>
        </w:rPr>
      </w:pPr>
      <w:r>
        <w:rPr>
          <w:rFonts w:ascii="宋体" w:hAnsi="宋体"/>
          <w:szCs w:val="24"/>
        </w:rPr>
        <w:t>（5）货物清单</w:t>
      </w:r>
      <w:r>
        <w:rPr>
          <w:rFonts w:hint="eastAsia" w:ascii="宋体" w:hAnsi="宋体"/>
          <w:szCs w:val="24"/>
        </w:rPr>
        <w:t>；</w:t>
      </w:r>
    </w:p>
    <w:p>
      <w:pPr>
        <w:adjustRightInd w:val="0"/>
        <w:snapToGrid w:val="0"/>
        <w:spacing w:line="480" w:lineRule="exact"/>
        <w:ind w:firstLine="470" w:firstLineChars="196"/>
        <w:rPr>
          <w:rFonts w:ascii="宋体" w:hAnsi="宋体"/>
          <w:szCs w:val="24"/>
        </w:rPr>
      </w:pPr>
      <w:r>
        <w:rPr>
          <w:rFonts w:ascii="宋体" w:hAnsi="宋体"/>
          <w:szCs w:val="24"/>
        </w:rPr>
        <w:t>（6）生产厂家的企业资质、货物的执行标准。</w:t>
      </w:r>
    </w:p>
    <w:p>
      <w:pPr>
        <w:spacing w:line="480" w:lineRule="exact"/>
        <w:ind w:firstLine="482" w:firstLineChars="200"/>
        <w:outlineLvl w:val="1"/>
        <w:rPr>
          <w:rFonts w:ascii="宋体" w:hAnsi="宋体"/>
          <w:b/>
          <w:szCs w:val="24"/>
        </w:rPr>
      </w:pPr>
      <w:bookmarkStart w:id="127" w:name="_Toc167712849"/>
      <w:bookmarkStart w:id="128" w:name="_Toc167715244"/>
      <w:bookmarkStart w:id="129" w:name="_Toc167714047"/>
      <w:bookmarkStart w:id="130" w:name="_Toc8580"/>
      <w:bookmarkStart w:id="131" w:name="_Toc27067"/>
      <w:r>
        <w:rPr>
          <w:rFonts w:hint="eastAsia" w:ascii="宋体" w:hAnsi="宋体"/>
          <w:b/>
          <w:szCs w:val="24"/>
        </w:rPr>
        <w:t>五</w:t>
      </w:r>
      <w:r>
        <w:rPr>
          <w:rFonts w:ascii="宋体" w:hAnsi="宋体"/>
          <w:b/>
          <w:szCs w:val="24"/>
        </w:rPr>
        <w:t>、</w:t>
      </w:r>
      <w:bookmarkEnd w:id="127"/>
      <w:bookmarkEnd w:id="128"/>
      <w:bookmarkEnd w:id="129"/>
      <w:bookmarkStart w:id="132" w:name="_Toc167715248"/>
      <w:bookmarkStart w:id="133" w:name="_Toc167714051"/>
      <w:bookmarkStart w:id="134" w:name="_Toc167712853"/>
      <w:r>
        <w:rPr>
          <w:rFonts w:ascii="宋体" w:hAnsi="宋体"/>
          <w:b/>
          <w:szCs w:val="24"/>
        </w:rPr>
        <w:t>质量保证</w:t>
      </w:r>
      <w:bookmarkEnd w:id="130"/>
      <w:bookmarkEnd w:id="132"/>
      <w:bookmarkEnd w:id="133"/>
      <w:bookmarkEnd w:id="134"/>
      <w:r>
        <w:rPr>
          <w:rFonts w:hint="eastAsia" w:ascii="宋体" w:hAnsi="宋体"/>
          <w:b/>
          <w:szCs w:val="24"/>
        </w:rPr>
        <w:t>：</w:t>
      </w:r>
      <w:bookmarkEnd w:id="131"/>
    </w:p>
    <w:p>
      <w:pPr>
        <w:spacing w:line="480" w:lineRule="exact"/>
        <w:ind w:firstLine="472" w:firstLineChars="196"/>
        <w:rPr>
          <w:rFonts w:ascii="宋体" w:hAnsi="宋体"/>
          <w:szCs w:val="24"/>
        </w:rPr>
      </w:pPr>
      <w:bookmarkStart w:id="135" w:name="_Toc167715252"/>
      <w:bookmarkStart w:id="136" w:name="_Toc167714055"/>
      <w:bookmarkStart w:id="137" w:name="_Toc167712857"/>
      <w:r>
        <w:rPr>
          <w:rFonts w:ascii="宋体" w:hAnsi="宋体"/>
          <w:b/>
          <w:szCs w:val="24"/>
        </w:rPr>
        <w:t>1</w:t>
      </w:r>
      <w:r>
        <w:rPr>
          <w:rFonts w:hint="eastAsia" w:ascii="宋体" w:hAnsi="宋体"/>
          <w:b/>
          <w:szCs w:val="24"/>
          <w:lang w:val="en-US" w:eastAsia="zh-CN"/>
        </w:rPr>
        <w:t>.</w:t>
      </w:r>
      <w:r>
        <w:rPr>
          <w:rFonts w:hint="eastAsia" w:ascii="宋体" w:hAnsi="宋体"/>
          <w:szCs w:val="24"/>
        </w:rPr>
        <w:t>质保期为</w:t>
      </w:r>
      <w:r>
        <w:rPr>
          <w:rFonts w:hint="eastAsia" w:ascii="宋体" w:hAnsi="宋体"/>
          <w:szCs w:val="24"/>
          <w:highlight w:val="none"/>
        </w:rPr>
        <w:t>两年</w:t>
      </w:r>
      <w:r>
        <w:rPr>
          <w:rFonts w:hint="eastAsia" w:ascii="宋体" w:hAnsi="宋体"/>
          <w:szCs w:val="24"/>
        </w:rPr>
        <w:t>，</w:t>
      </w:r>
      <w:r>
        <w:rPr>
          <w:rFonts w:ascii="宋体" w:hAnsi="宋体"/>
          <w:szCs w:val="24"/>
        </w:rPr>
        <w:t>参数中有具体要求的，按参数要求提供质保。</w:t>
      </w:r>
      <w:r>
        <w:rPr>
          <w:rFonts w:ascii="宋体" w:hAnsi="宋体"/>
          <w:kern w:val="0"/>
          <w:szCs w:val="24"/>
        </w:rPr>
        <w:t>中标人承诺的质保时间超过招标文件要求的，按其承诺时间质保。</w:t>
      </w:r>
    </w:p>
    <w:p>
      <w:pPr>
        <w:adjustRightInd w:val="0"/>
        <w:snapToGrid w:val="0"/>
        <w:spacing w:line="480" w:lineRule="exact"/>
        <w:ind w:firstLine="470" w:firstLineChars="196"/>
        <w:rPr>
          <w:rFonts w:ascii="宋体" w:hAnsi="宋体"/>
          <w:kern w:val="0"/>
          <w:szCs w:val="24"/>
        </w:rPr>
      </w:pPr>
      <w:r>
        <w:rPr>
          <w:rFonts w:ascii="宋体" w:hAnsi="宋体"/>
          <w:kern w:val="0"/>
          <w:szCs w:val="24"/>
        </w:rPr>
        <w:t>2</w:t>
      </w:r>
      <w:r>
        <w:rPr>
          <w:rFonts w:hint="eastAsia" w:ascii="宋体" w:hAnsi="宋体"/>
          <w:kern w:val="0"/>
          <w:szCs w:val="24"/>
          <w:lang w:val="en-US" w:eastAsia="zh-CN"/>
        </w:rPr>
        <w:t>.</w:t>
      </w:r>
      <w:r>
        <w:rPr>
          <w:rFonts w:ascii="宋体" w:hAnsi="宋体"/>
          <w:kern w:val="0"/>
          <w:szCs w:val="24"/>
        </w:rPr>
        <w:t>中标人承诺的质保期起始时间为终验合格之日。</w:t>
      </w:r>
      <w:bookmarkStart w:id="138" w:name="_Toc167714053"/>
      <w:bookmarkStart w:id="139" w:name="_Toc167712855"/>
      <w:bookmarkStart w:id="140" w:name="_Toc167715250"/>
    </w:p>
    <w:p>
      <w:pPr>
        <w:adjustRightInd w:val="0"/>
        <w:snapToGrid w:val="0"/>
        <w:spacing w:line="480" w:lineRule="exact"/>
        <w:ind w:firstLine="470" w:firstLineChars="196"/>
        <w:rPr>
          <w:rFonts w:ascii="宋体" w:hAnsi="宋体"/>
          <w:kern w:val="0"/>
          <w:szCs w:val="24"/>
        </w:rPr>
      </w:pPr>
      <w:r>
        <w:rPr>
          <w:rFonts w:ascii="宋体" w:hAnsi="宋体"/>
          <w:kern w:val="0"/>
          <w:szCs w:val="24"/>
        </w:rPr>
        <w:t>3</w:t>
      </w:r>
      <w:r>
        <w:rPr>
          <w:rFonts w:hint="eastAsia" w:ascii="宋体" w:hAnsi="宋体"/>
          <w:kern w:val="0"/>
          <w:szCs w:val="24"/>
          <w:lang w:val="en-US" w:eastAsia="zh-CN"/>
        </w:rPr>
        <w:t>.</w:t>
      </w:r>
      <w:r>
        <w:rPr>
          <w:rFonts w:ascii="宋体" w:hAnsi="宋体"/>
          <w:kern w:val="0"/>
          <w:szCs w:val="24"/>
        </w:rPr>
        <w:t>所有</w:t>
      </w:r>
      <w:r>
        <w:rPr>
          <w:rFonts w:hint="eastAsia" w:ascii="宋体" w:hAnsi="宋体"/>
          <w:kern w:val="0"/>
          <w:szCs w:val="24"/>
          <w:lang w:val="en-US" w:eastAsia="zh-CN"/>
        </w:rPr>
        <w:t>货物</w:t>
      </w:r>
      <w:r>
        <w:rPr>
          <w:rFonts w:ascii="宋体" w:hAnsi="宋体"/>
          <w:kern w:val="0"/>
          <w:szCs w:val="24"/>
        </w:rPr>
        <w:t>质量必须符合国家有关规范和相关政策。所有设备及辅材必须是未使用过的新</w:t>
      </w:r>
      <w:r>
        <w:rPr>
          <w:rFonts w:hint="eastAsia" w:ascii="宋体" w:hAnsi="宋体"/>
          <w:kern w:val="0"/>
          <w:szCs w:val="24"/>
        </w:rPr>
        <w:t>车辆</w:t>
      </w:r>
      <w:r>
        <w:rPr>
          <w:rFonts w:ascii="宋体" w:hAnsi="宋体"/>
          <w:kern w:val="0"/>
          <w:szCs w:val="24"/>
        </w:rPr>
        <w:t>，质量优良、渠道正当，配置合理。</w:t>
      </w:r>
      <w:bookmarkEnd w:id="138"/>
      <w:bookmarkEnd w:id="139"/>
      <w:bookmarkEnd w:id="140"/>
      <w:bookmarkStart w:id="141" w:name="_Toc167715251"/>
      <w:bookmarkStart w:id="142" w:name="_Toc167714054"/>
      <w:bookmarkStart w:id="143" w:name="_Toc167712856"/>
    </w:p>
    <w:p>
      <w:pPr>
        <w:adjustRightInd w:val="0"/>
        <w:snapToGrid w:val="0"/>
        <w:spacing w:line="480" w:lineRule="exact"/>
        <w:ind w:firstLine="470" w:firstLineChars="196"/>
        <w:rPr>
          <w:rFonts w:ascii="宋体" w:hAnsi="宋体"/>
          <w:kern w:val="0"/>
          <w:szCs w:val="24"/>
        </w:rPr>
      </w:pPr>
      <w:r>
        <w:rPr>
          <w:rFonts w:ascii="宋体" w:hAnsi="宋体"/>
          <w:kern w:val="0"/>
          <w:szCs w:val="24"/>
        </w:rPr>
        <w:t>4</w:t>
      </w:r>
      <w:r>
        <w:rPr>
          <w:rFonts w:hint="eastAsia" w:ascii="宋体" w:hAnsi="宋体"/>
          <w:kern w:val="0"/>
          <w:szCs w:val="24"/>
          <w:lang w:val="en-US" w:eastAsia="zh-CN"/>
        </w:rPr>
        <w:t>.</w:t>
      </w:r>
      <w:r>
        <w:rPr>
          <w:rFonts w:ascii="宋体" w:hAnsi="宋体"/>
          <w:kern w:val="0"/>
          <w:szCs w:val="24"/>
        </w:rPr>
        <w:t>质保期出现的质量问题由中标人负责解决并承担所有费用。质保期后如需更换零部件，中标人应以优惠价提供。</w:t>
      </w:r>
      <w:bookmarkEnd w:id="141"/>
      <w:bookmarkEnd w:id="142"/>
      <w:bookmarkEnd w:id="143"/>
    </w:p>
    <w:bookmarkEnd w:id="135"/>
    <w:bookmarkEnd w:id="136"/>
    <w:bookmarkEnd w:id="137"/>
    <w:p>
      <w:pPr>
        <w:adjustRightInd w:val="0"/>
        <w:spacing w:line="480" w:lineRule="exact"/>
        <w:ind w:firstLine="482" w:firstLineChars="200"/>
        <w:outlineLvl w:val="1"/>
        <w:rPr>
          <w:rFonts w:ascii="宋体" w:hAnsi="宋体"/>
          <w:b/>
          <w:szCs w:val="24"/>
        </w:rPr>
      </w:pPr>
      <w:bookmarkStart w:id="144" w:name="_Toc20791"/>
      <w:bookmarkStart w:id="145" w:name="_Toc167715263"/>
      <w:bookmarkStart w:id="146" w:name="_Toc167714066"/>
      <w:bookmarkStart w:id="147" w:name="_Toc167712868"/>
      <w:bookmarkStart w:id="148" w:name="_Toc30560"/>
      <w:r>
        <w:rPr>
          <w:rFonts w:hint="eastAsia" w:ascii="宋体" w:hAnsi="宋体"/>
          <w:b/>
          <w:szCs w:val="24"/>
        </w:rPr>
        <w:t>六</w:t>
      </w:r>
      <w:r>
        <w:rPr>
          <w:rFonts w:ascii="宋体" w:hAnsi="宋体"/>
          <w:b/>
          <w:szCs w:val="24"/>
        </w:rPr>
        <w:t>、合同实施：</w:t>
      </w:r>
      <w:bookmarkEnd w:id="144"/>
      <w:bookmarkEnd w:id="145"/>
      <w:bookmarkEnd w:id="146"/>
      <w:bookmarkEnd w:id="147"/>
      <w:bookmarkEnd w:id="148"/>
      <w:bookmarkStart w:id="149" w:name="_Toc167712869"/>
      <w:bookmarkStart w:id="150" w:name="_Toc167714067"/>
      <w:bookmarkStart w:id="151" w:name="_Toc167715264"/>
    </w:p>
    <w:p>
      <w:pPr>
        <w:adjustRightInd w:val="0"/>
        <w:spacing w:line="480" w:lineRule="exact"/>
        <w:ind w:firstLine="480" w:firstLineChars="200"/>
        <w:rPr>
          <w:rFonts w:ascii="宋体" w:hAnsi="宋体"/>
          <w:szCs w:val="24"/>
        </w:rPr>
      </w:pPr>
      <w:r>
        <w:rPr>
          <w:rFonts w:ascii="宋体" w:hAnsi="宋体"/>
          <w:szCs w:val="24"/>
        </w:rPr>
        <w:t xml:space="preserve">1 </w:t>
      </w:r>
      <w:bookmarkEnd w:id="149"/>
      <w:bookmarkEnd w:id="150"/>
      <w:bookmarkEnd w:id="151"/>
      <w:r>
        <w:rPr>
          <w:rFonts w:hint="eastAsia" w:ascii="宋体" w:hAnsi="宋体"/>
          <w:szCs w:val="24"/>
          <w:lang w:val="en-US" w:eastAsia="zh-CN"/>
        </w:rPr>
        <w:t>.</w:t>
      </w:r>
      <w:r>
        <w:rPr>
          <w:rFonts w:ascii="宋体" w:hAnsi="宋体"/>
          <w:szCs w:val="24"/>
        </w:rPr>
        <w:t>中标人应在合同签订后7个日历日内安排人员（项目组成人员简历表所列）与使用单位就送货、调试、培训等工作进行安排、部署。</w:t>
      </w:r>
      <w:bookmarkStart w:id="152" w:name="_Toc167715265"/>
      <w:bookmarkStart w:id="153" w:name="_Toc167714068"/>
      <w:bookmarkStart w:id="154" w:name="_Toc167712870"/>
    </w:p>
    <w:p>
      <w:pPr>
        <w:adjustRightInd w:val="0"/>
        <w:spacing w:line="480" w:lineRule="exact"/>
        <w:ind w:firstLine="480" w:firstLineChars="200"/>
        <w:rPr>
          <w:rFonts w:ascii="宋体" w:hAnsi="宋体"/>
          <w:szCs w:val="24"/>
        </w:rPr>
      </w:pPr>
      <w:r>
        <w:rPr>
          <w:rFonts w:ascii="宋体" w:hAnsi="宋体"/>
          <w:szCs w:val="24"/>
        </w:rPr>
        <w:t>2</w:t>
      </w:r>
      <w:bookmarkEnd w:id="152"/>
      <w:bookmarkEnd w:id="153"/>
      <w:bookmarkEnd w:id="154"/>
      <w:r>
        <w:rPr>
          <w:rFonts w:ascii="宋体" w:hAnsi="宋体"/>
          <w:szCs w:val="24"/>
        </w:rPr>
        <w:t xml:space="preserve"> </w:t>
      </w:r>
      <w:r>
        <w:rPr>
          <w:rFonts w:hint="eastAsia" w:ascii="宋体" w:hAnsi="宋体"/>
          <w:szCs w:val="24"/>
          <w:lang w:val="en-US" w:eastAsia="zh-CN"/>
        </w:rPr>
        <w:t>.</w:t>
      </w:r>
      <w:r>
        <w:rPr>
          <w:rFonts w:ascii="宋体" w:hAnsi="宋体"/>
          <w:szCs w:val="24"/>
        </w:rPr>
        <w:t>若未能在交货期内完成合同规定的义务，由此对</w:t>
      </w:r>
      <w:r>
        <w:rPr>
          <w:rFonts w:hint="eastAsia" w:ascii="宋体" w:hAnsi="宋体"/>
          <w:szCs w:val="24"/>
          <w:lang w:eastAsia="zh-CN"/>
        </w:rPr>
        <w:t>采购人</w:t>
      </w:r>
      <w:r>
        <w:rPr>
          <w:rFonts w:ascii="宋体" w:hAnsi="宋体"/>
          <w:szCs w:val="24"/>
        </w:rPr>
        <w:t>造成的延误和一切损失，由中标人承担和赔偿。</w:t>
      </w:r>
    </w:p>
    <w:p>
      <w:pPr>
        <w:adjustRightInd w:val="0"/>
        <w:spacing w:line="480" w:lineRule="exact"/>
        <w:ind w:firstLine="482" w:firstLineChars="200"/>
        <w:outlineLvl w:val="1"/>
        <w:rPr>
          <w:rFonts w:ascii="宋体" w:hAnsi="宋体"/>
          <w:b/>
          <w:szCs w:val="24"/>
        </w:rPr>
      </w:pPr>
      <w:bookmarkStart w:id="155" w:name="_Toc23289"/>
      <w:bookmarkStart w:id="156" w:name="_Toc3190"/>
      <w:r>
        <w:rPr>
          <w:rFonts w:hint="eastAsia" w:ascii="宋体" w:hAnsi="宋体"/>
          <w:b/>
          <w:szCs w:val="24"/>
        </w:rPr>
        <w:t>七</w:t>
      </w:r>
      <w:r>
        <w:rPr>
          <w:rFonts w:ascii="宋体" w:hAnsi="宋体"/>
          <w:b/>
          <w:szCs w:val="24"/>
        </w:rPr>
        <w:t>、违约责任：</w:t>
      </w:r>
      <w:bookmarkEnd w:id="155"/>
      <w:bookmarkEnd w:id="156"/>
    </w:p>
    <w:p>
      <w:pPr>
        <w:adjustRightInd w:val="0"/>
        <w:spacing w:line="480" w:lineRule="exact"/>
        <w:ind w:firstLine="480" w:firstLineChars="200"/>
        <w:rPr>
          <w:rFonts w:ascii="宋体" w:hAnsi="宋体"/>
          <w:szCs w:val="24"/>
        </w:rPr>
      </w:pPr>
      <w:r>
        <w:rPr>
          <w:rFonts w:ascii="宋体" w:hAnsi="宋体"/>
          <w:szCs w:val="24"/>
        </w:rPr>
        <w:t>按《中华人民共和国</w:t>
      </w:r>
      <w:r>
        <w:rPr>
          <w:rFonts w:hint="eastAsia" w:ascii="宋体" w:hAnsi="宋体"/>
          <w:szCs w:val="24"/>
        </w:rPr>
        <w:t>民法典</w:t>
      </w:r>
      <w:r>
        <w:rPr>
          <w:rFonts w:ascii="宋体" w:hAnsi="宋体"/>
          <w:szCs w:val="24"/>
        </w:rPr>
        <w:t>》中的相关条款执行。</w:t>
      </w:r>
    </w:p>
    <w:p>
      <w:pPr>
        <w:tabs>
          <w:tab w:val="left" w:pos="3485"/>
        </w:tabs>
        <w:spacing w:line="520" w:lineRule="exact"/>
        <w:jc w:val="left"/>
        <w:rPr>
          <w:rFonts w:ascii="宋体" w:hAnsi="宋体"/>
          <w:b/>
          <w:sz w:val="44"/>
        </w:rPr>
      </w:pPr>
      <w:r>
        <w:rPr>
          <w:rFonts w:hint="eastAsia" w:ascii="宋体" w:hAnsi="宋体"/>
          <w:b/>
          <w:szCs w:val="24"/>
        </w:rPr>
        <w:t>注：商务要求为实质性要求，不得负偏离。</w:t>
      </w:r>
    </w:p>
    <w:p>
      <w:pPr>
        <w:pStyle w:val="2"/>
        <w:spacing w:line="480" w:lineRule="auto"/>
        <w:jc w:val="center"/>
        <w:rPr>
          <w:rFonts w:ascii="宋体" w:hAnsi="宋体"/>
        </w:rPr>
      </w:pPr>
      <w:bookmarkStart w:id="157" w:name="_Toc458617746"/>
      <w:bookmarkStart w:id="158" w:name="_Toc458617469"/>
      <w:r>
        <w:rPr>
          <w:rFonts w:hint="eastAsia" w:ascii="宋体" w:hAnsi="宋体"/>
        </w:rPr>
        <w:br w:type="page"/>
      </w:r>
      <w:bookmarkStart w:id="159" w:name="_Toc14414"/>
      <w:bookmarkStart w:id="160" w:name="_Toc32275"/>
      <w:bookmarkStart w:id="161" w:name="_Toc6614"/>
      <w:r>
        <w:rPr>
          <w:rFonts w:hint="eastAsia" w:ascii="宋体" w:hAnsi="宋体"/>
          <w:sz w:val="40"/>
          <w:szCs w:val="40"/>
        </w:rPr>
        <w:t>第五章  合同条款</w:t>
      </w:r>
      <w:bookmarkEnd w:id="157"/>
      <w:bookmarkEnd w:id="158"/>
      <w:bookmarkEnd w:id="159"/>
      <w:bookmarkEnd w:id="160"/>
      <w:bookmarkEnd w:id="161"/>
    </w:p>
    <w:p>
      <w:pPr>
        <w:rPr>
          <w:rFonts w:ascii="宋体" w:hAnsi="宋体"/>
        </w:rPr>
      </w:pPr>
      <w:r>
        <w:rPr>
          <w:rFonts w:ascii="宋体" w:hAnsi="宋体"/>
        </w:rPr>
        <w:br w:type="page"/>
      </w:r>
    </w:p>
    <w:p>
      <w:pPr>
        <w:jc w:val="center"/>
        <w:rPr>
          <w:rFonts w:hint="eastAsia"/>
          <w:spacing w:val="45"/>
          <w:sz w:val="36"/>
          <w:szCs w:val="44"/>
        </w:rPr>
      </w:pPr>
    </w:p>
    <w:p>
      <w:pPr>
        <w:jc w:val="center"/>
        <w:rPr>
          <w:rFonts w:hint="eastAsia"/>
          <w:spacing w:val="45"/>
          <w:sz w:val="36"/>
          <w:szCs w:val="44"/>
        </w:rPr>
      </w:pPr>
    </w:p>
    <w:p>
      <w:pPr>
        <w:jc w:val="center"/>
        <w:rPr>
          <w:rFonts w:hint="eastAsia"/>
          <w:spacing w:val="45"/>
          <w:sz w:val="36"/>
          <w:szCs w:val="44"/>
        </w:rPr>
      </w:pPr>
    </w:p>
    <w:p>
      <w:pPr>
        <w:jc w:val="center"/>
        <w:rPr>
          <w:spacing w:val="45"/>
          <w:sz w:val="36"/>
          <w:szCs w:val="44"/>
        </w:rPr>
      </w:pPr>
      <w:r>
        <w:rPr>
          <w:rFonts w:hint="eastAsia"/>
          <w:spacing w:val="45"/>
          <w:sz w:val="36"/>
          <w:szCs w:val="44"/>
        </w:rPr>
        <w:t>（</w:t>
      </w:r>
      <w:r>
        <w:rPr>
          <w:rFonts w:hint="eastAsia"/>
          <w:spacing w:val="45"/>
          <w:sz w:val="36"/>
          <w:szCs w:val="44"/>
          <w:lang w:val="en-US" w:eastAsia="zh-CN"/>
        </w:rPr>
        <w:t>长武县三产融合示范园区建设项目果园设备果园农业设备采购合同包1采购合同</w:t>
      </w:r>
      <w:r>
        <w:rPr>
          <w:rFonts w:hint="eastAsia"/>
          <w:spacing w:val="45"/>
          <w:sz w:val="36"/>
          <w:szCs w:val="44"/>
        </w:rPr>
        <w:t>）</w:t>
      </w:r>
    </w:p>
    <w:p>
      <w:pPr>
        <w:pStyle w:val="171"/>
        <w:jc w:val="center"/>
        <w:rPr>
          <w:rFonts w:hint="eastAsia" w:ascii="宋体" w:hAnsi="宋体" w:eastAsia="宋体" w:cs="宋体"/>
          <w:b w:val="0"/>
          <w:bCs/>
          <w:sz w:val="24"/>
          <w:szCs w:val="24"/>
          <w:lang w:val="zh-CN" w:eastAsia="zh-CN"/>
        </w:rPr>
      </w:pPr>
    </w:p>
    <w:p>
      <w:pPr>
        <w:pStyle w:val="171"/>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val="zh-CN" w:eastAsia="zh-CN"/>
        </w:rPr>
        <w:t>（此合同只作为参考，具体以采购人所提供合同为准）</w:t>
      </w:r>
    </w:p>
    <w:p/>
    <w:p/>
    <w:p/>
    <w:p/>
    <w:p/>
    <w:p/>
    <w:p/>
    <w:p/>
    <w:p/>
    <w:p/>
    <w:p/>
    <w:p/>
    <w:p/>
    <w:p/>
    <w:p/>
    <w:p/>
    <w:p/>
    <w:p/>
    <w:p/>
    <w:p/>
    <w:p/>
    <w:p/>
    <w:p/>
    <w:p>
      <w:pPr>
        <w:ind w:firstLine="1807" w:firstLineChars="600"/>
        <w:rPr>
          <w:rFonts w:hint="default" w:ascii="宋体" w:hAnsi="宋体" w:eastAsia="宋体" w:cs="宋体"/>
          <w:b/>
          <w:bCs/>
          <w:sz w:val="30"/>
          <w:szCs w:val="30"/>
          <w:u w:val="single"/>
          <w:lang w:val="en-US" w:eastAsia="zh-CN"/>
        </w:rPr>
      </w:pPr>
      <w:r>
        <w:rPr>
          <w:rFonts w:hint="eastAsia" w:ascii="宋体" w:hAnsi="宋体" w:cs="宋体"/>
          <w:b/>
          <w:sz w:val="30"/>
          <w:szCs w:val="30"/>
          <w:lang w:val="en-US" w:eastAsia="zh-CN"/>
        </w:rPr>
        <w:t>采购</w:t>
      </w:r>
      <w:r>
        <w:rPr>
          <w:rFonts w:hint="eastAsia" w:ascii="宋体" w:hAnsi="宋体" w:cs="宋体"/>
          <w:b/>
          <w:sz w:val="30"/>
          <w:szCs w:val="30"/>
        </w:rPr>
        <w:t>人：</w:t>
      </w:r>
      <w:r>
        <w:rPr>
          <w:rFonts w:hint="eastAsia" w:ascii="宋体" w:hAnsi="宋体" w:cs="宋体"/>
          <w:b/>
          <w:sz w:val="30"/>
          <w:szCs w:val="30"/>
          <w:u w:val="single"/>
          <w:lang w:val="en-US" w:eastAsia="zh-CN"/>
        </w:rPr>
        <w:t xml:space="preserve">                          </w:t>
      </w:r>
    </w:p>
    <w:p>
      <w:pPr>
        <w:spacing w:line="560" w:lineRule="exact"/>
        <w:ind w:firstLine="1807" w:firstLineChars="600"/>
        <w:rPr>
          <w:rFonts w:ascii="宋体" w:hAnsi="宋体" w:cs="宋体"/>
          <w:sz w:val="30"/>
          <w:szCs w:val="30"/>
          <w:u w:val="single"/>
        </w:rPr>
        <w:sectPr>
          <w:footerReference r:id="rId11" w:type="default"/>
          <w:pgSz w:w="11906" w:h="16838"/>
          <w:pgMar w:top="1418" w:right="1555" w:bottom="1418"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b/>
          <w:sz w:val="30"/>
          <w:szCs w:val="30"/>
          <w:lang w:val="en-US" w:eastAsia="zh-CN"/>
        </w:rPr>
        <w:t>中标</w:t>
      </w:r>
      <w:r>
        <w:rPr>
          <w:rFonts w:hint="eastAsia" w:ascii="宋体" w:hAnsi="宋体" w:cs="宋体"/>
          <w:b/>
          <w:sz w:val="30"/>
          <w:szCs w:val="30"/>
        </w:rPr>
        <w:t>人：</w:t>
      </w:r>
      <w:r>
        <w:rPr>
          <w:rFonts w:hint="eastAsia" w:ascii="宋体" w:hAnsi="宋体" w:cs="宋体"/>
          <w:b/>
          <w:sz w:val="30"/>
          <w:szCs w:val="30"/>
          <w:u w:val="single"/>
        </w:rPr>
        <w:t xml:space="preserve">                          </w:t>
      </w:r>
    </w:p>
    <w:p>
      <w:pPr>
        <w:spacing w:line="440" w:lineRule="exact"/>
        <w:ind w:firstLine="480" w:firstLineChars="200"/>
        <w:rPr>
          <w:rFonts w:ascii="宋体" w:hAnsi="宋体"/>
        </w:rPr>
      </w:pPr>
      <w:r>
        <w:rPr>
          <w:rFonts w:ascii="宋体" w:hAnsi="宋体"/>
        </w:rPr>
        <w:t xml:space="preserve">合同编号： </w:t>
      </w:r>
    </w:p>
    <w:p>
      <w:pPr>
        <w:spacing w:line="440" w:lineRule="exact"/>
        <w:ind w:firstLine="480" w:firstLineChars="200"/>
        <w:rPr>
          <w:rFonts w:ascii="宋体" w:hAnsi="宋体"/>
        </w:rPr>
      </w:pPr>
      <w:r>
        <w:rPr>
          <w:rFonts w:ascii="宋体" w:hAnsi="宋体"/>
        </w:rPr>
        <w:t xml:space="preserve">签订地点： </w:t>
      </w:r>
    </w:p>
    <w:p>
      <w:pPr>
        <w:spacing w:line="440" w:lineRule="exact"/>
        <w:ind w:firstLine="480" w:firstLineChars="200"/>
        <w:rPr>
          <w:color w:val="000000"/>
          <w:szCs w:val="21"/>
        </w:rPr>
      </w:pPr>
      <w:r>
        <w:rPr>
          <w:rFonts w:ascii="宋体" w:hAnsi="宋体"/>
        </w:rPr>
        <w:t>签订时间：</w:t>
      </w:r>
    </w:p>
    <w:p>
      <w:pPr>
        <w:spacing w:line="440" w:lineRule="exact"/>
        <w:ind w:firstLine="480" w:firstLineChars="200"/>
        <w:rPr>
          <w:rFonts w:ascii="宋体" w:hAnsi="宋体"/>
        </w:rPr>
      </w:pPr>
      <w:r>
        <w:rPr>
          <w:rFonts w:hint="eastAsia" w:ascii="宋体" w:hAnsi="宋体"/>
          <w:lang w:eastAsia="zh-CN"/>
        </w:rPr>
        <w:t>采购人</w:t>
      </w:r>
      <w:r>
        <w:rPr>
          <w:rFonts w:hint="eastAsia" w:ascii="宋体" w:hAnsi="宋体"/>
        </w:rPr>
        <w:t>（买</w:t>
      </w:r>
      <w:r>
        <w:rPr>
          <w:rFonts w:ascii="宋体" w:hAnsi="宋体"/>
        </w:rPr>
        <w:t>方</w:t>
      </w:r>
      <w:r>
        <w:rPr>
          <w:rFonts w:hint="eastAsia" w:ascii="宋体" w:hAnsi="宋体"/>
        </w:rPr>
        <w:t>）</w:t>
      </w:r>
      <w:r>
        <w:rPr>
          <w:rFonts w:ascii="宋体" w:hAnsi="宋体"/>
        </w:rPr>
        <w:t>：</w:t>
      </w:r>
    </w:p>
    <w:p>
      <w:pPr>
        <w:spacing w:line="440" w:lineRule="exact"/>
        <w:ind w:firstLine="480" w:firstLineChars="200"/>
        <w:rPr>
          <w:rFonts w:ascii="宋体" w:hAnsi="宋体"/>
          <w:u w:val="single"/>
        </w:rPr>
      </w:pPr>
      <w:r>
        <w:rPr>
          <w:rFonts w:hint="eastAsia" w:ascii="宋体" w:hAnsi="宋体"/>
        </w:rPr>
        <w:t>中标人（卖</w:t>
      </w:r>
      <w:r>
        <w:rPr>
          <w:rFonts w:ascii="宋体" w:hAnsi="宋体"/>
        </w:rPr>
        <w:t>方</w:t>
      </w:r>
      <w:r>
        <w:rPr>
          <w:rFonts w:hint="eastAsia" w:ascii="宋体" w:hAnsi="宋体"/>
        </w:rPr>
        <w:t>）</w:t>
      </w:r>
      <w:r>
        <w:rPr>
          <w:rFonts w:ascii="宋体" w:hAnsi="宋体"/>
        </w:rPr>
        <w:t>：</w:t>
      </w:r>
    </w:p>
    <w:p>
      <w:pPr>
        <w:spacing w:line="440" w:lineRule="exact"/>
        <w:outlineLvl w:val="1"/>
        <w:rPr>
          <w:rFonts w:ascii="宋体" w:hAnsi="宋体"/>
          <w:szCs w:val="24"/>
        </w:rPr>
      </w:pPr>
      <w:bookmarkStart w:id="162" w:name="_Toc17387"/>
      <w:bookmarkStart w:id="163" w:name="_Toc5320"/>
      <w:r>
        <w:rPr>
          <w:rFonts w:ascii="宋体" w:hAnsi="宋体"/>
          <w:szCs w:val="24"/>
        </w:rPr>
        <w:t>一、供货合同格式</w:t>
      </w:r>
      <w:bookmarkEnd w:id="162"/>
      <w:bookmarkEnd w:id="163"/>
    </w:p>
    <w:p>
      <w:pPr>
        <w:widowControl/>
        <w:spacing w:line="440" w:lineRule="exact"/>
        <w:ind w:right="-226" w:rightChars="-94" w:firstLine="480" w:firstLineChars="200"/>
        <w:jc w:val="left"/>
        <w:rPr>
          <w:rFonts w:ascii="宋体" w:hAnsi="宋体"/>
          <w:kern w:val="0"/>
          <w:szCs w:val="24"/>
        </w:rPr>
      </w:pPr>
      <w:r>
        <w:rPr>
          <w:rFonts w:hint="eastAsia" w:ascii="宋体" w:hAnsi="宋体" w:cs="仿宋_GB2312"/>
          <w:szCs w:val="24"/>
        </w:rPr>
        <w:t xml:space="preserve"> 长武县三产融合示范园区建设项目果园设备合(果园农业设备采购同包1)</w:t>
      </w:r>
      <w:r>
        <w:rPr>
          <w:rFonts w:ascii="宋体" w:hAnsi="宋体"/>
          <w:szCs w:val="24"/>
        </w:rPr>
        <w:t xml:space="preserve"> (项目编号：</w:t>
      </w:r>
      <w:r>
        <w:rPr>
          <w:rFonts w:hint="eastAsia" w:ascii="宋体" w:hAnsi="宋体"/>
          <w:szCs w:val="24"/>
        </w:rPr>
        <w:t>TMSZB-2023-123</w:t>
      </w:r>
      <w:r>
        <w:rPr>
          <w:rFonts w:hint="eastAsia" w:ascii="宋体" w:hAnsi="宋体"/>
          <w:szCs w:val="24"/>
          <w:lang w:val="en-US" w:eastAsia="zh-CN"/>
        </w:rPr>
        <w:t>-01</w:t>
      </w:r>
      <w:r>
        <w:rPr>
          <w:rFonts w:ascii="宋体" w:hAnsi="宋体"/>
          <w:szCs w:val="24"/>
        </w:rPr>
        <w:t>)，在</w:t>
      </w:r>
      <w:r>
        <w:rPr>
          <w:rFonts w:hint="eastAsia" w:ascii="宋体" w:hAnsi="宋体"/>
          <w:szCs w:val="24"/>
          <w:lang w:val="en-US" w:eastAsia="zh-CN"/>
        </w:rPr>
        <w:t>咸阳市长武县</w:t>
      </w:r>
      <w:r>
        <w:rPr>
          <w:rFonts w:hint="eastAsia" w:ascii="宋体" w:hAnsi="宋体"/>
          <w:szCs w:val="24"/>
        </w:rPr>
        <w:t>财政局</w:t>
      </w:r>
      <w:r>
        <w:rPr>
          <w:rFonts w:ascii="宋体" w:hAnsi="宋体"/>
          <w:szCs w:val="24"/>
        </w:rPr>
        <w:t>的监督管理</w:t>
      </w:r>
      <w:r>
        <w:rPr>
          <w:rFonts w:ascii="宋体" w:hAnsi="宋体"/>
          <w:kern w:val="0"/>
          <w:szCs w:val="24"/>
        </w:rPr>
        <w:t>下，由</w:t>
      </w:r>
      <w:r>
        <w:rPr>
          <w:rFonts w:hint="eastAsia" w:ascii="宋体" w:hAnsi="宋体"/>
          <w:kern w:val="0"/>
          <w:szCs w:val="24"/>
          <w:lang w:val="en-US" w:eastAsia="zh-CN"/>
        </w:rPr>
        <w:t>泰米斯国际工程项目管理有限公司</w:t>
      </w:r>
      <w:r>
        <w:rPr>
          <w:rFonts w:ascii="宋体" w:hAnsi="宋体"/>
          <w:kern w:val="0"/>
          <w:szCs w:val="24"/>
        </w:rPr>
        <w:t>组织公开招标。</w:t>
      </w:r>
      <w:r>
        <w:rPr>
          <w:rFonts w:hint="eastAsia" w:ascii="宋体" w:hAnsi="宋体"/>
          <w:kern w:val="0"/>
          <w:szCs w:val="24"/>
          <w:lang w:val="en-US" w:eastAsia="zh-CN"/>
        </w:rPr>
        <w:t>长武县果业服务中心</w:t>
      </w:r>
      <w:r>
        <w:rPr>
          <w:rFonts w:ascii="宋体" w:hAnsi="宋体"/>
          <w:kern w:val="0"/>
          <w:szCs w:val="24"/>
        </w:rPr>
        <w:t>(以下简称“买方”)确定 (中标单位名称) （以下简称“卖方”）为中标单位。</w:t>
      </w:r>
    </w:p>
    <w:p>
      <w:pPr>
        <w:spacing w:line="440" w:lineRule="exact"/>
        <w:ind w:right="240" w:rightChars="100" w:firstLine="480" w:firstLineChars="200"/>
        <w:rPr>
          <w:rFonts w:ascii="宋体" w:hAnsi="宋体"/>
          <w:kern w:val="0"/>
          <w:szCs w:val="24"/>
        </w:rPr>
      </w:pPr>
      <w:r>
        <w:rPr>
          <w:rFonts w:ascii="宋体" w:hAnsi="宋体"/>
          <w:kern w:val="0"/>
          <w:szCs w:val="24"/>
        </w:rPr>
        <w:t>依据《中华人民共和国</w:t>
      </w:r>
      <w:r>
        <w:rPr>
          <w:rFonts w:hint="eastAsia" w:ascii="宋体" w:hAnsi="宋体"/>
          <w:kern w:val="0"/>
          <w:szCs w:val="24"/>
        </w:rPr>
        <w:t>民法典</w:t>
      </w:r>
      <w:r>
        <w:rPr>
          <w:rFonts w:ascii="宋体" w:hAnsi="宋体"/>
          <w:kern w:val="0"/>
          <w:szCs w:val="24"/>
        </w:rPr>
        <w:t>》</w:t>
      </w:r>
      <w:r>
        <w:rPr>
          <w:rFonts w:hint="eastAsia" w:ascii="宋体" w:hAnsi="宋体"/>
          <w:kern w:val="0"/>
          <w:szCs w:val="24"/>
        </w:rPr>
        <w:t>、</w:t>
      </w:r>
      <w:r>
        <w:rPr>
          <w:rFonts w:ascii="宋体" w:hAnsi="宋体"/>
          <w:kern w:val="0"/>
          <w:szCs w:val="24"/>
        </w:rPr>
        <w:t>《中华人民共和国政府采购法》</w:t>
      </w:r>
      <w:r>
        <w:rPr>
          <w:rFonts w:hint="eastAsia" w:ascii="宋体" w:hAnsi="宋体"/>
          <w:kern w:val="0"/>
          <w:szCs w:val="24"/>
        </w:rPr>
        <w:t>《中华人民共和国政府采购法实施条例》</w:t>
      </w:r>
      <w:r>
        <w:rPr>
          <w:rFonts w:ascii="宋体" w:hAnsi="宋体"/>
          <w:kern w:val="0"/>
          <w:szCs w:val="24"/>
        </w:rPr>
        <w:t>，买方通过公开招标采购</w:t>
      </w:r>
      <w:r>
        <w:rPr>
          <w:rFonts w:ascii="宋体" w:hAnsi="宋体"/>
          <w:kern w:val="0"/>
          <w:szCs w:val="24"/>
          <w:u w:val="single"/>
        </w:rPr>
        <w:t xml:space="preserve">（货物名称） </w:t>
      </w:r>
      <w:r>
        <w:rPr>
          <w:rFonts w:ascii="宋体" w:hAnsi="宋体"/>
          <w:kern w:val="0"/>
          <w:szCs w:val="24"/>
        </w:rPr>
        <w:t>，并接受了卖方以价格</w:t>
      </w:r>
      <w:r>
        <w:rPr>
          <w:rFonts w:ascii="宋体" w:hAnsi="宋体"/>
          <w:kern w:val="0"/>
          <w:szCs w:val="24"/>
          <w:u w:val="single"/>
        </w:rPr>
        <w:t>(中标金额大写)</w:t>
      </w:r>
      <w:r>
        <w:rPr>
          <w:rFonts w:ascii="宋体" w:hAnsi="宋体"/>
          <w:kern w:val="0"/>
          <w:szCs w:val="24"/>
        </w:rPr>
        <w:t>(以下简称“合同价”)提供的产品及服务。</w:t>
      </w:r>
    </w:p>
    <w:p>
      <w:pPr>
        <w:spacing w:line="440" w:lineRule="exact"/>
        <w:ind w:firstLine="480" w:firstLineChars="200"/>
        <w:rPr>
          <w:rFonts w:ascii="宋体" w:hAnsi="宋体"/>
          <w:szCs w:val="24"/>
        </w:rPr>
      </w:pPr>
      <w:bookmarkStart w:id="164" w:name="_Toc194663916"/>
      <w:bookmarkStart w:id="165" w:name="_Toc193187095"/>
      <w:bookmarkStart w:id="166" w:name="_Toc188808831"/>
      <w:bookmarkStart w:id="167" w:name="_Toc193126879"/>
      <w:r>
        <w:rPr>
          <w:rFonts w:ascii="宋体" w:hAnsi="宋体"/>
          <w:szCs w:val="24"/>
        </w:rPr>
        <w:t>本合同在此声明如下：</w:t>
      </w:r>
    </w:p>
    <w:p>
      <w:pPr>
        <w:spacing w:line="440" w:lineRule="exact"/>
        <w:ind w:firstLine="480" w:firstLineChars="200"/>
        <w:rPr>
          <w:rFonts w:ascii="宋体" w:hAnsi="宋体"/>
          <w:szCs w:val="24"/>
        </w:rPr>
      </w:pPr>
      <w:r>
        <w:rPr>
          <w:rFonts w:ascii="宋体" w:hAnsi="宋体"/>
          <w:szCs w:val="24"/>
        </w:rPr>
        <w:t>1</w:t>
      </w:r>
      <w:r>
        <w:rPr>
          <w:rFonts w:hint="eastAsia" w:ascii="宋体" w:hAnsi="宋体"/>
          <w:szCs w:val="24"/>
          <w:lang w:val="en-US" w:eastAsia="zh-CN"/>
        </w:rPr>
        <w:t>.</w:t>
      </w:r>
      <w:r>
        <w:rPr>
          <w:rFonts w:ascii="宋体" w:hAnsi="宋体"/>
          <w:szCs w:val="24"/>
        </w:rPr>
        <w:t>本合同中的词语和术语的含义与合同条款中定义的相同。</w:t>
      </w:r>
    </w:p>
    <w:p>
      <w:pPr>
        <w:spacing w:line="440" w:lineRule="exact"/>
        <w:ind w:firstLine="480" w:firstLineChars="200"/>
        <w:rPr>
          <w:rFonts w:ascii="宋体" w:hAnsi="宋体"/>
          <w:szCs w:val="24"/>
        </w:rPr>
      </w:pPr>
      <w:r>
        <w:rPr>
          <w:rFonts w:ascii="宋体" w:hAnsi="宋体"/>
          <w:szCs w:val="24"/>
        </w:rPr>
        <w:t>2</w:t>
      </w:r>
      <w:r>
        <w:rPr>
          <w:rFonts w:hint="eastAsia" w:ascii="宋体" w:hAnsi="宋体"/>
          <w:szCs w:val="24"/>
          <w:lang w:val="en-US" w:eastAsia="zh-CN"/>
        </w:rPr>
        <w:t>.</w:t>
      </w:r>
      <w:r>
        <w:rPr>
          <w:rFonts w:ascii="宋体" w:hAnsi="宋体"/>
          <w:szCs w:val="24"/>
        </w:rPr>
        <w:t>下述文件是本合同的一部分，并与本合同一起阅读和解释：</w:t>
      </w:r>
    </w:p>
    <w:p>
      <w:pPr>
        <w:spacing w:line="440" w:lineRule="exact"/>
        <w:ind w:firstLine="480" w:firstLineChars="200"/>
        <w:rPr>
          <w:rFonts w:ascii="宋体" w:hAnsi="宋体"/>
          <w:szCs w:val="24"/>
        </w:rPr>
      </w:pPr>
      <w:r>
        <w:rPr>
          <w:rFonts w:ascii="宋体" w:hAnsi="宋体"/>
          <w:szCs w:val="24"/>
        </w:rPr>
        <w:t>1）合同条款</w:t>
      </w:r>
    </w:p>
    <w:p>
      <w:pPr>
        <w:spacing w:line="440" w:lineRule="exact"/>
        <w:ind w:firstLine="480" w:firstLineChars="200"/>
        <w:rPr>
          <w:rFonts w:ascii="宋体" w:hAnsi="宋体"/>
          <w:szCs w:val="24"/>
        </w:rPr>
      </w:pPr>
      <w:r>
        <w:rPr>
          <w:rFonts w:ascii="宋体" w:hAnsi="宋体"/>
          <w:szCs w:val="24"/>
        </w:rPr>
        <w:t>2）合同条款附件</w:t>
      </w:r>
    </w:p>
    <w:p>
      <w:pPr>
        <w:spacing w:line="440" w:lineRule="exact"/>
        <w:ind w:firstLine="840" w:firstLineChars="350"/>
        <w:rPr>
          <w:rFonts w:ascii="宋体" w:hAnsi="宋体"/>
          <w:szCs w:val="24"/>
        </w:rPr>
      </w:pPr>
      <w:r>
        <w:rPr>
          <w:rFonts w:ascii="宋体" w:hAnsi="宋体"/>
          <w:szCs w:val="24"/>
        </w:rPr>
        <w:t>附件1—设备清单</w:t>
      </w:r>
    </w:p>
    <w:p>
      <w:pPr>
        <w:spacing w:line="440" w:lineRule="exact"/>
        <w:ind w:firstLine="840" w:firstLineChars="350"/>
        <w:rPr>
          <w:rFonts w:ascii="宋体" w:hAnsi="宋体"/>
          <w:szCs w:val="24"/>
        </w:rPr>
      </w:pPr>
      <w:r>
        <w:rPr>
          <w:rFonts w:ascii="宋体" w:hAnsi="宋体"/>
          <w:szCs w:val="24"/>
        </w:rPr>
        <w:t>附件2—质量保证</w:t>
      </w:r>
    </w:p>
    <w:p>
      <w:pPr>
        <w:spacing w:line="440" w:lineRule="exact"/>
        <w:ind w:firstLine="840" w:firstLineChars="350"/>
        <w:rPr>
          <w:rFonts w:ascii="宋体" w:hAnsi="宋体"/>
          <w:szCs w:val="24"/>
        </w:rPr>
      </w:pPr>
      <w:r>
        <w:rPr>
          <w:rFonts w:ascii="宋体" w:hAnsi="宋体"/>
          <w:szCs w:val="24"/>
        </w:rPr>
        <w:t>附件3—售后服务方案</w:t>
      </w:r>
    </w:p>
    <w:p>
      <w:pPr>
        <w:spacing w:line="440" w:lineRule="exact"/>
        <w:ind w:firstLine="840" w:firstLineChars="350"/>
        <w:rPr>
          <w:rFonts w:ascii="宋体" w:hAnsi="宋体"/>
          <w:szCs w:val="24"/>
        </w:rPr>
      </w:pPr>
      <w:r>
        <w:rPr>
          <w:rFonts w:ascii="宋体" w:hAnsi="宋体"/>
          <w:szCs w:val="24"/>
        </w:rPr>
        <w:t>附件</w:t>
      </w:r>
      <w:r>
        <w:rPr>
          <w:rFonts w:hint="eastAsia" w:ascii="宋体" w:hAnsi="宋体"/>
          <w:szCs w:val="24"/>
        </w:rPr>
        <w:t>4</w:t>
      </w:r>
      <w:r>
        <w:rPr>
          <w:rFonts w:ascii="宋体" w:hAnsi="宋体"/>
          <w:szCs w:val="24"/>
        </w:rPr>
        <w:t>—培训</w:t>
      </w:r>
      <w:r>
        <w:rPr>
          <w:rFonts w:hint="eastAsia" w:ascii="宋体" w:hAnsi="宋体"/>
          <w:szCs w:val="24"/>
        </w:rPr>
        <w:t>方案</w:t>
      </w:r>
    </w:p>
    <w:p>
      <w:pPr>
        <w:spacing w:line="440" w:lineRule="exact"/>
        <w:ind w:firstLine="480" w:firstLineChars="200"/>
        <w:rPr>
          <w:rFonts w:ascii="宋体" w:hAnsi="宋体"/>
          <w:szCs w:val="24"/>
        </w:rPr>
      </w:pPr>
      <w:r>
        <w:rPr>
          <w:rFonts w:ascii="宋体" w:hAnsi="宋体"/>
          <w:szCs w:val="24"/>
        </w:rPr>
        <w:t>3）中标通知书</w:t>
      </w:r>
    </w:p>
    <w:p>
      <w:pPr>
        <w:spacing w:line="440" w:lineRule="exact"/>
        <w:ind w:firstLine="480" w:firstLineChars="200"/>
        <w:rPr>
          <w:rFonts w:ascii="宋体" w:hAnsi="宋体"/>
          <w:szCs w:val="24"/>
        </w:rPr>
      </w:pPr>
      <w:r>
        <w:rPr>
          <w:rFonts w:ascii="宋体" w:hAnsi="宋体"/>
          <w:szCs w:val="24"/>
        </w:rPr>
        <w:t>4）招标文件</w:t>
      </w:r>
    </w:p>
    <w:p>
      <w:pPr>
        <w:spacing w:line="440" w:lineRule="exact"/>
        <w:ind w:firstLine="480" w:firstLineChars="200"/>
        <w:rPr>
          <w:rFonts w:ascii="宋体" w:hAnsi="宋体"/>
          <w:szCs w:val="24"/>
        </w:rPr>
      </w:pPr>
      <w:r>
        <w:rPr>
          <w:rFonts w:ascii="宋体" w:hAnsi="宋体"/>
          <w:szCs w:val="24"/>
        </w:rPr>
        <w:t>5）投标文件</w:t>
      </w:r>
    </w:p>
    <w:p>
      <w:pPr>
        <w:spacing w:line="440" w:lineRule="exact"/>
        <w:ind w:firstLine="480" w:firstLineChars="200"/>
        <w:rPr>
          <w:rFonts w:ascii="宋体" w:hAnsi="宋体"/>
          <w:szCs w:val="24"/>
        </w:rPr>
      </w:pPr>
      <w:r>
        <w:rPr>
          <w:rFonts w:ascii="宋体" w:hAnsi="宋体"/>
          <w:szCs w:val="24"/>
        </w:rPr>
        <w:t>3、考虑到买方将按照本合同向卖方支付货款，卖方在此保证全部按照合同的规定向买方提供货物和</w:t>
      </w:r>
      <w:r>
        <w:rPr>
          <w:rFonts w:hint="eastAsia" w:ascii="宋体" w:hAnsi="宋体"/>
          <w:szCs w:val="24"/>
        </w:rPr>
        <w:t>与货物有关的</w:t>
      </w:r>
      <w:r>
        <w:rPr>
          <w:rFonts w:ascii="宋体" w:hAnsi="宋体"/>
          <w:szCs w:val="24"/>
        </w:rPr>
        <w:t>服务，并修补缺陷。</w:t>
      </w:r>
    </w:p>
    <w:p>
      <w:pPr>
        <w:spacing w:line="440" w:lineRule="exact"/>
        <w:ind w:firstLine="480" w:firstLineChars="200"/>
        <w:rPr>
          <w:rFonts w:ascii="宋体" w:hAnsi="宋体"/>
          <w:szCs w:val="24"/>
        </w:rPr>
      </w:pPr>
      <w:r>
        <w:rPr>
          <w:rFonts w:ascii="宋体" w:hAnsi="宋体"/>
          <w:szCs w:val="24"/>
        </w:rPr>
        <w:t>4</w:t>
      </w:r>
      <w:r>
        <w:rPr>
          <w:rFonts w:hint="eastAsia" w:ascii="宋体" w:hAnsi="宋体"/>
          <w:szCs w:val="24"/>
          <w:lang w:val="en-US" w:eastAsia="zh-CN"/>
        </w:rPr>
        <w:t>.</w:t>
      </w:r>
      <w:r>
        <w:rPr>
          <w:rFonts w:ascii="宋体" w:hAnsi="宋体"/>
          <w:szCs w:val="24"/>
        </w:rPr>
        <w:t>考虑到卖方提供的货物和</w:t>
      </w:r>
      <w:r>
        <w:rPr>
          <w:rFonts w:hint="eastAsia" w:ascii="宋体" w:hAnsi="宋体"/>
          <w:szCs w:val="24"/>
        </w:rPr>
        <w:t>与货物有关的</w:t>
      </w:r>
      <w:r>
        <w:rPr>
          <w:rFonts w:ascii="宋体" w:hAnsi="宋体"/>
          <w:szCs w:val="24"/>
        </w:rPr>
        <w:t>服务并修补缺陷，买方在此保证按照合同规定的时间和方式向卖方支付合同价或其他按合同规定应支付的金额。</w:t>
      </w:r>
    </w:p>
    <w:p>
      <w:pPr>
        <w:spacing w:line="440" w:lineRule="exact"/>
        <w:ind w:firstLine="480" w:firstLineChars="200"/>
        <w:rPr>
          <w:rFonts w:ascii="宋体" w:hAnsi="宋体"/>
          <w:szCs w:val="24"/>
        </w:rPr>
      </w:pPr>
      <w:r>
        <w:rPr>
          <w:rFonts w:ascii="宋体" w:hAnsi="宋体"/>
          <w:szCs w:val="24"/>
        </w:rPr>
        <w:t>5</w:t>
      </w:r>
      <w:r>
        <w:rPr>
          <w:rFonts w:hint="eastAsia" w:ascii="宋体" w:hAnsi="宋体"/>
          <w:szCs w:val="24"/>
          <w:lang w:val="en-US" w:eastAsia="zh-CN"/>
        </w:rPr>
        <w:t>.</w:t>
      </w:r>
      <w:r>
        <w:rPr>
          <w:rFonts w:ascii="宋体" w:hAnsi="宋体"/>
          <w:szCs w:val="24"/>
        </w:rPr>
        <w:t>付款方式：</w:t>
      </w:r>
    </w:p>
    <w:p>
      <w:pPr>
        <w:adjustRightInd w:val="0"/>
        <w:snapToGrid w:val="0"/>
        <w:spacing w:line="440" w:lineRule="exact"/>
        <w:ind w:firstLine="480" w:firstLineChars="200"/>
        <w:rPr>
          <w:rFonts w:hint="eastAsia" w:ascii="宋体" w:hAnsi="宋体" w:eastAsia="宋体"/>
          <w:szCs w:val="24"/>
          <w:highlight w:val="none"/>
          <w:lang w:eastAsia="zh-CN"/>
        </w:rPr>
      </w:pPr>
      <w:r>
        <w:rPr>
          <w:rFonts w:hint="eastAsia" w:ascii="宋体" w:hAnsi="宋体"/>
          <w:szCs w:val="24"/>
          <w:highlight w:val="none"/>
          <w:lang w:eastAsia="zh-CN"/>
        </w:rPr>
        <w:t>货物全部运到采购人指定地方，调试完毕并经终验合格后，中标单位持《终验合格单》原件和全额发票在采购人处办理货款的支付手续，采购人在30个工作日内一次性付清货款。在中标单位尚未开具发票前甲方有权拒绝付款。</w:t>
      </w:r>
    </w:p>
    <w:p>
      <w:pPr>
        <w:adjustRightInd w:val="0"/>
        <w:snapToGrid w:val="0"/>
        <w:spacing w:line="440" w:lineRule="exact"/>
        <w:ind w:firstLine="480" w:firstLineChars="200"/>
        <w:rPr>
          <w:rFonts w:ascii="宋体" w:hAnsi="宋体"/>
          <w:szCs w:val="24"/>
        </w:rPr>
      </w:pPr>
      <w:r>
        <w:rPr>
          <w:rFonts w:hint="eastAsia" w:ascii="宋体" w:hAnsi="宋体"/>
          <w:szCs w:val="24"/>
        </w:rPr>
        <w:t>6</w:t>
      </w:r>
      <w:r>
        <w:rPr>
          <w:rFonts w:hint="eastAsia" w:ascii="宋体" w:hAnsi="宋体"/>
          <w:szCs w:val="24"/>
          <w:lang w:val="en-US" w:eastAsia="zh-CN"/>
        </w:rPr>
        <w:t>.</w:t>
      </w:r>
      <w:r>
        <w:rPr>
          <w:rFonts w:hint="eastAsia" w:ascii="宋体" w:hAnsi="宋体"/>
          <w:szCs w:val="24"/>
        </w:rPr>
        <w:t>交货</w:t>
      </w:r>
      <w:r>
        <w:rPr>
          <w:rFonts w:hint="eastAsia" w:ascii="宋体" w:hAnsi="宋体"/>
          <w:color w:val="auto"/>
          <w:szCs w:val="24"/>
        </w:rPr>
        <w:t>期：自合同签订之日</w:t>
      </w:r>
      <w:r>
        <w:rPr>
          <w:rFonts w:hint="eastAsia" w:ascii="宋体" w:hAnsi="宋体"/>
          <w:color w:val="auto"/>
          <w:szCs w:val="24"/>
          <w:highlight w:val="none"/>
        </w:rPr>
        <w:t>起3个月</w:t>
      </w:r>
      <w:r>
        <w:rPr>
          <w:rFonts w:hint="eastAsia" w:ascii="宋体" w:hAnsi="宋体"/>
          <w:color w:val="auto"/>
          <w:szCs w:val="24"/>
          <w:highlight w:val="none"/>
          <w:lang w:val="en-US" w:eastAsia="zh-CN"/>
        </w:rPr>
        <w:t>内</w:t>
      </w:r>
      <w:r>
        <w:rPr>
          <w:rFonts w:hint="eastAsia" w:ascii="宋体" w:hAnsi="宋体"/>
          <w:color w:val="auto"/>
          <w:szCs w:val="24"/>
        </w:rPr>
        <w:t>。</w:t>
      </w:r>
    </w:p>
    <w:p>
      <w:pPr>
        <w:spacing w:line="440" w:lineRule="exact"/>
        <w:ind w:firstLine="480" w:firstLineChars="200"/>
        <w:rPr>
          <w:rFonts w:hint="eastAsia" w:ascii="宋体" w:hAnsi="宋体"/>
          <w:szCs w:val="24"/>
          <w:lang w:val="en-US" w:eastAsia="zh-CN"/>
        </w:rPr>
      </w:pPr>
      <w:r>
        <w:rPr>
          <w:rFonts w:hint="eastAsia" w:ascii="宋体" w:hAnsi="宋体"/>
          <w:szCs w:val="24"/>
        </w:rPr>
        <w:t xml:space="preserve">   交货地点：</w:t>
      </w:r>
      <w:r>
        <w:rPr>
          <w:rFonts w:hint="eastAsia" w:ascii="宋体" w:hAnsi="宋体"/>
          <w:szCs w:val="24"/>
          <w:lang w:val="en-US" w:eastAsia="zh-CN"/>
        </w:rPr>
        <w:t>采购人指定地点</w:t>
      </w:r>
    </w:p>
    <w:p>
      <w:pPr>
        <w:spacing w:line="440" w:lineRule="exact"/>
        <w:ind w:firstLine="480" w:firstLineChars="200"/>
        <w:rPr>
          <w:rFonts w:ascii="宋体" w:hAnsi="宋体"/>
          <w:szCs w:val="24"/>
        </w:rPr>
      </w:pPr>
      <w:r>
        <w:rPr>
          <w:rFonts w:hint="eastAsia" w:ascii="宋体" w:hAnsi="宋体"/>
          <w:szCs w:val="24"/>
        </w:rPr>
        <w:t>7</w:t>
      </w:r>
      <w:r>
        <w:rPr>
          <w:rFonts w:hint="eastAsia" w:ascii="宋体" w:hAnsi="宋体"/>
          <w:szCs w:val="24"/>
          <w:lang w:val="en-US" w:eastAsia="zh-CN"/>
        </w:rPr>
        <w:t>.</w:t>
      </w:r>
      <w:r>
        <w:rPr>
          <w:rFonts w:hint="eastAsia" w:ascii="宋体" w:hAnsi="宋体"/>
          <w:szCs w:val="24"/>
        </w:rPr>
        <w:t>本合同一式伍份，其中，买方贰份，卖方贰份，</w:t>
      </w:r>
      <w:r>
        <w:rPr>
          <w:rFonts w:hint="eastAsia" w:ascii="宋体" w:hAnsi="宋体"/>
          <w:szCs w:val="24"/>
          <w:lang w:val="en-US" w:eastAsia="zh-CN"/>
        </w:rPr>
        <w:t>咸阳市长武县</w:t>
      </w:r>
      <w:r>
        <w:rPr>
          <w:rFonts w:hint="eastAsia" w:ascii="宋体" w:hAnsi="宋体"/>
          <w:szCs w:val="24"/>
        </w:rPr>
        <w:t>财政局备案壹份。</w:t>
      </w:r>
    </w:p>
    <w:p>
      <w:pPr>
        <w:adjustRightInd w:val="0"/>
        <w:snapToGrid w:val="0"/>
        <w:spacing w:line="440" w:lineRule="exact"/>
        <w:ind w:firstLine="480" w:firstLineChars="200"/>
        <w:rPr>
          <w:rFonts w:ascii="宋体" w:hAnsi="宋体"/>
          <w:kern w:val="0"/>
          <w:szCs w:val="24"/>
        </w:rPr>
      </w:pPr>
      <w:r>
        <w:rPr>
          <w:rFonts w:hint="eastAsia" w:ascii="宋体" w:hAnsi="宋体"/>
          <w:kern w:val="0"/>
          <w:szCs w:val="24"/>
        </w:rPr>
        <w:t>8</w:t>
      </w:r>
      <w:r>
        <w:rPr>
          <w:rFonts w:hint="eastAsia" w:ascii="宋体" w:hAnsi="宋体"/>
          <w:kern w:val="0"/>
          <w:szCs w:val="24"/>
          <w:lang w:val="en-US" w:eastAsia="zh-CN"/>
        </w:rPr>
        <w:t>.</w:t>
      </w:r>
      <w:r>
        <w:rPr>
          <w:rFonts w:hint="eastAsia" w:ascii="宋体" w:hAnsi="宋体"/>
          <w:kern w:val="0"/>
          <w:szCs w:val="24"/>
        </w:rPr>
        <w:t>本合同由买卖双方共同签字盖章，自最后一方签字盖章之日起生效。</w:t>
      </w:r>
    </w:p>
    <w:tbl>
      <w:tblPr>
        <w:tblStyle w:val="41"/>
        <w:tblpPr w:leftFromText="180" w:rightFromText="180" w:vertAnchor="text" w:horzAnchor="margin" w:tblpX="406" w:tblpY="58"/>
        <w:tblOverlap w:val="never"/>
        <w:tblW w:w="0" w:type="auto"/>
        <w:tblInd w:w="0" w:type="dxa"/>
        <w:tblLayout w:type="fixed"/>
        <w:tblCellMar>
          <w:top w:w="0" w:type="dxa"/>
          <w:left w:w="108" w:type="dxa"/>
          <w:bottom w:w="0" w:type="dxa"/>
          <w:right w:w="108" w:type="dxa"/>
        </w:tblCellMar>
      </w:tblPr>
      <w:tblGrid>
        <w:gridCol w:w="4425"/>
        <w:gridCol w:w="3936"/>
      </w:tblGrid>
      <w:tr>
        <w:tblPrEx>
          <w:tblCellMar>
            <w:top w:w="0" w:type="dxa"/>
            <w:left w:w="108" w:type="dxa"/>
            <w:bottom w:w="0" w:type="dxa"/>
            <w:right w:w="108" w:type="dxa"/>
          </w:tblCellMar>
        </w:tblPrEx>
        <w:trPr>
          <w:trHeight w:val="3093" w:hRule="atLeast"/>
        </w:trPr>
        <w:tc>
          <w:tcPr>
            <w:tcW w:w="4425" w:type="dxa"/>
            <w:noWrap/>
            <w:tcMar>
              <w:top w:w="113" w:type="dxa"/>
              <w:left w:w="113" w:type="dxa"/>
              <w:bottom w:w="113" w:type="dxa"/>
              <w:right w:w="113" w:type="dxa"/>
            </w:tcMar>
          </w:tcPr>
          <w:p>
            <w:pPr>
              <w:autoSpaceDE w:val="0"/>
              <w:autoSpaceDN w:val="0"/>
              <w:spacing w:line="440" w:lineRule="exact"/>
              <w:ind w:left="240" w:leftChars="100"/>
              <w:rPr>
                <w:rFonts w:ascii="宋体" w:hAnsi="宋体"/>
                <w:szCs w:val="24"/>
              </w:rPr>
            </w:pPr>
            <w:r>
              <w:rPr>
                <w:rFonts w:ascii="宋体" w:hAnsi="宋体"/>
                <w:szCs w:val="24"/>
              </w:rPr>
              <w:t xml:space="preserve">买方名称： </w:t>
            </w:r>
          </w:p>
          <w:p>
            <w:pPr>
              <w:autoSpaceDE w:val="0"/>
              <w:autoSpaceDN w:val="0"/>
              <w:spacing w:line="440" w:lineRule="exact"/>
              <w:ind w:left="240" w:leftChars="100"/>
              <w:rPr>
                <w:rFonts w:ascii="宋体" w:hAnsi="宋体"/>
                <w:szCs w:val="24"/>
              </w:rPr>
            </w:pPr>
            <w:r>
              <w:rPr>
                <w:rFonts w:ascii="宋体" w:hAnsi="宋体"/>
                <w:szCs w:val="24"/>
              </w:rPr>
              <w:t xml:space="preserve">地    址： </w:t>
            </w:r>
          </w:p>
          <w:p>
            <w:pPr>
              <w:autoSpaceDE w:val="0"/>
              <w:autoSpaceDN w:val="0"/>
              <w:spacing w:line="440" w:lineRule="exact"/>
              <w:ind w:left="240" w:leftChars="100"/>
              <w:rPr>
                <w:rFonts w:ascii="宋体" w:hAnsi="宋体"/>
                <w:szCs w:val="24"/>
              </w:rPr>
            </w:pPr>
            <w:r>
              <w:rPr>
                <w:rFonts w:ascii="宋体" w:hAnsi="宋体"/>
                <w:szCs w:val="24"/>
              </w:rPr>
              <w:t>邮    编：</w:t>
            </w:r>
          </w:p>
          <w:p>
            <w:pPr>
              <w:autoSpaceDE w:val="0"/>
              <w:autoSpaceDN w:val="0"/>
              <w:spacing w:line="440" w:lineRule="exact"/>
              <w:ind w:left="240" w:leftChars="100"/>
              <w:rPr>
                <w:rFonts w:ascii="宋体" w:hAnsi="宋体"/>
                <w:szCs w:val="24"/>
              </w:rPr>
            </w:pPr>
            <w:r>
              <w:rPr>
                <w:rFonts w:ascii="宋体" w:hAnsi="宋体"/>
                <w:szCs w:val="24"/>
              </w:rPr>
              <w:t>电    话：</w:t>
            </w:r>
          </w:p>
          <w:p>
            <w:pPr>
              <w:autoSpaceDE w:val="0"/>
              <w:autoSpaceDN w:val="0"/>
              <w:spacing w:line="440" w:lineRule="exact"/>
              <w:ind w:left="240" w:leftChars="100"/>
              <w:rPr>
                <w:rFonts w:ascii="宋体" w:hAnsi="宋体"/>
                <w:szCs w:val="24"/>
              </w:rPr>
            </w:pPr>
            <w:r>
              <w:rPr>
                <w:rFonts w:ascii="宋体" w:hAnsi="宋体"/>
                <w:szCs w:val="24"/>
              </w:rPr>
              <w:t>传    真：</w:t>
            </w:r>
          </w:p>
          <w:p>
            <w:pPr>
              <w:autoSpaceDE w:val="0"/>
              <w:autoSpaceDN w:val="0"/>
              <w:spacing w:line="440" w:lineRule="exact"/>
              <w:ind w:left="240" w:leftChars="100"/>
              <w:rPr>
                <w:rFonts w:ascii="宋体" w:hAnsi="宋体"/>
                <w:szCs w:val="24"/>
              </w:rPr>
            </w:pPr>
          </w:p>
          <w:p>
            <w:pPr>
              <w:autoSpaceDE w:val="0"/>
              <w:autoSpaceDN w:val="0"/>
              <w:spacing w:line="440" w:lineRule="exact"/>
              <w:ind w:left="240" w:leftChars="100"/>
              <w:rPr>
                <w:rFonts w:ascii="宋体" w:hAnsi="宋体"/>
                <w:szCs w:val="24"/>
              </w:rPr>
            </w:pPr>
          </w:p>
          <w:p>
            <w:pPr>
              <w:autoSpaceDE w:val="0"/>
              <w:autoSpaceDN w:val="0"/>
              <w:spacing w:line="440" w:lineRule="exact"/>
              <w:ind w:left="240" w:leftChars="100"/>
              <w:rPr>
                <w:rFonts w:ascii="宋体" w:hAnsi="宋体"/>
                <w:szCs w:val="24"/>
              </w:rPr>
            </w:pPr>
            <w:r>
              <w:rPr>
                <w:rFonts w:ascii="宋体" w:hAnsi="宋体"/>
                <w:szCs w:val="24"/>
              </w:rPr>
              <w:t>代表签字：</w:t>
            </w:r>
          </w:p>
          <w:p>
            <w:pPr>
              <w:spacing w:line="440" w:lineRule="exact"/>
              <w:ind w:left="240" w:leftChars="100"/>
              <w:rPr>
                <w:rFonts w:ascii="宋体" w:hAnsi="宋体"/>
                <w:szCs w:val="24"/>
              </w:rPr>
            </w:pPr>
            <w:r>
              <w:rPr>
                <w:rFonts w:ascii="宋体" w:hAnsi="宋体"/>
                <w:szCs w:val="24"/>
              </w:rPr>
              <w:t>盖章：</w:t>
            </w:r>
          </w:p>
          <w:p>
            <w:pPr>
              <w:autoSpaceDE w:val="0"/>
              <w:autoSpaceDN w:val="0"/>
              <w:spacing w:line="440" w:lineRule="exact"/>
              <w:rPr>
                <w:rFonts w:ascii="宋体" w:hAnsi="宋体"/>
                <w:szCs w:val="24"/>
              </w:rPr>
            </w:pPr>
            <w:r>
              <w:rPr>
                <w:rFonts w:ascii="宋体" w:hAnsi="宋体"/>
                <w:szCs w:val="24"/>
              </w:rPr>
              <w:t xml:space="preserve">                年  月  日     </w:t>
            </w:r>
          </w:p>
        </w:tc>
        <w:tc>
          <w:tcPr>
            <w:tcW w:w="3936" w:type="dxa"/>
            <w:noWrap/>
            <w:tcMar>
              <w:top w:w="113" w:type="dxa"/>
              <w:left w:w="113" w:type="dxa"/>
              <w:bottom w:w="113" w:type="dxa"/>
              <w:right w:w="113" w:type="dxa"/>
            </w:tcMar>
          </w:tcPr>
          <w:p>
            <w:pPr>
              <w:autoSpaceDE w:val="0"/>
              <w:autoSpaceDN w:val="0"/>
              <w:spacing w:line="440" w:lineRule="exact"/>
              <w:ind w:left="240" w:leftChars="100"/>
              <w:rPr>
                <w:rFonts w:ascii="宋体" w:hAnsi="宋体"/>
                <w:szCs w:val="24"/>
              </w:rPr>
            </w:pPr>
            <w:r>
              <w:rPr>
                <w:rFonts w:ascii="宋体" w:hAnsi="宋体"/>
                <w:szCs w:val="24"/>
              </w:rPr>
              <w:t>卖方名称：</w:t>
            </w:r>
          </w:p>
          <w:p>
            <w:pPr>
              <w:autoSpaceDE w:val="0"/>
              <w:autoSpaceDN w:val="0"/>
              <w:spacing w:line="440" w:lineRule="exact"/>
              <w:ind w:left="240" w:leftChars="100"/>
              <w:rPr>
                <w:rFonts w:ascii="宋体" w:hAnsi="宋体"/>
                <w:szCs w:val="24"/>
              </w:rPr>
            </w:pPr>
            <w:r>
              <w:rPr>
                <w:rFonts w:ascii="宋体" w:hAnsi="宋体"/>
                <w:szCs w:val="24"/>
              </w:rPr>
              <w:t xml:space="preserve">地    址： </w:t>
            </w:r>
          </w:p>
          <w:p>
            <w:pPr>
              <w:autoSpaceDE w:val="0"/>
              <w:autoSpaceDN w:val="0"/>
              <w:spacing w:line="440" w:lineRule="exact"/>
              <w:ind w:left="240" w:leftChars="100"/>
              <w:rPr>
                <w:rFonts w:ascii="宋体" w:hAnsi="宋体"/>
                <w:szCs w:val="24"/>
              </w:rPr>
            </w:pPr>
            <w:r>
              <w:rPr>
                <w:rFonts w:ascii="宋体" w:hAnsi="宋体"/>
                <w:szCs w:val="24"/>
              </w:rPr>
              <w:t xml:space="preserve">邮    编： </w:t>
            </w:r>
          </w:p>
          <w:p>
            <w:pPr>
              <w:autoSpaceDE w:val="0"/>
              <w:autoSpaceDN w:val="0"/>
              <w:spacing w:line="440" w:lineRule="exact"/>
              <w:ind w:left="240" w:leftChars="100"/>
              <w:rPr>
                <w:rFonts w:ascii="宋体" w:hAnsi="宋体"/>
                <w:szCs w:val="24"/>
              </w:rPr>
            </w:pPr>
            <w:r>
              <w:rPr>
                <w:rFonts w:ascii="宋体" w:hAnsi="宋体"/>
                <w:szCs w:val="24"/>
              </w:rPr>
              <w:t xml:space="preserve">电    话： </w:t>
            </w:r>
          </w:p>
          <w:p>
            <w:pPr>
              <w:autoSpaceDE w:val="0"/>
              <w:autoSpaceDN w:val="0"/>
              <w:spacing w:line="440" w:lineRule="exact"/>
              <w:ind w:left="240" w:leftChars="100"/>
              <w:rPr>
                <w:rFonts w:ascii="宋体" w:hAnsi="宋体"/>
                <w:szCs w:val="24"/>
              </w:rPr>
            </w:pPr>
            <w:r>
              <w:rPr>
                <w:rFonts w:ascii="宋体" w:hAnsi="宋体"/>
                <w:szCs w:val="24"/>
              </w:rPr>
              <w:t xml:space="preserve">传    真：  </w:t>
            </w:r>
          </w:p>
          <w:p>
            <w:pPr>
              <w:autoSpaceDE w:val="0"/>
              <w:autoSpaceDN w:val="0"/>
              <w:spacing w:line="440" w:lineRule="exact"/>
              <w:ind w:left="240" w:leftChars="100"/>
              <w:rPr>
                <w:rFonts w:ascii="宋体" w:hAnsi="宋体"/>
                <w:szCs w:val="24"/>
              </w:rPr>
            </w:pPr>
            <w:r>
              <w:rPr>
                <w:rFonts w:ascii="宋体" w:hAnsi="宋体"/>
                <w:szCs w:val="24"/>
              </w:rPr>
              <w:t>开户银行：</w:t>
            </w:r>
          </w:p>
          <w:p>
            <w:pPr>
              <w:autoSpaceDE w:val="0"/>
              <w:autoSpaceDN w:val="0"/>
              <w:spacing w:line="440" w:lineRule="exact"/>
              <w:ind w:left="240" w:leftChars="100"/>
              <w:rPr>
                <w:rFonts w:ascii="宋体" w:hAnsi="宋体"/>
                <w:szCs w:val="24"/>
              </w:rPr>
            </w:pPr>
            <w:r>
              <w:rPr>
                <w:rFonts w:ascii="宋体" w:hAnsi="宋体"/>
                <w:szCs w:val="24"/>
              </w:rPr>
              <w:t>帐    号：</w:t>
            </w:r>
          </w:p>
          <w:p>
            <w:pPr>
              <w:autoSpaceDE w:val="0"/>
              <w:autoSpaceDN w:val="0"/>
              <w:spacing w:line="440" w:lineRule="exact"/>
              <w:ind w:left="240" w:leftChars="100"/>
              <w:rPr>
                <w:rFonts w:ascii="宋体" w:hAnsi="宋体"/>
                <w:szCs w:val="24"/>
              </w:rPr>
            </w:pPr>
            <w:r>
              <w:rPr>
                <w:rFonts w:ascii="宋体" w:hAnsi="宋体"/>
                <w:szCs w:val="24"/>
              </w:rPr>
              <w:t>代表签字</w:t>
            </w:r>
          </w:p>
          <w:p>
            <w:pPr>
              <w:spacing w:line="440" w:lineRule="exact"/>
              <w:ind w:left="240" w:leftChars="100"/>
              <w:rPr>
                <w:rFonts w:ascii="宋体" w:hAnsi="宋体"/>
                <w:szCs w:val="24"/>
              </w:rPr>
            </w:pPr>
            <w:r>
              <w:rPr>
                <w:rFonts w:ascii="宋体" w:hAnsi="宋体"/>
                <w:szCs w:val="24"/>
              </w:rPr>
              <w:t>盖章：</w:t>
            </w:r>
          </w:p>
          <w:p>
            <w:pPr>
              <w:spacing w:line="440" w:lineRule="exact"/>
              <w:ind w:left="240" w:leftChars="100"/>
              <w:rPr>
                <w:rFonts w:ascii="宋体" w:hAnsi="宋体"/>
                <w:szCs w:val="24"/>
              </w:rPr>
            </w:pPr>
            <w:r>
              <w:rPr>
                <w:rFonts w:ascii="宋体" w:hAnsi="宋体"/>
                <w:szCs w:val="24"/>
              </w:rPr>
              <w:t xml:space="preserve">             年  月  日</w:t>
            </w:r>
          </w:p>
        </w:tc>
      </w:tr>
      <w:bookmarkEnd w:id="164"/>
      <w:bookmarkEnd w:id="165"/>
      <w:bookmarkEnd w:id="166"/>
      <w:bookmarkEnd w:id="167"/>
    </w:tbl>
    <w:p>
      <w:pPr>
        <w:spacing w:line="480" w:lineRule="exact"/>
        <w:outlineLvl w:val="1"/>
        <w:rPr>
          <w:rFonts w:ascii="宋体" w:hAnsi="宋体"/>
          <w:szCs w:val="24"/>
        </w:rPr>
      </w:pPr>
      <w:bookmarkStart w:id="168" w:name="_Toc22916"/>
      <w:bookmarkStart w:id="169" w:name="_Toc16985"/>
      <w:r>
        <w:rPr>
          <w:rFonts w:hint="eastAsia" w:ascii="宋体" w:hAnsi="宋体"/>
          <w:szCs w:val="24"/>
        </w:rPr>
        <w:t>二、</w:t>
      </w:r>
      <w:r>
        <w:rPr>
          <w:rFonts w:ascii="宋体" w:hAnsi="宋体"/>
          <w:szCs w:val="24"/>
        </w:rPr>
        <w:t>合同条款</w:t>
      </w:r>
      <w:bookmarkEnd w:id="168"/>
      <w:bookmarkEnd w:id="169"/>
    </w:p>
    <w:p>
      <w:pPr>
        <w:spacing w:line="480" w:lineRule="exact"/>
        <w:ind w:firstLine="480" w:firstLineChars="200"/>
        <w:rPr>
          <w:rFonts w:ascii="宋体" w:hAnsi="宋体"/>
          <w:szCs w:val="24"/>
        </w:rPr>
      </w:pPr>
      <w:r>
        <w:rPr>
          <w:rFonts w:ascii="宋体" w:hAnsi="宋体"/>
          <w:kern w:val="0"/>
          <w:szCs w:val="24"/>
        </w:rPr>
        <w:t>1</w:t>
      </w:r>
      <w:r>
        <w:rPr>
          <w:rFonts w:hint="eastAsia" w:ascii="宋体" w:hAnsi="宋体"/>
          <w:kern w:val="0"/>
          <w:szCs w:val="24"/>
          <w:lang w:val="en-US" w:eastAsia="zh-CN"/>
        </w:rPr>
        <w:t>.</w:t>
      </w:r>
      <w:r>
        <w:rPr>
          <w:rFonts w:ascii="宋体" w:hAnsi="宋体"/>
          <w:kern w:val="0"/>
          <w:szCs w:val="24"/>
        </w:rPr>
        <w:t>定义</w:t>
      </w:r>
    </w:p>
    <w:p>
      <w:pPr>
        <w:spacing w:line="480" w:lineRule="exact"/>
        <w:ind w:firstLine="480" w:firstLineChars="200"/>
        <w:rPr>
          <w:rFonts w:ascii="宋体" w:hAnsi="宋体"/>
          <w:szCs w:val="24"/>
        </w:rPr>
      </w:pPr>
      <w:r>
        <w:rPr>
          <w:rFonts w:ascii="宋体" w:hAnsi="宋体"/>
          <w:kern w:val="0"/>
          <w:szCs w:val="24"/>
        </w:rPr>
        <w:t>本合同下列术语应解释为：</w:t>
      </w:r>
    </w:p>
    <w:p>
      <w:pPr>
        <w:spacing w:line="480" w:lineRule="exact"/>
        <w:ind w:firstLine="480" w:firstLineChars="200"/>
        <w:rPr>
          <w:rFonts w:ascii="宋体" w:hAnsi="宋体"/>
          <w:szCs w:val="24"/>
        </w:rPr>
      </w:pPr>
      <w:r>
        <w:rPr>
          <w:rFonts w:ascii="宋体" w:hAnsi="宋体"/>
          <w:szCs w:val="24"/>
        </w:rPr>
        <w:t>1-1、“合同”系指买卖双方签署的、合同格式中载明的买卖双方所达成的协议，包括所有的附件、附录和招标文件所提到的构成合同的所有文件。</w:t>
      </w:r>
    </w:p>
    <w:p>
      <w:pPr>
        <w:spacing w:line="480" w:lineRule="exact"/>
        <w:ind w:firstLine="480" w:firstLineChars="200"/>
        <w:rPr>
          <w:rFonts w:ascii="宋体" w:hAnsi="宋体"/>
          <w:szCs w:val="24"/>
        </w:rPr>
      </w:pPr>
      <w:r>
        <w:rPr>
          <w:rFonts w:ascii="宋体" w:hAnsi="宋体"/>
          <w:szCs w:val="24"/>
        </w:rPr>
        <w:t>1-2、“合同价”系指根据本合同规定卖方在正确地完全履行合同义务后买方应支付给卖方的价款。</w:t>
      </w:r>
    </w:p>
    <w:p>
      <w:pPr>
        <w:spacing w:line="480" w:lineRule="exact"/>
        <w:ind w:firstLine="480" w:firstLineChars="200"/>
        <w:rPr>
          <w:rFonts w:ascii="宋体" w:hAnsi="宋体"/>
          <w:szCs w:val="24"/>
        </w:rPr>
      </w:pPr>
      <w:r>
        <w:rPr>
          <w:rFonts w:ascii="宋体" w:hAnsi="宋体"/>
          <w:szCs w:val="24"/>
        </w:rPr>
        <w:t>1-3、“货物”系指卖方根据本合同规定须向买方提供的一切产品、部件或其它材料。</w:t>
      </w:r>
    </w:p>
    <w:p>
      <w:pPr>
        <w:spacing w:line="480" w:lineRule="exact"/>
        <w:ind w:firstLine="480" w:firstLineChars="200"/>
        <w:rPr>
          <w:rFonts w:ascii="宋体" w:hAnsi="宋体"/>
          <w:szCs w:val="24"/>
        </w:rPr>
      </w:pPr>
      <w:r>
        <w:rPr>
          <w:rFonts w:ascii="宋体" w:hAnsi="宋体"/>
          <w:szCs w:val="24"/>
        </w:rPr>
        <w:t>1-4、“服务”系指根据本合同规定卖方承担与供货有关的辅助服务如运输、保险以及其它的伴随服务，例如调试、提供技术援助、培训和合同中规定卖方应承担的其它义务。</w:t>
      </w:r>
    </w:p>
    <w:p>
      <w:pPr>
        <w:spacing w:line="480" w:lineRule="exact"/>
        <w:ind w:firstLine="480" w:firstLineChars="200"/>
        <w:rPr>
          <w:rFonts w:ascii="宋体" w:hAnsi="宋体"/>
          <w:szCs w:val="24"/>
        </w:rPr>
      </w:pPr>
      <w:r>
        <w:rPr>
          <w:rFonts w:ascii="宋体" w:hAnsi="宋体"/>
          <w:szCs w:val="24"/>
        </w:rPr>
        <w:t>1-5、“</w:t>
      </w:r>
      <w:r>
        <w:rPr>
          <w:rFonts w:ascii="宋体" w:hAnsi="宋体"/>
          <w:kern w:val="0"/>
          <w:szCs w:val="24"/>
        </w:rPr>
        <w:t>项目现场”系指本合同项下货物运行的场地。</w:t>
      </w:r>
    </w:p>
    <w:p>
      <w:pPr>
        <w:spacing w:line="480" w:lineRule="exact"/>
        <w:ind w:firstLine="480" w:firstLineChars="200"/>
        <w:rPr>
          <w:rFonts w:ascii="宋体" w:hAnsi="宋体"/>
          <w:szCs w:val="24"/>
        </w:rPr>
      </w:pPr>
      <w:r>
        <w:rPr>
          <w:rFonts w:ascii="宋体" w:hAnsi="宋体"/>
          <w:szCs w:val="24"/>
        </w:rPr>
        <w:t>1-6、“合同条款”系指本合同条款。</w:t>
      </w:r>
    </w:p>
    <w:p>
      <w:pPr>
        <w:spacing w:line="480" w:lineRule="exact"/>
        <w:ind w:firstLine="480" w:firstLineChars="200"/>
        <w:rPr>
          <w:rFonts w:ascii="宋体" w:hAnsi="宋体"/>
          <w:szCs w:val="24"/>
        </w:rPr>
      </w:pPr>
      <w:r>
        <w:rPr>
          <w:rFonts w:ascii="宋体" w:hAnsi="宋体"/>
          <w:szCs w:val="24"/>
        </w:rPr>
        <w:t>1-7、“买方”是指购买货物的单位即</w:t>
      </w:r>
      <w:r>
        <w:rPr>
          <w:rFonts w:hint="eastAsia" w:ascii="宋体" w:hAnsi="宋体"/>
          <w:szCs w:val="24"/>
          <w:lang w:val="en-US" w:eastAsia="zh-CN"/>
        </w:rPr>
        <w:t>长武县果业服务中心</w:t>
      </w:r>
      <w:r>
        <w:rPr>
          <w:rFonts w:ascii="宋体" w:hAnsi="宋体"/>
          <w:szCs w:val="24"/>
        </w:rPr>
        <w:t>。</w:t>
      </w:r>
    </w:p>
    <w:p>
      <w:pPr>
        <w:spacing w:line="480" w:lineRule="exact"/>
        <w:ind w:firstLine="480" w:firstLineChars="200"/>
        <w:rPr>
          <w:rFonts w:ascii="宋体" w:hAnsi="宋体"/>
          <w:szCs w:val="24"/>
        </w:rPr>
      </w:pPr>
      <w:r>
        <w:rPr>
          <w:rFonts w:ascii="宋体" w:hAnsi="宋体"/>
          <w:szCs w:val="24"/>
        </w:rPr>
        <w:t>1-8、“卖方”是指提供本合同内的货物的</w:t>
      </w:r>
      <w:r>
        <w:rPr>
          <w:rFonts w:hint="eastAsia" w:ascii="宋体" w:hAnsi="宋体"/>
          <w:szCs w:val="24"/>
        </w:rPr>
        <w:t>法人或其他组织</w:t>
      </w:r>
      <w:r>
        <w:rPr>
          <w:rFonts w:ascii="宋体" w:hAnsi="宋体"/>
          <w:szCs w:val="24"/>
        </w:rPr>
        <w:t>即中标人。</w:t>
      </w:r>
    </w:p>
    <w:p>
      <w:pPr>
        <w:spacing w:line="480" w:lineRule="exact"/>
        <w:ind w:firstLine="480" w:firstLineChars="200"/>
        <w:rPr>
          <w:rFonts w:ascii="宋体" w:hAnsi="宋体"/>
          <w:szCs w:val="24"/>
        </w:rPr>
      </w:pPr>
      <w:r>
        <w:rPr>
          <w:rFonts w:ascii="宋体" w:hAnsi="宋体"/>
          <w:szCs w:val="24"/>
        </w:rPr>
        <w:t>1-9、“天”指日历天数。</w:t>
      </w:r>
    </w:p>
    <w:p>
      <w:pPr>
        <w:spacing w:line="480" w:lineRule="exact"/>
        <w:ind w:firstLine="480" w:firstLineChars="200"/>
        <w:rPr>
          <w:rFonts w:ascii="宋体" w:hAnsi="宋体"/>
          <w:szCs w:val="24"/>
        </w:rPr>
      </w:pPr>
      <w:r>
        <w:rPr>
          <w:rFonts w:ascii="宋体" w:hAnsi="宋体"/>
          <w:szCs w:val="24"/>
        </w:rPr>
        <w:t>2</w:t>
      </w:r>
      <w:r>
        <w:rPr>
          <w:rFonts w:hint="eastAsia" w:ascii="宋体" w:hAnsi="宋体"/>
          <w:szCs w:val="24"/>
          <w:lang w:val="en-US" w:eastAsia="zh-CN"/>
        </w:rPr>
        <w:t>.</w:t>
      </w:r>
      <w:r>
        <w:rPr>
          <w:rFonts w:ascii="宋体" w:hAnsi="宋体"/>
          <w:szCs w:val="24"/>
        </w:rPr>
        <w:t>适用性</w:t>
      </w:r>
    </w:p>
    <w:p>
      <w:pPr>
        <w:spacing w:line="480" w:lineRule="exact"/>
        <w:ind w:firstLine="480" w:firstLineChars="200"/>
        <w:rPr>
          <w:rFonts w:ascii="宋体" w:hAnsi="宋体"/>
          <w:szCs w:val="24"/>
        </w:rPr>
      </w:pPr>
      <w:r>
        <w:rPr>
          <w:rFonts w:ascii="宋体" w:hAnsi="宋体"/>
          <w:szCs w:val="24"/>
        </w:rPr>
        <w:t>本合同条款适用于没有被本项目招标文件规定条款、卖方的投标文件承诺条款所取代的范围。</w:t>
      </w:r>
    </w:p>
    <w:p>
      <w:pPr>
        <w:spacing w:line="480" w:lineRule="exact"/>
        <w:ind w:firstLine="480" w:firstLineChars="200"/>
        <w:rPr>
          <w:rFonts w:ascii="宋体" w:hAnsi="宋体"/>
          <w:szCs w:val="24"/>
        </w:rPr>
      </w:pPr>
      <w:r>
        <w:rPr>
          <w:rFonts w:ascii="宋体" w:hAnsi="宋体"/>
          <w:kern w:val="0"/>
          <w:szCs w:val="24"/>
        </w:rPr>
        <w:t>3</w:t>
      </w:r>
      <w:r>
        <w:rPr>
          <w:rFonts w:hint="eastAsia" w:ascii="宋体" w:hAnsi="宋体"/>
          <w:kern w:val="0"/>
          <w:szCs w:val="24"/>
          <w:lang w:val="en-US" w:eastAsia="zh-CN"/>
        </w:rPr>
        <w:t>.</w:t>
      </w:r>
      <w:r>
        <w:rPr>
          <w:rFonts w:ascii="宋体" w:hAnsi="宋体"/>
          <w:szCs w:val="24"/>
        </w:rPr>
        <w:t>使用合同文件和资料</w:t>
      </w:r>
    </w:p>
    <w:p>
      <w:pPr>
        <w:spacing w:line="480" w:lineRule="exact"/>
        <w:ind w:firstLine="480" w:firstLineChars="200"/>
        <w:rPr>
          <w:rFonts w:ascii="宋体" w:hAnsi="宋体"/>
          <w:szCs w:val="24"/>
        </w:rPr>
      </w:pPr>
      <w:r>
        <w:rPr>
          <w:rFonts w:ascii="宋体" w:hAnsi="宋体"/>
          <w:szCs w:val="24"/>
        </w:rPr>
        <w:t>3-1、没有买方事先书面同意，卖方不得将买方或代表买方提供的有关合同或任何合同条文、规格、计划、图纸、模型或资料提供给与履行本合同无关的任何其他人，即使向与履行本合同有关的人员提供，也应注意保密并限于履行合同必须的范围。</w:t>
      </w:r>
    </w:p>
    <w:p>
      <w:pPr>
        <w:spacing w:line="480" w:lineRule="exact"/>
        <w:ind w:firstLine="480" w:firstLineChars="200"/>
        <w:rPr>
          <w:rFonts w:ascii="宋体" w:hAnsi="宋体"/>
          <w:szCs w:val="24"/>
        </w:rPr>
      </w:pPr>
      <w:r>
        <w:rPr>
          <w:rFonts w:ascii="宋体" w:hAnsi="宋体"/>
          <w:szCs w:val="24"/>
        </w:rPr>
        <w:t>3-2、没有买方事先书面同意，除了履行本合同之外，卖方不应使用合同条款第3-1条所列举的任何文件和资料。</w:t>
      </w:r>
    </w:p>
    <w:p>
      <w:pPr>
        <w:spacing w:line="480" w:lineRule="exact"/>
        <w:ind w:firstLine="480" w:firstLineChars="200"/>
        <w:rPr>
          <w:rFonts w:ascii="宋体" w:hAnsi="宋体"/>
          <w:szCs w:val="24"/>
        </w:rPr>
      </w:pPr>
      <w:r>
        <w:rPr>
          <w:rFonts w:ascii="宋体" w:hAnsi="宋体"/>
          <w:szCs w:val="24"/>
        </w:rPr>
        <w:t>3-3、除了合同本身以外，合同条款第3-1条所列举的任何文件是买方的财产。如果买方有要求，卖方在完成合同后应将这些文件及全部复制件还给买方。</w:t>
      </w:r>
    </w:p>
    <w:p>
      <w:pPr>
        <w:spacing w:line="480" w:lineRule="exact"/>
        <w:ind w:firstLine="480" w:firstLineChars="200"/>
        <w:rPr>
          <w:rFonts w:ascii="宋体" w:hAnsi="宋体"/>
          <w:szCs w:val="24"/>
        </w:rPr>
      </w:pPr>
      <w:r>
        <w:rPr>
          <w:rFonts w:ascii="宋体" w:hAnsi="宋体"/>
          <w:szCs w:val="24"/>
        </w:rPr>
        <w:t>4</w:t>
      </w:r>
      <w:r>
        <w:rPr>
          <w:rFonts w:hint="eastAsia" w:ascii="宋体" w:hAnsi="宋体"/>
          <w:szCs w:val="24"/>
          <w:lang w:val="en-US" w:eastAsia="zh-CN"/>
        </w:rPr>
        <w:t>.</w:t>
      </w:r>
      <w:r>
        <w:rPr>
          <w:rFonts w:ascii="宋体" w:hAnsi="宋体"/>
          <w:szCs w:val="24"/>
        </w:rPr>
        <w:t>专利权</w:t>
      </w:r>
    </w:p>
    <w:p>
      <w:pPr>
        <w:spacing w:line="480" w:lineRule="exact"/>
        <w:ind w:firstLine="480" w:firstLineChars="200"/>
        <w:rPr>
          <w:rFonts w:ascii="宋体" w:hAnsi="宋体"/>
          <w:szCs w:val="24"/>
        </w:rPr>
      </w:pPr>
      <w:r>
        <w:rPr>
          <w:rFonts w:ascii="宋体" w:hAnsi="宋体"/>
          <w:szCs w:val="24"/>
        </w:rPr>
        <w:t>卖方应保证，买方在使用该产品或产品的任何一部分，免受第三方提出的侵犯（其专利权）、商标权、著作权或其它知识产权的起诉。</w:t>
      </w:r>
    </w:p>
    <w:p>
      <w:pPr>
        <w:spacing w:line="480" w:lineRule="exact"/>
        <w:ind w:firstLine="480" w:firstLineChars="200"/>
        <w:rPr>
          <w:rFonts w:ascii="宋体" w:hAnsi="宋体"/>
          <w:szCs w:val="24"/>
        </w:rPr>
      </w:pPr>
      <w:r>
        <w:rPr>
          <w:rFonts w:ascii="宋体" w:hAnsi="宋体"/>
          <w:szCs w:val="24"/>
        </w:rPr>
        <w:t>5</w:t>
      </w:r>
      <w:r>
        <w:rPr>
          <w:rFonts w:hint="eastAsia" w:ascii="宋体" w:hAnsi="宋体"/>
          <w:szCs w:val="24"/>
          <w:lang w:val="en-US" w:eastAsia="zh-CN"/>
        </w:rPr>
        <w:t>.</w:t>
      </w:r>
      <w:r>
        <w:rPr>
          <w:rFonts w:ascii="宋体" w:hAnsi="宋体"/>
          <w:szCs w:val="24"/>
        </w:rPr>
        <w:t>技术规格</w:t>
      </w:r>
    </w:p>
    <w:p>
      <w:pPr>
        <w:spacing w:line="480" w:lineRule="exact"/>
        <w:ind w:firstLine="480" w:firstLineChars="200"/>
        <w:rPr>
          <w:rFonts w:ascii="宋体" w:hAnsi="宋体"/>
          <w:szCs w:val="24"/>
        </w:rPr>
      </w:pPr>
      <w:r>
        <w:rPr>
          <w:rFonts w:ascii="宋体" w:hAnsi="宋体"/>
          <w:szCs w:val="24"/>
        </w:rPr>
        <w:t>本合同下交付的货物必须等同或优于本项目招标文件《技术规格与要求》所述的标准。若卖方在其投标文件中承诺的技术标准优于本项目招标文件《技术规格与要求》所述标准的，按投标文件的承诺执行。</w:t>
      </w:r>
    </w:p>
    <w:p>
      <w:pPr>
        <w:spacing w:line="480" w:lineRule="exact"/>
        <w:ind w:firstLine="480" w:firstLineChars="200"/>
        <w:rPr>
          <w:rFonts w:ascii="宋体" w:hAnsi="宋体"/>
          <w:szCs w:val="24"/>
        </w:rPr>
      </w:pPr>
      <w:r>
        <w:rPr>
          <w:rFonts w:ascii="宋体" w:hAnsi="宋体"/>
          <w:szCs w:val="24"/>
        </w:rPr>
        <w:t>6</w:t>
      </w:r>
      <w:r>
        <w:rPr>
          <w:rFonts w:hint="eastAsia" w:ascii="宋体" w:hAnsi="宋体"/>
          <w:szCs w:val="24"/>
          <w:lang w:val="en-US" w:eastAsia="zh-CN"/>
        </w:rPr>
        <w:t>.</w:t>
      </w:r>
      <w:r>
        <w:rPr>
          <w:rFonts w:ascii="宋体" w:hAnsi="宋体"/>
          <w:szCs w:val="24"/>
        </w:rPr>
        <w:t>检验和测试</w:t>
      </w:r>
    </w:p>
    <w:p>
      <w:pPr>
        <w:spacing w:line="480" w:lineRule="exact"/>
        <w:ind w:firstLine="480" w:firstLineChars="200"/>
        <w:rPr>
          <w:rFonts w:ascii="宋体" w:hAnsi="宋体"/>
          <w:szCs w:val="24"/>
        </w:rPr>
      </w:pPr>
      <w:r>
        <w:rPr>
          <w:rFonts w:ascii="宋体" w:hAnsi="宋体"/>
          <w:szCs w:val="24"/>
        </w:rPr>
        <w:t>6-1、买方或其代表应有权检验和测试产品及其部件，以确认所供产品是否符合合同规格的要求，并且不承担额外的费用。买方要求进行的检验和测试，以及在何处进行这些检验和测试，以书面形式通知卖方。</w:t>
      </w:r>
    </w:p>
    <w:p>
      <w:pPr>
        <w:spacing w:line="480" w:lineRule="exact"/>
        <w:ind w:firstLine="480" w:firstLineChars="200"/>
        <w:rPr>
          <w:rFonts w:ascii="宋体" w:hAnsi="宋体"/>
          <w:szCs w:val="24"/>
        </w:rPr>
      </w:pPr>
      <w:r>
        <w:rPr>
          <w:rFonts w:ascii="宋体" w:hAnsi="宋体"/>
          <w:szCs w:val="24"/>
        </w:rPr>
        <w:t>6-2、检验和测试在买方指定的交货地点进行。</w:t>
      </w:r>
    </w:p>
    <w:p>
      <w:pPr>
        <w:spacing w:line="480" w:lineRule="exact"/>
        <w:ind w:firstLine="480" w:firstLineChars="200"/>
        <w:rPr>
          <w:rFonts w:ascii="宋体" w:hAnsi="宋体"/>
          <w:szCs w:val="24"/>
        </w:rPr>
      </w:pPr>
      <w:r>
        <w:rPr>
          <w:rFonts w:ascii="宋体" w:hAnsi="宋体"/>
          <w:szCs w:val="24"/>
        </w:rPr>
        <w:t>6-3、如果任何被检验或测试的产品或部件不能满足招标文件及合同的要求，买方可以拒绝接受该产品或部件，卖方应更换被拒绝的产品或部件，或者免费进行必要的修改以满足规格的要求。</w:t>
      </w:r>
    </w:p>
    <w:p>
      <w:pPr>
        <w:spacing w:line="480" w:lineRule="exact"/>
        <w:ind w:firstLine="480" w:firstLineChars="200"/>
        <w:rPr>
          <w:rFonts w:ascii="宋体" w:hAnsi="宋体"/>
          <w:szCs w:val="24"/>
        </w:rPr>
      </w:pPr>
      <w:r>
        <w:rPr>
          <w:rFonts w:ascii="宋体" w:hAnsi="宋体"/>
          <w:szCs w:val="24"/>
        </w:rPr>
        <w:t>6-4、在交货前，卖方应让制造商对产品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pPr>
        <w:spacing w:line="480" w:lineRule="exact"/>
        <w:ind w:firstLine="480" w:firstLineChars="200"/>
        <w:rPr>
          <w:rFonts w:ascii="宋体" w:hAnsi="宋体"/>
          <w:szCs w:val="24"/>
        </w:rPr>
      </w:pPr>
      <w:r>
        <w:rPr>
          <w:rFonts w:ascii="宋体" w:hAnsi="宋体"/>
          <w:szCs w:val="24"/>
        </w:rPr>
        <w:t>6-5、如果在产品使用寿命期内，根据检验结果，发现产品的质量或规格与合同要求不符，或被证实有缺陷，包含潜在的缺陷或使用不合适的材料，买方应向卖方提出索赔。</w:t>
      </w:r>
    </w:p>
    <w:p>
      <w:pPr>
        <w:spacing w:line="480" w:lineRule="exact"/>
        <w:ind w:firstLine="480" w:firstLineChars="200"/>
        <w:rPr>
          <w:rFonts w:ascii="宋体" w:hAnsi="宋体"/>
          <w:szCs w:val="24"/>
        </w:rPr>
      </w:pPr>
      <w:r>
        <w:rPr>
          <w:rFonts w:ascii="宋体" w:hAnsi="宋体"/>
          <w:szCs w:val="24"/>
        </w:rPr>
        <w:t>7</w:t>
      </w:r>
      <w:r>
        <w:rPr>
          <w:rFonts w:hint="eastAsia" w:ascii="宋体" w:hAnsi="宋体"/>
          <w:szCs w:val="24"/>
          <w:lang w:val="en-US" w:eastAsia="zh-CN"/>
        </w:rPr>
        <w:t>.</w:t>
      </w:r>
      <w:r>
        <w:rPr>
          <w:rFonts w:ascii="宋体" w:hAnsi="宋体"/>
          <w:szCs w:val="24"/>
        </w:rPr>
        <w:t>包装及运输</w:t>
      </w:r>
    </w:p>
    <w:p>
      <w:pPr>
        <w:spacing w:line="480" w:lineRule="exact"/>
        <w:ind w:firstLine="480" w:firstLineChars="200"/>
        <w:rPr>
          <w:rFonts w:ascii="宋体" w:hAnsi="宋体"/>
          <w:szCs w:val="24"/>
        </w:rPr>
      </w:pPr>
      <w:r>
        <w:rPr>
          <w:rFonts w:ascii="宋体" w:hAnsi="宋体"/>
          <w:szCs w:val="24"/>
        </w:rPr>
        <w:t>7-1、卖方负责货物到达交货地点前的所有包装、运输、装卸及保险事项，相关费用应包括在合同总价中。</w:t>
      </w:r>
    </w:p>
    <w:p>
      <w:pPr>
        <w:spacing w:line="480" w:lineRule="exact"/>
        <w:ind w:firstLine="480" w:firstLineChars="200"/>
        <w:rPr>
          <w:rFonts w:ascii="宋体" w:hAnsi="宋体"/>
          <w:szCs w:val="24"/>
        </w:rPr>
      </w:pPr>
      <w:r>
        <w:rPr>
          <w:rFonts w:ascii="宋体" w:hAnsi="宋体"/>
          <w:szCs w:val="24"/>
        </w:rPr>
        <w:t>7-2、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pPr>
        <w:spacing w:line="480" w:lineRule="exact"/>
        <w:ind w:firstLine="480" w:firstLineChars="200"/>
        <w:rPr>
          <w:rFonts w:ascii="宋体" w:hAnsi="宋体"/>
          <w:szCs w:val="24"/>
        </w:rPr>
      </w:pPr>
      <w:r>
        <w:rPr>
          <w:rFonts w:ascii="宋体" w:hAnsi="宋体"/>
          <w:szCs w:val="24"/>
        </w:rPr>
        <w:t xml:space="preserve">7-3、货物的运输方式由卖方自行选择，但包装必须满足货物运输和装卸的要求，保证买方收到的是无任何损伤的货物。否则，因此造成的损失由卖方自行承担。 </w:t>
      </w:r>
    </w:p>
    <w:p>
      <w:pPr>
        <w:spacing w:line="480" w:lineRule="exact"/>
        <w:ind w:firstLine="480" w:firstLineChars="200"/>
        <w:rPr>
          <w:rFonts w:ascii="宋体" w:hAnsi="宋体"/>
          <w:szCs w:val="24"/>
        </w:rPr>
      </w:pPr>
      <w:r>
        <w:rPr>
          <w:rFonts w:ascii="宋体" w:hAnsi="宋体"/>
          <w:szCs w:val="24"/>
        </w:rPr>
        <w:t>8</w:t>
      </w:r>
      <w:r>
        <w:rPr>
          <w:rFonts w:hint="eastAsia" w:ascii="宋体" w:hAnsi="宋体"/>
          <w:szCs w:val="24"/>
          <w:lang w:val="en-US" w:eastAsia="zh-CN"/>
        </w:rPr>
        <w:t>.</w:t>
      </w:r>
      <w:r>
        <w:rPr>
          <w:rFonts w:ascii="宋体" w:hAnsi="宋体"/>
          <w:szCs w:val="24"/>
        </w:rPr>
        <w:t>伴随服务</w:t>
      </w:r>
    </w:p>
    <w:p>
      <w:pPr>
        <w:spacing w:line="480" w:lineRule="exact"/>
        <w:ind w:firstLine="480" w:firstLineChars="200"/>
        <w:rPr>
          <w:rFonts w:ascii="宋体" w:hAnsi="宋体"/>
          <w:szCs w:val="24"/>
        </w:rPr>
      </w:pPr>
      <w:r>
        <w:rPr>
          <w:rFonts w:ascii="宋体" w:hAnsi="宋体"/>
          <w:kern w:val="0"/>
          <w:szCs w:val="24"/>
        </w:rPr>
        <w:t>8-1、卖方必须在合同生效后三十 (30)天内向买方提交所供货物的技术文件（中文技术文件），例如：产品说明、图纸、操作手册、使用说明、维护手册和／或服务指南等。</w:t>
      </w:r>
    </w:p>
    <w:p>
      <w:pPr>
        <w:spacing w:line="480" w:lineRule="exact"/>
        <w:ind w:firstLine="480" w:firstLineChars="200"/>
        <w:rPr>
          <w:rFonts w:ascii="宋体" w:hAnsi="宋体"/>
          <w:kern w:val="0"/>
          <w:szCs w:val="24"/>
        </w:rPr>
      </w:pPr>
      <w:r>
        <w:rPr>
          <w:rFonts w:ascii="宋体" w:hAnsi="宋体"/>
          <w:kern w:val="0"/>
          <w:szCs w:val="24"/>
        </w:rPr>
        <w:t>8-2、卖方应向买方提供下列所有服务，包括本项目招标文件“商务条款”与“技术规格与要求”中规定的附加服务（如果有的话）：</w:t>
      </w:r>
    </w:p>
    <w:p>
      <w:pPr>
        <w:spacing w:line="480" w:lineRule="exact"/>
        <w:ind w:firstLine="480" w:firstLineChars="200"/>
        <w:rPr>
          <w:rFonts w:ascii="宋体" w:hAnsi="宋体"/>
          <w:szCs w:val="24"/>
        </w:rPr>
      </w:pPr>
      <w:r>
        <w:rPr>
          <w:rFonts w:ascii="宋体" w:hAnsi="宋体"/>
          <w:kern w:val="0"/>
          <w:szCs w:val="24"/>
        </w:rPr>
        <w:t>（1）实施或监督所供货物的现场组装 和/或试运行；</w:t>
      </w:r>
    </w:p>
    <w:p>
      <w:pPr>
        <w:spacing w:line="480" w:lineRule="exact"/>
        <w:ind w:firstLine="480" w:firstLineChars="200"/>
        <w:rPr>
          <w:rFonts w:ascii="宋体" w:hAnsi="宋体"/>
          <w:szCs w:val="24"/>
        </w:rPr>
      </w:pPr>
      <w:r>
        <w:rPr>
          <w:rFonts w:ascii="宋体" w:hAnsi="宋体"/>
          <w:kern w:val="0"/>
          <w:szCs w:val="24"/>
        </w:rPr>
        <w:t>（2）提供货物组装 和/或 维修所需的工具；</w:t>
      </w:r>
    </w:p>
    <w:p>
      <w:pPr>
        <w:spacing w:line="480" w:lineRule="exact"/>
        <w:ind w:firstLine="480" w:firstLineChars="200"/>
        <w:rPr>
          <w:rFonts w:ascii="宋体" w:hAnsi="宋体"/>
          <w:szCs w:val="24"/>
        </w:rPr>
      </w:pPr>
      <w:r>
        <w:rPr>
          <w:rFonts w:ascii="宋体" w:hAnsi="宋体"/>
          <w:kern w:val="0"/>
          <w:szCs w:val="24"/>
        </w:rPr>
        <w:t>（3）为所供货物的每一适当的单台设备提供详细的操作和维护手册；</w:t>
      </w:r>
    </w:p>
    <w:p>
      <w:pPr>
        <w:spacing w:line="480" w:lineRule="exact"/>
        <w:ind w:firstLine="480" w:firstLineChars="200"/>
        <w:rPr>
          <w:rFonts w:ascii="宋体" w:hAnsi="宋体"/>
          <w:szCs w:val="24"/>
        </w:rPr>
      </w:pPr>
      <w:r>
        <w:rPr>
          <w:rFonts w:ascii="宋体" w:hAnsi="宋体"/>
          <w:kern w:val="0"/>
          <w:szCs w:val="24"/>
        </w:rPr>
        <w:t xml:space="preserve">（4）在双方商定的一定期限内对所供货物实施运行或监督或维护或修理，但前提条件是该服务并不能免除卖方在合同保证期内所承担的义务；  </w:t>
      </w:r>
    </w:p>
    <w:p>
      <w:pPr>
        <w:spacing w:line="480" w:lineRule="exact"/>
        <w:ind w:firstLine="480" w:firstLineChars="200"/>
        <w:rPr>
          <w:rFonts w:ascii="宋体" w:hAnsi="宋体"/>
          <w:szCs w:val="24"/>
        </w:rPr>
      </w:pPr>
      <w:r>
        <w:rPr>
          <w:rFonts w:ascii="宋体" w:hAnsi="宋体"/>
          <w:kern w:val="0"/>
          <w:szCs w:val="24"/>
        </w:rPr>
        <w:t>（5）在卖方或制造厂和/或在项目现场就所供货物的组装、试运行、运行、维护和/或修理、软硬件升级对买方人员进行培训。</w:t>
      </w:r>
    </w:p>
    <w:p>
      <w:pPr>
        <w:spacing w:line="480" w:lineRule="exact"/>
        <w:ind w:firstLine="480" w:firstLineChars="200"/>
        <w:rPr>
          <w:rFonts w:ascii="宋体" w:hAnsi="宋体"/>
          <w:szCs w:val="24"/>
        </w:rPr>
      </w:pPr>
      <w:r>
        <w:rPr>
          <w:rFonts w:ascii="宋体" w:hAnsi="宋体"/>
          <w:kern w:val="0"/>
          <w:szCs w:val="24"/>
        </w:rPr>
        <w:t>8-3、卖方应提供本项目招标文件“商务条款”和“技术规格与要求”中规定的所有服务。为履行要求的伴随服务的报价或双方商定的费用应包括在合同价中。</w:t>
      </w:r>
    </w:p>
    <w:p>
      <w:pPr>
        <w:spacing w:line="480" w:lineRule="exact"/>
        <w:ind w:firstLine="480" w:firstLineChars="200"/>
        <w:rPr>
          <w:rFonts w:ascii="宋体" w:hAnsi="宋体"/>
          <w:kern w:val="0"/>
          <w:szCs w:val="24"/>
        </w:rPr>
      </w:pPr>
      <w:r>
        <w:rPr>
          <w:rFonts w:ascii="宋体" w:hAnsi="宋体"/>
          <w:kern w:val="0"/>
          <w:szCs w:val="24"/>
        </w:rPr>
        <w:t>8-4、如果卖方或制造厂提供的伴随服务的费用未含在货物的合同价中，双方应事先就其达成协议，但其费用单价不应超过卖方向其他人提供类似服务所收取的现行单价。</w:t>
      </w:r>
    </w:p>
    <w:p>
      <w:pPr>
        <w:spacing w:line="480" w:lineRule="exact"/>
        <w:ind w:firstLine="480" w:firstLineChars="200"/>
        <w:rPr>
          <w:rFonts w:ascii="宋体" w:hAnsi="宋体"/>
          <w:szCs w:val="24"/>
        </w:rPr>
      </w:pPr>
      <w:r>
        <w:rPr>
          <w:rFonts w:ascii="宋体" w:hAnsi="宋体"/>
          <w:kern w:val="0"/>
          <w:szCs w:val="24"/>
        </w:rPr>
        <w:t>9</w:t>
      </w:r>
      <w:r>
        <w:rPr>
          <w:rFonts w:hint="eastAsia" w:ascii="宋体" w:hAnsi="宋体"/>
          <w:kern w:val="0"/>
          <w:szCs w:val="24"/>
          <w:lang w:val="en-US" w:eastAsia="zh-CN"/>
        </w:rPr>
        <w:t>.</w:t>
      </w:r>
      <w:r>
        <w:rPr>
          <w:rFonts w:ascii="宋体" w:hAnsi="宋体"/>
          <w:kern w:val="0"/>
          <w:szCs w:val="24"/>
        </w:rPr>
        <w:t>备品备件</w:t>
      </w:r>
    </w:p>
    <w:p>
      <w:pPr>
        <w:spacing w:line="480" w:lineRule="exact"/>
        <w:ind w:firstLine="480" w:firstLineChars="200"/>
        <w:rPr>
          <w:rFonts w:ascii="宋体" w:hAnsi="宋体"/>
          <w:szCs w:val="24"/>
        </w:rPr>
      </w:pPr>
      <w:r>
        <w:rPr>
          <w:rFonts w:ascii="宋体" w:hAnsi="宋体"/>
          <w:kern w:val="0"/>
          <w:szCs w:val="24"/>
        </w:rPr>
        <w:t>9-1、卖方可能被要求提供下列与备品备件有关的材料、通知和资料：</w:t>
      </w:r>
    </w:p>
    <w:p>
      <w:pPr>
        <w:spacing w:line="480" w:lineRule="exact"/>
        <w:ind w:firstLine="480" w:firstLineChars="200"/>
        <w:rPr>
          <w:rFonts w:ascii="宋体" w:hAnsi="宋体"/>
          <w:szCs w:val="24"/>
        </w:rPr>
      </w:pPr>
      <w:r>
        <w:rPr>
          <w:rFonts w:ascii="宋体" w:hAnsi="宋体"/>
          <w:kern w:val="0"/>
          <w:szCs w:val="24"/>
        </w:rPr>
        <w:t>（1）买方从卖方选购备品备件，但前提条件是该选择并不能免除卖方在合同保证期内所承担的义务；</w:t>
      </w:r>
    </w:p>
    <w:p>
      <w:pPr>
        <w:spacing w:line="480" w:lineRule="exact"/>
        <w:ind w:firstLine="480" w:firstLineChars="200"/>
        <w:rPr>
          <w:rFonts w:ascii="宋体" w:hAnsi="宋体"/>
          <w:szCs w:val="24"/>
        </w:rPr>
      </w:pPr>
      <w:r>
        <w:rPr>
          <w:rFonts w:ascii="宋体" w:hAnsi="宋体"/>
          <w:kern w:val="0"/>
          <w:szCs w:val="24"/>
        </w:rPr>
        <w:t>（2）在备品备件停止生产的情况下，卖方应事先将要停止生产的计划通知买方使买方有足够的时间采购所需的备品备件；</w:t>
      </w:r>
    </w:p>
    <w:p>
      <w:pPr>
        <w:spacing w:line="480" w:lineRule="exact"/>
        <w:ind w:firstLine="480" w:firstLineChars="200"/>
        <w:rPr>
          <w:rFonts w:ascii="宋体" w:hAnsi="宋体"/>
          <w:szCs w:val="24"/>
        </w:rPr>
      </w:pPr>
      <w:r>
        <w:rPr>
          <w:rFonts w:ascii="宋体" w:hAnsi="宋体"/>
          <w:kern w:val="0"/>
          <w:szCs w:val="24"/>
        </w:rPr>
        <w:t>（3）在备品备件停止生产后，如果买方要求，卖方应免费向买方提供备品备件的蓝图、图纸和规格。</w:t>
      </w:r>
    </w:p>
    <w:p>
      <w:pPr>
        <w:spacing w:line="480" w:lineRule="exact"/>
        <w:ind w:firstLine="480" w:firstLineChars="200"/>
        <w:rPr>
          <w:rFonts w:ascii="宋体" w:hAnsi="宋体"/>
          <w:szCs w:val="24"/>
        </w:rPr>
      </w:pPr>
      <w:r>
        <w:rPr>
          <w:rFonts w:ascii="宋体" w:hAnsi="宋体"/>
          <w:kern w:val="0"/>
          <w:szCs w:val="24"/>
        </w:rPr>
        <w:t>9-2、卖方应按照本项目招标文件“商务条款”和“技术规格与要求”中的规定提供所需的备品备件。</w:t>
      </w:r>
    </w:p>
    <w:p>
      <w:pPr>
        <w:spacing w:line="480" w:lineRule="exact"/>
        <w:ind w:firstLine="480" w:firstLineChars="200"/>
        <w:rPr>
          <w:rFonts w:ascii="宋体" w:hAnsi="宋体"/>
          <w:szCs w:val="24"/>
        </w:rPr>
      </w:pPr>
      <w:r>
        <w:rPr>
          <w:rFonts w:ascii="宋体" w:hAnsi="宋体"/>
          <w:kern w:val="0"/>
          <w:szCs w:val="24"/>
        </w:rPr>
        <w:t>10</w:t>
      </w:r>
      <w:r>
        <w:rPr>
          <w:rFonts w:hint="eastAsia" w:ascii="宋体" w:hAnsi="宋体"/>
          <w:kern w:val="0"/>
          <w:szCs w:val="24"/>
          <w:lang w:val="en-US" w:eastAsia="zh-CN"/>
        </w:rPr>
        <w:t>.</w:t>
      </w:r>
      <w:r>
        <w:rPr>
          <w:rFonts w:ascii="宋体" w:hAnsi="宋体"/>
          <w:kern w:val="0"/>
          <w:szCs w:val="24"/>
        </w:rPr>
        <w:t>质量保证</w:t>
      </w:r>
    </w:p>
    <w:p>
      <w:pPr>
        <w:spacing w:line="480" w:lineRule="exact"/>
        <w:ind w:firstLine="480" w:firstLineChars="200"/>
        <w:rPr>
          <w:rFonts w:ascii="宋体" w:hAnsi="宋体"/>
          <w:szCs w:val="24"/>
        </w:rPr>
      </w:pPr>
      <w:r>
        <w:rPr>
          <w:rFonts w:ascii="宋体" w:hAnsi="宋体"/>
          <w:kern w:val="0"/>
          <w:szCs w:val="24"/>
        </w:rPr>
        <w:t>10-1、质量保</w:t>
      </w:r>
      <w:r>
        <w:rPr>
          <w:rFonts w:hint="eastAsia" w:ascii="宋体" w:hAnsi="宋体"/>
          <w:kern w:val="0"/>
          <w:szCs w:val="24"/>
        </w:rPr>
        <w:t>修</w:t>
      </w:r>
      <w:r>
        <w:rPr>
          <w:rFonts w:ascii="宋体" w:hAnsi="宋体"/>
          <w:kern w:val="0"/>
          <w:szCs w:val="24"/>
        </w:rPr>
        <w:t>期为终验合格之日起个月。</w:t>
      </w:r>
    </w:p>
    <w:p>
      <w:pPr>
        <w:spacing w:line="480" w:lineRule="exact"/>
        <w:ind w:firstLine="480" w:firstLineChars="200"/>
        <w:rPr>
          <w:rFonts w:ascii="宋体" w:hAnsi="宋体"/>
          <w:szCs w:val="24"/>
        </w:rPr>
      </w:pPr>
      <w:r>
        <w:rPr>
          <w:rFonts w:ascii="宋体" w:hAnsi="宋体"/>
          <w:kern w:val="0"/>
          <w:szCs w:val="24"/>
        </w:rPr>
        <w:t>10-2、卖方应保证合同项下所供货物是合同规定厂家制造的、全新的、未使用过的，并完全符合合同规定的质量、规格和性能要求的合格产品。卖方应保证其货物在正常使用和保养条件下，在其使用寿命期内应具有满意的性能。在货物的质量保证期内，卖方对由于设计、工艺或材料的缺陷而产生的故障负责。</w:t>
      </w:r>
    </w:p>
    <w:p>
      <w:pPr>
        <w:spacing w:line="480" w:lineRule="exact"/>
        <w:ind w:firstLine="480" w:firstLineChars="200"/>
        <w:rPr>
          <w:rFonts w:ascii="宋体" w:hAnsi="宋体"/>
          <w:szCs w:val="24"/>
        </w:rPr>
      </w:pPr>
      <w:r>
        <w:rPr>
          <w:rFonts w:ascii="宋体" w:hAnsi="宋体"/>
          <w:kern w:val="0"/>
          <w:szCs w:val="24"/>
        </w:rPr>
        <w:t>10-3、根据检验结果或者在质量保证期内，如果货物的数量、质量或规格与合同不符，或证实货物是有缺陷的，包括潜在的缺陷，买方应尽快以书面形式向卖方提出所发现的缺陷。</w:t>
      </w:r>
    </w:p>
    <w:p>
      <w:pPr>
        <w:spacing w:line="480" w:lineRule="exact"/>
        <w:ind w:firstLine="480" w:firstLineChars="200"/>
        <w:rPr>
          <w:rFonts w:ascii="宋体" w:hAnsi="宋体"/>
          <w:szCs w:val="24"/>
        </w:rPr>
      </w:pPr>
      <w:r>
        <w:rPr>
          <w:rFonts w:ascii="宋体" w:hAnsi="宋体"/>
          <w:kern w:val="0"/>
          <w:szCs w:val="24"/>
        </w:rPr>
        <w:t>10-4、卖方收到通知后应在招标文件规定的时间内以合理的速度免费维修或更换有缺陷的货物或部件。</w:t>
      </w:r>
    </w:p>
    <w:p>
      <w:pPr>
        <w:spacing w:line="480" w:lineRule="exact"/>
        <w:ind w:firstLine="480" w:firstLineChars="200"/>
        <w:rPr>
          <w:rFonts w:ascii="宋体" w:hAnsi="宋体"/>
          <w:szCs w:val="24"/>
        </w:rPr>
      </w:pPr>
      <w:r>
        <w:rPr>
          <w:rFonts w:ascii="宋体" w:hAnsi="宋体"/>
          <w:kern w:val="0"/>
          <w:szCs w:val="24"/>
        </w:rPr>
        <w:t>10-5、如果卖方收到通知后在招标文件规定的时间内没有及时修补缺陷，买方可提出索赔，并可采取必要的补救措施，但其风险和费用将由卖方承担，买方根据合同规定对卖方行使的其他权力不受影响。</w:t>
      </w:r>
    </w:p>
    <w:p>
      <w:pPr>
        <w:autoSpaceDN w:val="0"/>
        <w:adjustRightInd w:val="0"/>
        <w:spacing w:line="480" w:lineRule="exact"/>
        <w:ind w:firstLine="480" w:firstLineChars="200"/>
        <w:rPr>
          <w:rFonts w:ascii="宋体" w:hAnsi="宋体"/>
          <w:kern w:val="0"/>
          <w:szCs w:val="24"/>
        </w:rPr>
      </w:pPr>
      <w:r>
        <w:rPr>
          <w:rFonts w:ascii="宋体" w:hAnsi="宋体"/>
          <w:kern w:val="0"/>
          <w:szCs w:val="24"/>
        </w:rPr>
        <w:t>11</w:t>
      </w:r>
      <w:r>
        <w:rPr>
          <w:rFonts w:hint="eastAsia" w:ascii="宋体" w:hAnsi="宋体"/>
          <w:kern w:val="0"/>
          <w:szCs w:val="24"/>
          <w:lang w:val="en-US" w:eastAsia="zh-CN"/>
        </w:rPr>
        <w:t>.</w:t>
      </w:r>
      <w:r>
        <w:rPr>
          <w:rFonts w:ascii="宋体" w:hAnsi="宋体"/>
          <w:kern w:val="0"/>
          <w:szCs w:val="24"/>
        </w:rPr>
        <w:t>索赔</w:t>
      </w:r>
    </w:p>
    <w:p>
      <w:pPr>
        <w:autoSpaceDN w:val="0"/>
        <w:adjustRightInd w:val="0"/>
        <w:spacing w:line="480" w:lineRule="exact"/>
        <w:ind w:firstLine="480" w:firstLineChars="200"/>
        <w:rPr>
          <w:rFonts w:ascii="宋体" w:hAnsi="宋体"/>
          <w:kern w:val="0"/>
          <w:szCs w:val="24"/>
        </w:rPr>
      </w:pPr>
      <w:r>
        <w:rPr>
          <w:rFonts w:ascii="宋体" w:hAnsi="宋体"/>
          <w:kern w:val="0"/>
          <w:szCs w:val="24"/>
        </w:rPr>
        <w:t>11-1、如果卖方对偏差负有责任，而买方在调试、验收和质量保证期内提出了索赔，卖方应按照买方同意的下列一种或几种方式结合起来解决索赔事宜：</w:t>
      </w:r>
    </w:p>
    <w:p>
      <w:pPr>
        <w:autoSpaceDN w:val="0"/>
        <w:adjustRightInd w:val="0"/>
        <w:spacing w:line="480" w:lineRule="exact"/>
        <w:ind w:firstLine="480" w:firstLineChars="200"/>
        <w:rPr>
          <w:rFonts w:ascii="宋体" w:hAnsi="宋体"/>
          <w:kern w:val="0"/>
          <w:szCs w:val="24"/>
        </w:rPr>
      </w:pPr>
      <w:r>
        <w:rPr>
          <w:rFonts w:ascii="宋体" w:hAnsi="宋体"/>
          <w:kern w:val="0"/>
          <w:szCs w:val="24"/>
        </w:rPr>
        <w:t>（1）</w:t>
      </w:r>
      <w:r>
        <w:rPr>
          <w:rFonts w:hint="eastAsia" w:ascii="宋体" w:hAnsi="宋体"/>
          <w:kern w:val="0"/>
          <w:szCs w:val="24"/>
        </w:rPr>
        <w:t>买方要求退货的卖方应</w:t>
      </w:r>
      <w:r>
        <w:rPr>
          <w:rFonts w:ascii="宋体" w:hAnsi="宋体"/>
          <w:kern w:val="0"/>
          <w:szCs w:val="24"/>
        </w:rPr>
        <w:t>用合同规定的货币将</w:t>
      </w:r>
      <w:r>
        <w:rPr>
          <w:rFonts w:hint="eastAsia" w:ascii="宋体" w:hAnsi="宋体"/>
          <w:kern w:val="0"/>
          <w:szCs w:val="24"/>
        </w:rPr>
        <w:t>全部</w:t>
      </w:r>
      <w:r>
        <w:rPr>
          <w:rFonts w:ascii="宋体" w:hAnsi="宋体"/>
          <w:kern w:val="0"/>
          <w:szCs w:val="24"/>
        </w:rPr>
        <w:t>货款</w:t>
      </w:r>
      <w:r>
        <w:rPr>
          <w:rFonts w:hint="eastAsia" w:ascii="宋体" w:hAnsi="宋体"/>
          <w:kern w:val="0"/>
          <w:szCs w:val="24"/>
        </w:rPr>
        <w:t>（10日内）一次性</w:t>
      </w:r>
      <w:r>
        <w:rPr>
          <w:rFonts w:ascii="宋体" w:hAnsi="宋体"/>
          <w:kern w:val="0"/>
          <w:szCs w:val="24"/>
        </w:rPr>
        <w:t>退还给买方，并承担由此发生的一切损失和费用，包括利息、银行手续费、运费、保险费、检验费、仓储费、装卸费以及为看管和保护退回货物所需的其它必要费用。</w:t>
      </w:r>
    </w:p>
    <w:p>
      <w:pPr>
        <w:autoSpaceDN w:val="0"/>
        <w:adjustRightInd w:val="0"/>
        <w:spacing w:line="480" w:lineRule="exact"/>
        <w:ind w:firstLine="480" w:firstLineChars="200"/>
        <w:rPr>
          <w:rFonts w:ascii="宋体" w:hAnsi="宋体"/>
          <w:kern w:val="0"/>
          <w:szCs w:val="24"/>
        </w:rPr>
      </w:pPr>
      <w:r>
        <w:rPr>
          <w:rFonts w:ascii="宋体" w:hAnsi="宋体"/>
          <w:kern w:val="0"/>
          <w:szCs w:val="24"/>
        </w:rPr>
        <w:t>（2）根据货物的偏差情况、损坏程度、以及买方所遭受损失的金额，经买卖双方商定降低货物的价格。</w:t>
      </w:r>
    </w:p>
    <w:p>
      <w:pPr>
        <w:autoSpaceDN w:val="0"/>
        <w:adjustRightInd w:val="0"/>
        <w:spacing w:line="480" w:lineRule="exact"/>
        <w:ind w:firstLine="480" w:firstLineChars="200"/>
        <w:rPr>
          <w:rFonts w:ascii="宋体" w:hAnsi="宋体"/>
          <w:kern w:val="0"/>
          <w:szCs w:val="24"/>
        </w:rPr>
      </w:pPr>
      <w:r>
        <w:rPr>
          <w:rFonts w:ascii="宋体" w:hAnsi="宋体"/>
          <w:kern w:val="0"/>
          <w:szCs w:val="24"/>
        </w:rPr>
        <w:t>（3）用符合合同规定的规格、质量和性能要求的新零件、部件和/或设备来更换有缺陷的部分和/或修补缺陷部分，卖方应承担一切费用和风险并负担买方蒙受的全部直接损失费用。同时，卖方应按合同条款第10-1条规定，相应延长所更换货物的质量保证期。</w:t>
      </w:r>
    </w:p>
    <w:p>
      <w:pPr>
        <w:autoSpaceDN w:val="0"/>
        <w:adjustRightInd w:val="0"/>
        <w:spacing w:line="480" w:lineRule="exact"/>
        <w:ind w:firstLine="480" w:firstLineChars="200"/>
        <w:rPr>
          <w:rFonts w:ascii="宋体" w:hAnsi="宋体"/>
          <w:kern w:val="0"/>
          <w:szCs w:val="24"/>
        </w:rPr>
      </w:pPr>
      <w:r>
        <w:rPr>
          <w:rFonts w:ascii="宋体" w:hAnsi="宋体"/>
          <w:kern w:val="0"/>
          <w:szCs w:val="24"/>
        </w:rPr>
        <w:t>11-2、若索赔金额超过未付货款或履约保证金的，卖方必须用已收货款进行弥补。</w:t>
      </w:r>
    </w:p>
    <w:p>
      <w:pPr>
        <w:autoSpaceDN w:val="0"/>
        <w:adjustRightInd w:val="0"/>
        <w:spacing w:line="480" w:lineRule="exact"/>
        <w:ind w:firstLine="480" w:firstLineChars="200"/>
        <w:rPr>
          <w:rFonts w:ascii="宋体" w:hAnsi="宋体"/>
          <w:kern w:val="0"/>
          <w:szCs w:val="24"/>
        </w:rPr>
      </w:pPr>
      <w:r>
        <w:rPr>
          <w:rFonts w:ascii="宋体" w:hAnsi="宋体"/>
          <w:kern w:val="0"/>
          <w:szCs w:val="24"/>
        </w:rPr>
        <w:t>12</w:t>
      </w:r>
      <w:r>
        <w:rPr>
          <w:rFonts w:hint="eastAsia" w:ascii="宋体" w:hAnsi="宋体"/>
          <w:kern w:val="0"/>
          <w:szCs w:val="24"/>
          <w:lang w:val="en-US" w:eastAsia="zh-CN"/>
        </w:rPr>
        <w:t>.</w:t>
      </w:r>
      <w:r>
        <w:rPr>
          <w:rFonts w:ascii="宋体" w:hAnsi="宋体"/>
          <w:kern w:val="0"/>
          <w:szCs w:val="24"/>
        </w:rPr>
        <w:t>变更指令</w:t>
      </w:r>
    </w:p>
    <w:p>
      <w:pPr>
        <w:autoSpaceDN w:val="0"/>
        <w:adjustRightInd w:val="0"/>
        <w:spacing w:line="480" w:lineRule="exact"/>
        <w:ind w:firstLine="480" w:firstLineChars="200"/>
        <w:rPr>
          <w:rFonts w:ascii="宋体" w:hAnsi="宋体"/>
          <w:kern w:val="0"/>
          <w:szCs w:val="24"/>
        </w:rPr>
      </w:pPr>
      <w:r>
        <w:rPr>
          <w:rFonts w:ascii="宋体" w:hAnsi="宋体"/>
          <w:kern w:val="0"/>
          <w:szCs w:val="24"/>
        </w:rPr>
        <w:t>12-1、买方可以在任何时候书面向卖方发出指令，在本合同的一般范围内变更下述一项或几项：</w:t>
      </w:r>
    </w:p>
    <w:p>
      <w:pPr>
        <w:autoSpaceDN w:val="0"/>
        <w:adjustRightInd w:val="0"/>
        <w:spacing w:line="480" w:lineRule="exact"/>
        <w:ind w:firstLine="480" w:firstLineChars="200"/>
        <w:rPr>
          <w:rFonts w:ascii="宋体" w:hAnsi="宋体"/>
          <w:spacing w:val="-4"/>
          <w:kern w:val="0"/>
          <w:szCs w:val="24"/>
        </w:rPr>
      </w:pPr>
      <w:r>
        <w:rPr>
          <w:rFonts w:ascii="宋体" w:hAnsi="宋体"/>
          <w:kern w:val="0"/>
          <w:szCs w:val="24"/>
        </w:rPr>
        <w:t>（1）</w:t>
      </w:r>
      <w:r>
        <w:rPr>
          <w:rFonts w:ascii="宋体" w:hAnsi="宋体"/>
          <w:spacing w:val="-4"/>
          <w:kern w:val="0"/>
          <w:szCs w:val="24"/>
        </w:rPr>
        <w:t>本合同项下提供的货物是专为买方制造时，变更图纸、设计或规格；</w:t>
      </w:r>
    </w:p>
    <w:p>
      <w:pPr>
        <w:autoSpaceDN w:val="0"/>
        <w:adjustRightInd w:val="0"/>
        <w:spacing w:line="480" w:lineRule="exact"/>
        <w:ind w:firstLine="480" w:firstLineChars="200"/>
        <w:rPr>
          <w:rFonts w:ascii="宋体" w:hAnsi="宋体"/>
          <w:kern w:val="0"/>
          <w:szCs w:val="24"/>
        </w:rPr>
      </w:pPr>
      <w:r>
        <w:rPr>
          <w:rFonts w:ascii="宋体" w:hAnsi="宋体"/>
          <w:kern w:val="0"/>
          <w:szCs w:val="24"/>
        </w:rPr>
        <w:t>（2）运输或包装的方法；</w:t>
      </w:r>
    </w:p>
    <w:p>
      <w:pPr>
        <w:autoSpaceDN w:val="0"/>
        <w:adjustRightInd w:val="0"/>
        <w:spacing w:line="480" w:lineRule="exact"/>
        <w:ind w:firstLine="480" w:firstLineChars="200"/>
        <w:rPr>
          <w:rFonts w:ascii="宋体" w:hAnsi="宋体"/>
          <w:kern w:val="0"/>
          <w:szCs w:val="24"/>
        </w:rPr>
      </w:pPr>
      <w:r>
        <w:rPr>
          <w:rFonts w:ascii="宋体" w:hAnsi="宋体"/>
          <w:kern w:val="0"/>
          <w:szCs w:val="24"/>
        </w:rPr>
        <w:t>（3）交货地点；</w:t>
      </w:r>
    </w:p>
    <w:p>
      <w:pPr>
        <w:autoSpaceDN w:val="0"/>
        <w:adjustRightInd w:val="0"/>
        <w:spacing w:line="480" w:lineRule="exact"/>
        <w:ind w:firstLine="480" w:firstLineChars="200"/>
        <w:rPr>
          <w:rFonts w:ascii="宋体" w:hAnsi="宋体"/>
          <w:kern w:val="0"/>
          <w:szCs w:val="24"/>
        </w:rPr>
      </w:pPr>
      <w:r>
        <w:rPr>
          <w:rFonts w:ascii="宋体" w:hAnsi="宋体"/>
          <w:kern w:val="0"/>
          <w:szCs w:val="24"/>
        </w:rPr>
        <w:t>（4）卖方提供的服务。</w:t>
      </w:r>
    </w:p>
    <w:p>
      <w:pPr>
        <w:autoSpaceDN w:val="0"/>
        <w:adjustRightInd w:val="0"/>
        <w:spacing w:line="480" w:lineRule="exact"/>
        <w:ind w:firstLine="464" w:firstLineChars="200"/>
        <w:rPr>
          <w:rFonts w:ascii="宋体" w:hAnsi="宋体"/>
          <w:kern w:val="0"/>
          <w:szCs w:val="24"/>
        </w:rPr>
      </w:pPr>
      <w:r>
        <w:rPr>
          <w:rFonts w:ascii="宋体" w:hAnsi="宋体"/>
          <w:spacing w:val="-4"/>
          <w:kern w:val="0"/>
          <w:szCs w:val="24"/>
        </w:rPr>
        <w:t>12-2、</w:t>
      </w:r>
      <w:r>
        <w:rPr>
          <w:rFonts w:ascii="宋体" w:hAnsi="宋体"/>
          <w:kern w:val="0"/>
          <w:szCs w:val="24"/>
        </w:rPr>
        <w:t>如果上述变更使卖方履行合同义务的费用或时间增加或减少，将对合同价或交货时间或两者进行公平的调整，同时相应修改合同。卖方根据本条进行调整的要求必须在收到买方的变更指令后十（</w:t>
      </w:r>
      <w:r>
        <w:rPr>
          <w:rFonts w:hint="eastAsia" w:ascii="宋体" w:hAnsi="宋体"/>
          <w:kern w:val="0"/>
          <w:szCs w:val="24"/>
        </w:rPr>
        <w:t>1</w:t>
      </w:r>
      <w:r>
        <w:rPr>
          <w:rFonts w:ascii="宋体" w:hAnsi="宋体"/>
          <w:kern w:val="0"/>
          <w:szCs w:val="24"/>
        </w:rPr>
        <w:t>0）天内提出。</w:t>
      </w:r>
    </w:p>
    <w:p>
      <w:pPr>
        <w:autoSpaceDN w:val="0"/>
        <w:adjustRightInd w:val="0"/>
        <w:spacing w:line="480" w:lineRule="exact"/>
        <w:ind w:firstLine="480" w:firstLineChars="200"/>
        <w:rPr>
          <w:rFonts w:ascii="宋体" w:hAnsi="宋体"/>
          <w:kern w:val="0"/>
          <w:szCs w:val="24"/>
        </w:rPr>
      </w:pPr>
      <w:r>
        <w:rPr>
          <w:rFonts w:ascii="宋体" w:hAnsi="宋体"/>
          <w:kern w:val="0"/>
          <w:szCs w:val="24"/>
        </w:rPr>
        <w:t>13</w:t>
      </w:r>
      <w:r>
        <w:rPr>
          <w:rFonts w:hint="eastAsia" w:ascii="宋体" w:hAnsi="宋体"/>
          <w:kern w:val="0"/>
          <w:szCs w:val="24"/>
          <w:lang w:val="en-US" w:eastAsia="zh-CN"/>
        </w:rPr>
        <w:t>.</w:t>
      </w:r>
      <w:r>
        <w:rPr>
          <w:rFonts w:ascii="宋体" w:hAnsi="宋体"/>
          <w:kern w:val="0"/>
          <w:szCs w:val="24"/>
        </w:rPr>
        <w:t>合同修改</w:t>
      </w:r>
    </w:p>
    <w:p>
      <w:pPr>
        <w:autoSpaceDN w:val="0"/>
        <w:adjustRightInd w:val="0"/>
        <w:spacing w:line="480" w:lineRule="exact"/>
        <w:ind w:firstLine="480" w:firstLineChars="200"/>
        <w:rPr>
          <w:rFonts w:ascii="宋体" w:hAnsi="宋体"/>
          <w:kern w:val="0"/>
          <w:szCs w:val="24"/>
        </w:rPr>
      </w:pPr>
      <w:r>
        <w:rPr>
          <w:rFonts w:ascii="宋体" w:hAnsi="宋体"/>
          <w:kern w:val="0"/>
          <w:szCs w:val="24"/>
        </w:rPr>
        <w:t>除了合同条款第12条的情况，不应对合同条款进行任何变更或修改，除非双方同意并签订书面的合同修改书。</w:t>
      </w:r>
    </w:p>
    <w:p>
      <w:pPr>
        <w:autoSpaceDN w:val="0"/>
        <w:adjustRightInd w:val="0"/>
        <w:spacing w:line="480" w:lineRule="exact"/>
        <w:ind w:firstLine="480" w:firstLineChars="200"/>
        <w:rPr>
          <w:rFonts w:ascii="宋体" w:hAnsi="宋体"/>
          <w:kern w:val="0"/>
          <w:szCs w:val="24"/>
        </w:rPr>
      </w:pPr>
      <w:r>
        <w:rPr>
          <w:rFonts w:ascii="宋体" w:hAnsi="宋体"/>
          <w:kern w:val="0"/>
          <w:szCs w:val="24"/>
        </w:rPr>
        <w:t>14</w:t>
      </w:r>
      <w:r>
        <w:rPr>
          <w:rFonts w:hint="eastAsia" w:ascii="宋体" w:hAnsi="宋体"/>
          <w:kern w:val="0"/>
          <w:szCs w:val="24"/>
          <w:lang w:val="en-US" w:eastAsia="zh-CN"/>
        </w:rPr>
        <w:t>.</w:t>
      </w:r>
      <w:r>
        <w:rPr>
          <w:rFonts w:ascii="宋体" w:hAnsi="宋体"/>
          <w:kern w:val="0"/>
          <w:szCs w:val="24"/>
        </w:rPr>
        <w:t>转让</w:t>
      </w:r>
    </w:p>
    <w:p>
      <w:pPr>
        <w:autoSpaceDN w:val="0"/>
        <w:adjustRightInd w:val="0"/>
        <w:spacing w:line="480" w:lineRule="exact"/>
        <w:ind w:firstLine="480" w:firstLineChars="200"/>
        <w:rPr>
          <w:rFonts w:ascii="宋体" w:hAnsi="宋体"/>
          <w:kern w:val="0"/>
          <w:szCs w:val="24"/>
        </w:rPr>
      </w:pPr>
      <w:r>
        <w:rPr>
          <w:rFonts w:ascii="宋体" w:hAnsi="宋体"/>
          <w:kern w:val="0"/>
          <w:szCs w:val="24"/>
        </w:rPr>
        <w:t>未经买方事先书面同意，卖方不得部分转让或全部转让其应履行的合同义务。</w:t>
      </w:r>
    </w:p>
    <w:p>
      <w:pPr>
        <w:autoSpaceDN w:val="0"/>
        <w:adjustRightInd w:val="0"/>
        <w:spacing w:line="480" w:lineRule="exact"/>
        <w:ind w:firstLine="480" w:firstLineChars="200"/>
        <w:rPr>
          <w:rFonts w:ascii="宋体" w:hAnsi="宋体"/>
          <w:kern w:val="0"/>
          <w:szCs w:val="24"/>
        </w:rPr>
      </w:pPr>
      <w:r>
        <w:rPr>
          <w:rFonts w:ascii="宋体" w:hAnsi="宋体"/>
          <w:kern w:val="0"/>
          <w:szCs w:val="24"/>
        </w:rPr>
        <w:t>15</w:t>
      </w:r>
      <w:r>
        <w:rPr>
          <w:rFonts w:hint="eastAsia" w:ascii="宋体" w:hAnsi="宋体"/>
          <w:kern w:val="0"/>
          <w:szCs w:val="24"/>
          <w:lang w:val="en-US" w:eastAsia="zh-CN"/>
        </w:rPr>
        <w:t>.</w:t>
      </w:r>
      <w:r>
        <w:rPr>
          <w:rFonts w:ascii="宋体" w:hAnsi="宋体"/>
          <w:kern w:val="0"/>
          <w:szCs w:val="24"/>
        </w:rPr>
        <w:t>卖方履约延误</w:t>
      </w:r>
    </w:p>
    <w:p>
      <w:pPr>
        <w:autoSpaceDN w:val="0"/>
        <w:adjustRightInd w:val="0"/>
        <w:spacing w:line="480" w:lineRule="exact"/>
        <w:ind w:firstLine="480" w:firstLineChars="200"/>
        <w:rPr>
          <w:rFonts w:ascii="宋体" w:hAnsi="宋体"/>
          <w:kern w:val="0"/>
          <w:szCs w:val="24"/>
        </w:rPr>
      </w:pPr>
      <w:r>
        <w:rPr>
          <w:rFonts w:ascii="宋体" w:hAnsi="宋体"/>
          <w:kern w:val="0"/>
          <w:szCs w:val="24"/>
        </w:rPr>
        <w:t>15-1、卖方应按照本项目招标文件“商务条款”中规定的交货时间交货和提供服务。</w:t>
      </w:r>
    </w:p>
    <w:p>
      <w:pPr>
        <w:autoSpaceDN w:val="0"/>
        <w:adjustRightInd w:val="0"/>
        <w:spacing w:line="480" w:lineRule="exact"/>
        <w:ind w:firstLine="480" w:firstLineChars="200"/>
        <w:rPr>
          <w:rFonts w:ascii="宋体" w:hAnsi="宋体"/>
          <w:kern w:val="0"/>
          <w:szCs w:val="24"/>
        </w:rPr>
      </w:pPr>
      <w:r>
        <w:rPr>
          <w:rFonts w:ascii="宋体" w:hAnsi="宋体"/>
          <w:kern w:val="0"/>
          <w:szCs w:val="24"/>
        </w:rPr>
        <w:t>15-2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autoSpaceDN w:val="0"/>
        <w:adjustRightInd w:val="0"/>
        <w:spacing w:line="480" w:lineRule="exact"/>
        <w:ind w:firstLine="480" w:firstLineChars="200"/>
        <w:rPr>
          <w:rFonts w:ascii="宋体" w:hAnsi="宋体"/>
          <w:kern w:val="0"/>
          <w:szCs w:val="24"/>
        </w:rPr>
      </w:pPr>
      <w:r>
        <w:rPr>
          <w:rFonts w:ascii="宋体" w:hAnsi="宋体"/>
          <w:kern w:val="0"/>
          <w:szCs w:val="24"/>
        </w:rPr>
        <w:t>15-3、除合同条款第</w:t>
      </w:r>
      <w:r>
        <w:rPr>
          <w:rFonts w:hint="eastAsia" w:ascii="宋体" w:hAnsi="宋体"/>
          <w:kern w:val="0"/>
          <w:szCs w:val="24"/>
        </w:rPr>
        <w:t>20</w:t>
      </w:r>
      <w:r>
        <w:rPr>
          <w:rFonts w:ascii="宋体" w:hAnsi="宋体"/>
          <w:kern w:val="0"/>
          <w:szCs w:val="24"/>
        </w:rPr>
        <w:t>条规定的情况外,除非拖延是根据合同条款第15-2条的规定取得同意而不收取误期赔偿费之外，卖方延误交货，将按合同条款第1</w:t>
      </w:r>
      <w:r>
        <w:rPr>
          <w:rFonts w:hint="eastAsia" w:ascii="宋体" w:hAnsi="宋体"/>
          <w:kern w:val="0"/>
          <w:szCs w:val="24"/>
        </w:rPr>
        <w:t>7</w:t>
      </w:r>
      <w:r>
        <w:rPr>
          <w:rFonts w:ascii="宋体" w:hAnsi="宋体"/>
          <w:kern w:val="0"/>
          <w:szCs w:val="24"/>
        </w:rPr>
        <w:t>条的规定被收取误期赔偿费。</w:t>
      </w:r>
    </w:p>
    <w:p>
      <w:pPr>
        <w:autoSpaceDN w:val="0"/>
        <w:adjustRightInd w:val="0"/>
        <w:spacing w:line="480" w:lineRule="exact"/>
        <w:ind w:firstLine="480" w:firstLineChars="200"/>
        <w:rPr>
          <w:rFonts w:ascii="宋体" w:hAnsi="宋体"/>
          <w:kern w:val="0"/>
          <w:szCs w:val="24"/>
        </w:rPr>
      </w:pPr>
      <w:r>
        <w:rPr>
          <w:rFonts w:ascii="宋体" w:hAnsi="宋体"/>
          <w:kern w:val="0"/>
          <w:szCs w:val="24"/>
        </w:rPr>
        <w:t>16</w:t>
      </w:r>
      <w:r>
        <w:rPr>
          <w:rFonts w:hint="eastAsia" w:ascii="宋体" w:hAnsi="宋体"/>
          <w:kern w:val="0"/>
          <w:szCs w:val="24"/>
          <w:lang w:val="en-US" w:eastAsia="zh-CN"/>
        </w:rPr>
        <w:t>.</w:t>
      </w:r>
      <w:r>
        <w:rPr>
          <w:rFonts w:hint="eastAsia" w:ascii="宋体" w:hAnsi="宋体"/>
          <w:kern w:val="0"/>
          <w:szCs w:val="24"/>
        </w:rPr>
        <w:t>验收</w:t>
      </w:r>
    </w:p>
    <w:p>
      <w:pPr>
        <w:adjustRightInd w:val="0"/>
        <w:snapToGrid w:val="0"/>
        <w:spacing w:line="460" w:lineRule="exact"/>
        <w:ind w:firstLine="470" w:firstLineChars="196"/>
        <w:rPr>
          <w:rFonts w:ascii="宋体" w:hAnsi="宋体"/>
          <w:szCs w:val="24"/>
        </w:rPr>
      </w:pPr>
      <w:r>
        <w:rPr>
          <w:rFonts w:hint="eastAsia" w:ascii="宋体" w:hAnsi="宋体"/>
          <w:szCs w:val="24"/>
        </w:rPr>
        <w:t>16-</w:t>
      </w:r>
      <w:r>
        <w:rPr>
          <w:rFonts w:ascii="宋体" w:hAnsi="宋体"/>
          <w:szCs w:val="24"/>
        </w:rPr>
        <w:t>1、项目验收分初验和终验:</w:t>
      </w:r>
    </w:p>
    <w:p>
      <w:pPr>
        <w:spacing w:line="460" w:lineRule="exact"/>
        <w:ind w:firstLine="480" w:firstLineChars="200"/>
        <w:rPr>
          <w:rFonts w:ascii="宋体" w:hAnsi="宋体"/>
          <w:szCs w:val="24"/>
        </w:rPr>
      </w:pPr>
      <w:r>
        <w:rPr>
          <w:rFonts w:ascii="宋体" w:hAnsi="宋体"/>
          <w:szCs w:val="24"/>
        </w:rPr>
        <w:t>初验：货物到达交货地点后，由使用单位根据合同对货物（设备）的名称、品牌、规格、型号、产地、数量进行检查。</w:t>
      </w:r>
    </w:p>
    <w:p>
      <w:pPr>
        <w:spacing w:line="460" w:lineRule="exact"/>
        <w:ind w:firstLine="480" w:firstLineChars="200"/>
        <w:rPr>
          <w:rFonts w:ascii="宋体" w:hAnsi="宋体"/>
          <w:szCs w:val="24"/>
        </w:rPr>
      </w:pPr>
      <w:r>
        <w:rPr>
          <w:rFonts w:ascii="宋体" w:hAnsi="宋体"/>
          <w:szCs w:val="24"/>
        </w:rPr>
        <w:t>终验：所有货物(设备)调试完毕，正常使用10个日历日后，由</w:t>
      </w:r>
      <w:r>
        <w:rPr>
          <w:rFonts w:hint="eastAsia" w:ascii="宋体" w:hAnsi="宋体"/>
          <w:szCs w:val="24"/>
          <w:lang w:eastAsia="zh-CN"/>
        </w:rPr>
        <w:t>采购人</w:t>
      </w:r>
      <w:r>
        <w:rPr>
          <w:rFonts w:ascii="宋体" w:hAnsi="宋体"/>
          <w:szCs w:val="24"/>
        </w:rPr>
        <w:t>进行终验（最终验收），合格后签发《终验合格单》。</w:t>
      </w:r>
      <w:r>
        <w:rPr>
          <w:rFonts w:ascii="宋体" w:hAnsi="宋体"/>
          <w:szCs w:val="24"/>
        </w:rPr>
        <w:cr/>
      </w:r>
      <w:r>
        <w:rPr>
          <w:rFonts w:hint="eastAsia" w:ascii="宋体" w:hAnsi="宋体"/>
          <w:szCs w:val="24"/>
        </w:rPr>
        <w:t>16-</w:t>
      </w:r>
      <w:r>
        <w:rPr>
          <w:rFonts w:ascii="宋体" w:hAnsi="宋体"/>
          <w:szCs w:val="24"/>
        </w:rPr>
        <w:t>2、验收不合格的中标单位，必须在接到通知后7个日历日内确保货物通过验收。如接到通知后7个日历日内验收仍不合格，</w:t>
      </w:r>
      <w:r>
        <w:rPr>
          <w:rFonts w:hint="eastAsia" w:ascii="宋体" w:hAnsi="宋体"/>
          <w:szCs w:val="24"/>
          <w:lang w:eastAsia="zh-CN"/>
        </w:rPr>
        <w:t>采购人</w:t>
      </w:r>
      <w:r>
        <w:rPr>
          <w:rFonts w:ascii="宋体" w:hAnsi="宋体"/>
          <w:szCs w:val="24"/>
        </w:rPr>
        <w:t>可提出索赔或</w:t>
      </w:r>
      <w:r>
        <w:rPr>
          <w:rFonts w:hint="eastAsia" w:ascii="宋体" w:hAnsi="宋体"/>
          <w:szCs w:val="24"/>
        </w:rPr>
        <w:t>解除</w:t>
      </w:r>
      <w:r>
        <w:rPr>
          <w:rFonts w:ascii="宋体" w:hAnsi="宋体"/>
          <w:szCs w:val="24"/>
        </w:rPr>
        <w:t>其供货合同。</w:t>
      </w:r>
      <w:r>
        <w:rPr>
          <w:rFonts w:hint="eastAsia" w:ascii="宋体" w:hAnsi="宋体"/>
          <w:szCs w:val="24"/>
          <w:lang w:eastAsia="zh-CN"/>
        </w:rPr>
        <w:t>采购代理机构</w:t>
      </w:r>
      <w:r>
        <w:rPr>
          <w:rFonts w:ascii="宋体" w:hAnsi="宋体"/>
          <w:szCs w:val="24"/>
        </w:rPr>
        <w:t>将把</w:t>
      </w:r>
      <w:r>
        <w:rPr>
          <w:rFonts w:hint="eastAsia" w:ascii="宋体" w:hAnsi="宋体"/>
          <w:szCs w:val="24"/>
        </w:rPr>
        <w:t>中标</w:t>
      </w:r>
      <w:r>
        <w:rPr>
          <w:rFonts w:ascii="宋体" w:hAnsi="宋体"/>
          <w:szCs w:val="24"/>
        </w:rPr>
        <w:t>资格授予评审排序下一名的</w:t>
      </w:r>
      <w:r>
        <w:rPr>
          <w:rFonts w:hint="eastAsia" w:ascii="宋体" w:hAnsi="宋体"/>
          <w:szCs w:val="24"/>
        </w:rPr>
        <w:t>中标</w:t>
      </w:r>
      <w:r>
        <w:rPr>
          <w:rFonts w:ascii="宋体" w:hAnsi="宋体"/>
          <w:szCs w:val="24"/>
        </w:rPr>
        <w:t>单位。</w:t>
      </w:r>
    </w:p>
    <w:p>
      <w:pPr>
        <w:adjustRightInd w:val="0"/>
        <w:snapToGrid w:val="0"/>
        <w:spacing w:line="460" w:lineRule="exact"/>
        <w:ind w:firstLine="470" w:firstLineChars="196"/>
        <w:rPr>
          <w:rFonts w:ascii="宋体" w:hAnsi="宋体"/>
          <w:szCs w:val="24"/>
        </w:rPr>
      </w:pPr>
      <w:r>
        <w:rPr>
          <w:rFonts w:hint="eastAsia" w:ascii="宋体" w:hAnsi="宋体"/>
          <w:szCs w:val="24"/>
        </w:rPr>
        <w:t>16-</w:t>
      </w:r>
      <w:r>
        <w:rPr>
          <w:rFonts w:ascii="宋体" w:hAnsi="宋体"/>
          <w:szCs w:val="24"/>
        </w:rPr>
        <w:t>3、验收依据</w:t>
      </w:r>
    </w:p>
    <w:p>
      <w:pPr>
        <w:adjustRightInd w:val="0"/>
        <w:snapToGrid w:val="0"/>
        <w:spacing w:line="460" w:lineRule="exact"/>
        <w:ind w:firstLine="470" w:firstLineChars="196"/>
        <w:rPr>
          <w:rFonts w:ascii="宋体" w:hAnsi="宋体"/>
          <w:szCs w:val="24"/>
        </w:rPr>
      </w:pPr>
      <w:r>
        <w:rPr>
          <w:rFonts w:ascii="宋体" w:hAnsi="宋体"/>
          <w:szCs w:val="24"/>
        </w:rPr>
        <w:t>（1）合同文本及合同补充文件（条款）</w:t>
      </w:r>
      <w:r>
        <w:rPr>
          <w:rFonts w:hint="eastAsia" w:ascii="宋体" w:hAnsi="宋体"/>
          <w:szCs w:val="24"/>
        </w:rPr>
        <w:t>；</w:t>
      </w:r>
    </w:p>
    <w:p>
      <w:pPr>
        <w:adjustRightInd w:val="0"/>
        <w:snapToGrid w:val="0"/>
        <w:spacing w:line="460" w:lineRule="exact"/>
        <w:ind w:firstLine="470" w:firstLineChars="196"/>
        <w:rPr>
          <w:rFonts w:ascii="宋体" w:hAnsi="宋体"/>
          <w:szCs w:val="24"/>
        </w:rPr>
      </w:pPr>
      <w:r>
        <w:rPr>
          <w:rFonts w:ascii="宋体" w:hAnsi="宋体"/>
          <w:szCs w:val="24"/>
        </w:rPr>
        <w:t>（2）</w:t>
      </w:r>
      <w:r>
        <w:rPr>
          <w:rFonts w:hint="eastAsia" w:ascii="宋体" w:hAnsi="宋体"/>
          <w:szCs w:val="24"/>
        </w:rPr>
        <w:t>产品的合法来源渠道证明文件、响应功能证明材料；</w:t>
      </w:r>
    </w:p>
    <w:p>
      <w:pPr>
        <w:adjustRightInd w:val="0"/>
        <w:snapToGrid w:val="0"/>
        <w:spacing w:line="460" w:lineRule="exact"/>
        <w:ind w:firstLine="470" w:firstLineChars="196"/>
        <w:rPr>
          <w:rFonts w:ascii="宋体" w:hAnsi="宋体"/>
          <w:szCs w:val="24"/>
        </w:rPr>
      </w:pPr>
      <w:r>
        <w:rPr>
          <w:rFonts w:ascii="宋体" w:hAnsi="宋体"/>
          <w:szCs w:val="24"/>
        </w:rPr>
        <w:t>（3）招标文件</w:t>
      </w:r>
      <w:r>
        <w:rPr>
          <w:rFonts w:hint="eastAsia" w:ascii="宋体" w:hAnsi="宋体"/>
          <w:szCs w:val="24"/>
        </w:rPr>
        <w:t>；</w:t>
      </w:r>
    </w:p>
    <w:p>
      <w:pPr>
        <w:adjustRightInd w:val="0"/>
        <w:snapToGrid w:val="0"/>
        <w:spacing w:line="460" w:lineRule="exact"/>
        <w:ind w:firstLine="470" w:firstLineChars="196"/>
        <w:rPr>
          <w:rFonts w:ascii="宋体" w:hAnsi="宋体"/>
          <w:szCs w:val="24"/>
        </w:rPr>
      </w:pPr>
      <w:r>
        <w:rPr>
          <w:rFonts w:ascii="宋体" w:hAnsi="宋体"/>
          <w:szCs w:val="24"/>
        </w:rPr>
        <w:t>（4）中标人的投标文件</w:t>
      </w:r>
      <w:r>
        <w:rPr>
          <w:rFonts w:hint="eastAsia" w:ascii="宋体" w:hAnsi="宋体"/>
          <w:szCs w:val="24"/>
        </w:rPr>
        <w:t>；</w:t>
      </w:r>
    </w:p>
    <w:p>
      <w:pPr>
        <w:adjustRightInd w:val="0"/>
        <w:snapToGrid w:val="0"/>
        <w:spacing w:line="460" w:lineRule="exact"/>
        <w:ind w:firstLine="470" w:firstLineChars="196"/>
        <w:rPr>
          <w:rFonts w:ascii="宋体" w:hAnsi="宋体"/>
          <w:szCs w:val="24"/>
        </w:rPr>
      </w:pPr>
      <w:r>
        <w:rPr>
          <w:rFonts w:ascii="宋体" w:hAnsi="宋体"/>
          <w:szCs w:val="24"/>
        </w:rPr>
        <w:t>（5）货物清单</w:t>
      </w:r>
      <w:r>
        <w:rPr>
          <w:rFonts w:hint="eastAsia" w:ascii="宋体" w:hAnsi="宋体"/>
          <w:szCs w:val="24"/>
        </w:rPr>
        <w:t>；</w:t>
      </w:r>
    </w:p>
    <w:p>
      <w:pPr>
        <w:adjustRightInd w:val="0"/>
        <w:snapToGrid w:val="0"/>
        <w:spacing w:line="460" w:lineRule="exact"/>
        <w:ind w:firstLine="470" w:firstLineChars="196"/>
        <w:rPr>
          <w:rFonts w:ascii="宋体" w:hAnsi="宋体"/>
          <w:szCs w:val="24"/>
        </w:rPr>
      </w:pPr>
      <w:r>
        <w:rPr>
          <w:rFonts w:ascii="宋体" w:hAnsi="宋体"/>
          <w:szCs w:val="24"/>
        </w:rPr>
        <w:t>（6）生产厂家的企业资质、货物的执行标准。</w:t>
      </w:r>
    </w:p>
    <w:p>
      <w:pPr>
        <w:autoSpaceDN w:val="0"/>
        <w:adjustRightInd w:val="0"/>
        <w:spacing w:line="480" w:lineRule="exact"/>
        <w:ind w:firstLine="480" w:firstLineChars="200"/>
        <w:rPr>
          <w:rFonts w:ascii="宋体" w:hAnsi="宋体"/>
          <w:kern w:val="0"/>
          <w:szCs w:val="24"/>
        </w:rPr>
      </w:pPr>
      <w:r>
        <w:rPr>
          <w:rFonts w:hint="eastAsia" w:ascii="宋体" w:hAnsi="宋体"/>
          <w:kern w:val="0"/>
          <w:szCs w:val="24"/>
        </w:rPr>
        <w:t>17</w:t>
      </w:r>
      <w:r>
        <w:rPr>
          <w:rFonts w:hint="eastAsia" w:ascii="宋体" w:hAnsi="宋体"/>
          <w:kern w:val="0"/>
          <w:szCs w:val="24"/>
          <w:lang w:val="en-US" w:eastAsia="zh-CN"/>
        </w:rPr>
        <w:t>.</w:t>
      </w:r>
      <w:r>
        <w:rPr>
          <w:rFonts w:ascii="宋体" w:hAnsi="宋体"/>
          <w:kern w:val="0"/>
          <w:szCs w:val="24"/>
        </w:rPr>
        <w:t>误期赔偿费</w:t>
      </w:r>
    </w:p>
    <w:p>
      <w:pPr>
        <w:autoSpaceDN w:val="0"/>
        <w:adjustRightInd w:val="0"/>
        <w:spacing w:line="480" w:lineRule="exact"/>
        <w:ind w:firstLine="480" w:firstLineChars="200"/>
        <w:rPr>
          <w:rFonts w:ascii="宋体" w:hAnsi="宋体"/>
          <w:kern w:val="0"/>
          <w:szCs w:val="24"/>
        </w:rPr>
      </w:pPr>
      <w:r>
        <w:rPr>
          <w:rFonts w:ascii="宋体" w:hAnsi="宋体"/>
          <w:szCs w:val="24"/>
        </w:rPr>
        <w:t>除合同条款第1</w:t>
      </w:r>
      <w:r>
        <w:rPr>
          <w:rFonts w:hint="eastAsia" w:ascii="宋体" w:hAnsi="宋体"/>
          <w:szCs w:val="24"/>
        </w:rPr>
        <w:t>9</w:t>
      </w:r>
      <w:r>
        <w:rPr>
          <w:rFonts w:ascii="宋体" w:hAnsi="宋体"/>
          <w:szCs w:val="24"/>
        </w:rPr>
        <w:t>条规定的情况外，如果卖方没有按照合同规定的时间交货和提供服务，买方应在不影响</w:t>
      </w:r>
      <w:r>
        <w:rPr>
          <w:rFonts w:ascii="宋体" w:hAnsi="宋体"/>
          <w:kern w:val="0"/>
          <w:szCs w:val="24"/>
        </w:rPr>
        <w:t>合同项下的其他补救措施的情况下，从合同价中扣除误期赔偿费。每延误一周的赔偿费按合同价的0.5％计收，直至交货或提供服务为止。误期赔偿费的最高限额为合同价格的百分之五（5%）。一旦达到误期赔偿费的最高限额，买方可考虑根据合同条款1</w:t>
      </w:r>
      <w:r>
        <w:rPr>
          <w:rFonts w:hint="eastAsia" w:ascii="宋体" w:hAnsi="宋体"/>
          <w:kern w:val="0"/>
          <w:szCs w:val="24"/>
        </w:rPr>
        <w:t>8</w:t>
      </w:r>
      <w:r>
        <w:rPr>
          <w:rFonts w:ascii="宋体" w:hAnsi="宋体"/>
          <w:kern w:val="0"/>
          <w:szCs w:val="24"/>
        </w:rPr>
        <w:t>条的规定终止合同。</w:t>
      </w:r>
    </w:p>
    <w:p>
      <w:pPr>
        <w:autoSpaceDN w:val="0"/>
        <w:adjustRightInd w:val="0"/>
        <w:spacing w:line="480" w:lineRule="exact"/>
        <w:ind w:firstLine="480" w:firstLineChars="200"/>
        <w:rPr>
          <w:rFonts w:ascii="宋体" w:hAnsi="宋体"/>
          <w:kern w:val="0"/>
          <w:szCs w:val="24"/>
        </w:rPr>
      </w:pPr>
      <w:r>
        <w:rPr>
          <w:rFonts w:ascii="宋体" w:hAnsi="宋体"/>
          <w:kern w:val="0"/>
          <w:szCs w:val="24"/>
        </w:rPr>
        <w:t>1</w:t>
      </w:r>
      <w:r>
        <w:rPr>
          <w:rFonts w:hint="eastAsia" w:ascii="宋体" w:hAnsi="宋体"/>
          <w:kern w:val="0"/>
          <w:szCs w:val="24"/>
        </w:rPr>
        <w:t>8</w:t>
      </w:r>
      <w:r>
        <w:rPr>
          <w:rFonts w:hint="eastAsia" w:ascii="宋体" w:hAnsi="宋体"/>
          <w:kern w:val="0"/>
          <w:szCs w:val="24"/>
          <w:lang w:val="en-US" w:eastAsia="zh-CN"/>
        </w:rPr>
        <w:t>.</w:t>
      </w:r>
      <w:r>
        <w:rPr>
          <w:rFonts w:ascii="宋体" w:hAnsi="宋体"/>
          <w:kern w:val="0"/>
          <w:szCs w:val="24"/>
        </w:rPr>
        <w:t>违约终止合同</w:t>
      </w:r>
    </w:p>
    <w:p>
      <w:pPr>
        <w:autoSpaceDN w:val="0"/>
        <w:adjustRightInd w:val="0"/>
        <w:spacing w:line="480" w:lineRule="exact"/>
        <w:ind w:firstLine="480" w:firstLineChars="200"/>
        <w:rPr>
          <w:rFonts w:ascii="宋体" w:hAnsi="宋体"/>
          <w:kern w:val="0"/>
          <w:szCs w:val="24"/>
        </w:rPr>
      </w:pPr>
      <w:r>
        <w:rPr>
          <w:rFonts w:ascii="宋体" w:hAnsi="宋体"/>
          <w:kern w:val="0"/>
          <w:szCs w:val="24"/>
        </w:rPr>
        <w:t>1</w:t>
      </w:r>
      <w:r>
        <w:rPr>
          <w:rFonts w:hint="eastAsia" w:ascii="宋体" w:hAnsi="宋体"/>
          <w:kern w:val="0"/>
          <w:szCs w:val="24"/>
        </w:rPr>
        <w:t>8</w:t>
      </w:r>
      <w:r>
        <w:rPr>
          <w:rFonts w:ascii="宋体" w:hAnsi="宋体"/>
          <w:kern w:val="0"/>
          <w:szCs w:val="24"/>
        </w:rPr>
        <w:t>-1、在买方对卖方违约而采取的任何补救措施不受影响的情况下，买方可向卖方发出书面</w:t>
      </w:r>
      <w:r>
        <w:rPr>
          <w:rFonts w:hint="eastAsia" w:ascii="宋体" w:hAnsi="宋体"/>
          <w:kern w:val="0"/>
          <w:szCs w:val="24"/>
        </w:rPr>
        <w:t>解除</w:t>
      </w:r>
      <w:r>
        <w:rPr>
          <w:rFonts w:ascii="宋体" w:hAnsi="宋体"/>
          <w:kern w:val="0"/>
          <w:szCs w:val="24"/>
        </w:rPr>
        <w:t>通知书，提出终止部分或全部合同：</w:t>
      </w:r>
    </w:p>
    <w:p>
      <w:pPr>
        <w:autoSpaceDN w:val="0"/>
        <w:adjustRightInd w:val="0"/>
        <w:spacing w:line="480" w:lineRule="exact"/>
        <w:ind w:firstLine="480" w:firstLineChars="200"/>
        <w:rPr>
          <w:rFonts w:ascii="宋体" w:hAnsi="宋体"/>
          <w:kern w:val="0"/>
          <w:szCs w:val="24"/>
        </w:rPr>
      </w:pPr>
      <w:r>
        <w:rPr>
          <w:rFonts w:ascii="宋体" w:hAnsi="宋体"/>
          <w:kern w:val="0"/>
          <w:szCs w:val="24"/>
        </w:rPr>
        <w:t>（1）如果卖方未能在合同规定的期限内或买方根据合同条款第15.2条的规定同意延长的期限内提供部分或全部货物；或</w:t>
      </w:r>
      <w:r>
        <w:rPr>
          <w:rFonts w:ascii="宋体" w:hAnsi="宋体"/>
          <w:szCs w:val="24"/>
        </w:rPr>
        <w:t>误期赔偿费达到最高限额。</w:t>
      </w:r>
    </w:p>
    <w:p>
      <w:pPr>
        <w:autoSpaceDN w:val="0"/>
        <w:adjustRightInd w:val="0"/>
        <w:spacing w:line="480" w:lineRule="exact"/>
        <w:ind w:firstLine="480" w:firstLineChars="200"/>
        <w:rPr>
          <w:rFonts w:ascii="宋体" w:hAnsi="宋体"/>
          <w:kern w:val="0"/>
          <w:szCs w:val="24"/>
        </w:rPr>
      </w:pPr>
      <w:r>
        <w:rPr>
          <w:rFonts w:ascii="宋体" w:hAnsi="宋体"/>
          <w:kern w:val="0"/>
          <w:szCs w:val="24"/>
        </w:rPr>
        <w:t>（2）如果卖方未能履行合同规定的其它任何义务。</w:t>
      </w:r>
    </w:p>
    <w:p>
      <w:pPr>
        <w:autoSpaceDN w:val="0"/>
        <w:adjustRightInd w:val="0"/>
        <w:spacing w:line="480" w:lineRule="exact"/>
        <w:ind w:firstLine="480" w:firstLineChars="200"/>
        <w:rPr>
          <w:rFonts w:ascii="宋体" w:hAnsi="宋体"/>
          <w:kern w:val="0"/>
          <w:szCs w:val="24"/>
        </w:rPr>
      </w:pPr>
      <w:r>
        <w:rPr>
          <w:rFonts w:ascii="宋体" w:hAnsi="宋体"/>
          <w:kern w:val="0"/>
          <w:szCs w:val="24"/>
        </w:rPr>
        <w:t>（3）如果买方认为卖方在本合同的竞争和实施过程中有腐败和欺诈行为。为此目的，定义下述条件：</w:t>
      </w:r>
    </w:p>
    <w:p>
      <w:pPr>
        <w:autoSpaceDN w:val="0"/>
        <w:adjustRightInd w:val="0"/>
        <w:spacing w:line="480" w:lineRule="exact"/>
        <w:ind w:firstLine="480" w:firstLineChars="200"/>
        <w:rPr>
          <w:rFonts w:ascii="宋体" w:hAnsi="宋体"/>
          <w:kern w:val="0"/>
          <w:szCs w:val="24"/>
        </w:rPr>
      </w:pPr>
      <w:r>
        <w:rPr>
          <w:rFonts w:ascii="宋体" w:hAnsi="宋体"/>
          <w:kern w:val="0"/>
          <w:szCs w:val="24"/>
        </w:rPr>
        <w:t>“腐败行为”是指提供、给予、接受或索取任何有价值的物品来影响买方在采购过程或合同实施过程中的行为。</w:t>
      </w:r>
    </w:p>
    <w:p>
      <w:pPr>
        <w:autoSpaceDN w:val="0"/>
        <w:adjustRightInd w:val="0"/>
        <w:spacing w:line="480" w:lineRule="exact"/>
        <w:ind w:firstLine="480" w:firstLineChars="200"/>
        <w:rPr>
          <w:rFonts w:ascii="宋体" w:hAnsi="宋体"/>
          <w:kern w:val="0"/>
          <w:szCs w:val="24"/>
        </w:rPr>
      </w:pPr>
      <w:r>
        <w:rPr>
          <w:rFonts w:ascii="宋体" w:hAnsi="宋体"/>
          <w:kern w:val="0"/>
          <w:szCs w:val="24"/>
        </w:rPr>
        <w:t>“欺诈行为”是指为了影响采购过程或合同实施过程而谎报或隐瞒事实，损害买方利益的行为。</w:t>
      </w:r>
    </w:p>
    <w:p>
      <w:pPr>
        <w:tabs>
          <w:tab w:val="left" w:pos="5700"/>
        </w:tabs>
        <w:autoSpaceDN w:val="0"/>
        <w:adjustRightInd w:val="0"/>
        <w:spacing w:line="480" w:lineRule="exact"/>
        <w:ind w:firstLine="480" w:firstLineChars="200"/>
        <w:rPr>
          <w:rFonts w:ascii="宋体" w:hAnsi="宋体"/>
          <w:kern w:val="0"/>
          <w:szCs w:val="24"/>
        </w:rPr>
      </w:pPr>
      <w:r>
        <w:rPr>
          <w:rFonts w:ascii="宋体" w:hAnsi="宋体"/>
          <w:kern w:val="0"/>
          <w:szCs w:val="24"/>
        </w:rPr>
        <w:t>1</w:t>
      </w:r>
      <w:r>
        <w:rPr>
          <w:rFonts w:hint="eastAsia" w:ascii="宋体" w:hAnsi="宋体"/>
          <w:kern w:val="0"/>
          <w:szCs w:val="24"/>
        </w:rPr>
        <w:t>9</w:t>
      </w:r>
      <w:r>
        <w:rPr>
          <w:rFonts w:hint="eastAsia" w:ascii="宋体" w:hAnsi="宋体"/>
          <w:kern w:val="0"/>
          <w:szCs w:val="24"/>
          <w:lang w:val="en-US" w:eastAsia="zh-CN"/>
        </w:rPr>
        <w:t>.</w:t>
      </w:r>
      <w:r>
        <w:rPr>
          <w:rFonts w:ascii="宋体" w:hAnsi="宋体"/>
          <w:kern w:val="0"/>
          <w:szCs w:val="24"/>
        </w:rPr>
        <w:t>不可抗力</w:t>
      </w:r>
      <w:r>
        <w:rPr>
          <w:rFonts w:ascii="宋体" w:hAnsi="宋体"/>
          <w:kern w:val="0"/>
          <w:szCs w:val="24"/>
        </w:rPr>
        <w:tab/>
      </w:r>
    </w:p>
    <w:p>
      <w:pPr>
        <w:autoSpaceDN w:val="0"/>
        <w:adjustRightInd w:val="0"/>
        <w:spacing w:line="480" w:lineRule="exact"/>
        <w:ind w:firstLine="480" w:firstLineChars="200"/>
        <w:rPr>
          <w:rFonts w:ascii="宋体" w:hAnsi="宋体"/>
          <w:kern w:val="0"/>
          <w:szCs w:val="24"/>
        </w:rPr>
      </w:pPr>
      <w:r>
        <w:rPr>
          <w:rFonts w:ascii="宋体" w:hAnsi="宋体"/>
          <w:kern w:val="0"/>
          <w:szCs w:val="24"/>
        </w:rPr>
        <w:t>1</w:t>
      </w:r>
      <w:r>
        <w:rPr>
          <w:rFonts w:hint="eastAsia" w:ascii="宋体" w:hAnsi="宋体"/>
          <w:kern w:val="0"/>
          <w:szCs w:val="24"/>
        </w:rPr>
        <w:t>9</w:t>
      </w:r>
      <w:r>
        <w:rPr>
          <w:rFonts w:ascii="宋体" w:hAnsi="宋体"/>
          <w:kern w:val="0"/>
          <w:szCs w:val="24"/>
        </w:rPr>
        <w:t>-1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autoSpaceDN w:val="0"/>
        <w:adjustRightInd w:val="0"/>
        <w:spacing w:line="480" w:lineRule="exact"/>
        <w:ind w:firstLine="480" w:firstLineChars="200"/>
        <w:rPr>
          <w:rFonts w:ascii="宋体" w:hAnsi="宋体"/>
          <w:kern w:val="0"/>
          <w:szCs w:val="24"/>
        </w:rPr>
      </w:pPr>
      <w:r>
        <w:rPr>
          <w:rFonts w:ascii="宋体" w:hAnsi="宋体"/>
          <w:kern w:val="0"/>
          <w:szCs w:val="24"/>
        </w:rPr>
        <w:t>1</w:t>
      </w:r>
      <w:r>
        <w:rPr>
          <w:rFonts w:hint="eastAsia" w:ascii="宋体" w:hAnsi="宋体"/>
          <w:kern w:val="0"/>
          <w:szCs w:val="24"/>
        </w:rPr>
        <w:t>9</w:t>
      </w:r>
      <w:r>
        <w:rPr>
          <w:rFonts w:ascii="宋体" w:hAnsi="宋体"/>
          <w:kern w:val="0"/>
          <w:szCs w:val="24"/>
        </w:rPr>
        <w:t>-2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autoSpaceDN w:val="0"/>
        <w:adjustRightInd w:val="0"/>
        <w:spacing w:line="480" w:lineRule="exact"/>
        <w:ind w:firstLine="480" w:firstLineChars="200"/>
        <w:rPr>
          <w:rFonts w:ascii="宋体" w:hAnsi="宋体"/>
          <w:kern w:val="0"/>
          <w:szCs w:val="24"/>
        </w:rPr>
      </w:pPr>
      <w:r>
        <w:rPr>
          <w:rFonts w:ascii="宋体" w:hAnsi="宋体"/>
          <w:kern w:val="0"/>
          <w:szCs w:val="24"/>
        </w:rPr>
        <w:t>1</w:t>
      </w:r>
      <w:r>
        <w:rPr>
          <w:rFonts w:hint="eastAsia" w:ascii="宋体" w:hAnsi="宋体"/>
          <w:kern w:val="0"/>
          <w:szCs w:val="24"/>
        </w:rPr>
        <w:t>9</w:t>
      </w:r>
      <w:r>
        <w:rPr>
          <w:rFonts w:ascii="宋体" w:hAnsi="宋体"/>
          <w:kern w:val="0"/>
          <w:szCs w:val="24"/>
        </w:rPr>
        <w:t>-3、因合同一方迟延履行合同后发生不可抗力的，不能免除迟延履行方的相应责任。</w:t>
      </w:r>
    </w:p>
    <w:p>
      <w:pPr>
        <w:autoSpaceDN w:val="0"/>
        <w:adjustRightInd w:val="0"/>
        <w:spacing w:line="480" w:lineRule="exact"/>
        <w:ind w:firstLine="480" w:firstLineChars="200"/>
        <w:rPr>
          <w:rFonts w:ascii="宋体" w:hAnsi="宋体"/>
          <w:kern w:val="0"/>
          <w:szCs w:val="24"/>
        </w:rPr>
      </w:pPr>
      <w:r>
        <w:rPr>
          <w:rFonts w:hint="eastAsia" w:ascii="宋体" w:hAnsi="宋体"/>
          <w:kern w:val="0"/>
          <w:szCs w:val="24"/>
        </w:rPr>
        <w:t>20</w:t>
      </w:r>
      <w:r>
        <w:rPr>
          <w:rFonts w:hint="eastAsia" w:ascii="宋体" w:hAnsi="宋体"/>
          <w:kern w:val="0"/>
          <w:szCs w:val="24"/>
          <w:lang w:val="en-US" w:eastAsia="zh-CN"/>
        </w:rPr>
        <w:t>.</w:t>
      </w:r>
      <w:r>
        <w:rPr>
          <w:rFonts w:ascii="宋体" w:hAnsi="宋体"/>
          <w:kern w:val="0"/>
          <w:szCs w:val="24"/>
        </w:rPr>
        <w:t>因破产而终止合同</w:t>
      </w:r>
    </w:p>
    <w:p>
      <w:pPr>
        <w:autoSpaceDN w:val="0"/>
        <w:adjustRightInd w:val="0"/>
        <w:spacing w:line="480" w:lineRule="exact"/>
        <w:ind w:firstLine="480" w:firstLineChars="200"/>
        <w:rPr>
          <w:rFonts w:ascii="宋体" w:hAnsi="宋体"/>
          <w:kern w:val="0"/>
          <w:szCs w:val="24"/>
        </w:rPr>
      </w:pPr>
      <w:r>
        <w:rPr>
          <w:rFonts w:ascii="宋体" w:hAnsi="宋体"/>
          <w:kern w:val="0"/>
          <w:szCs w:val="24"/>
        </w:rPr>
        <w:t>如果卖方破产或无清偿能力，买方可在任何时候以书面形式通知卖方，提出终止合同而不给卖方补偿。该合同的终止将不损害或影响买方已经采取或将要采取的任何行动或补救措施的权力。</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1</w:t>
      </w:r>
      <w:r>
        <w:rPr>
          <w:rFonts w:hint="eastAsia" w:ascii="宋体" w:hAnsi="宋体"/>
          <w:kern w:val="0"/>
          <w:szCs w:val="24"/>
          <w:lang w:val="en-US" w:eastAsia="zh-CN"/>
        </w:rPr>
        <w:t>.</w:t>
      </w:r>
      <w:r>
        <w:rPr>
          <w:rFonts w:ascii="宋体" w:hAnsi="宋体"/>
          <w:kern w:val="0"/>
          <w:szCs w:val="24"/>
        </w:rPr>
        <w:t>因买方的便利而终止合同</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1</w:t>
      </w:r>
      <w:r>
        <w:rPr>
          <w:rFonts w:ascii="宋体" w:hAnsi="宋体"/>
          <w:kern w:val="0"/>
          <w:szCs w:val="24"/>
        </w:rPr>
        <w:t>-1、买方可在任何时候出于自身的便利向卖方发出书面通知全部或部分终止合同，终止通知应明确该终止合同是出于买方的便利，并明确合同终止的程度，以及终止的生效日期。</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1</w:t>
      </w:r>
      <w:r>
        <w:rPr>
          <w:rFonts w:ascii="宋体" w:hAnsi="宋体"/>
          <w:kern w:val="0"/>
          <w:szCs w:val="24"/>
        </w:rPr>
        <w:t>-2、对卖方收到终止通知后十（</w:t>
      </w:r>
      <w:r>
        <w:rPr>
          <w:rFonts w:hint="eastAsia" w:ascii="宋体" w:hAnsi="宋体"/>
          <w:kern w:val="0"/>
          <w:szCs w:val="24"/>
        </w:rPr>
        <w:t>1</w:t>
      </w:r>
      <w:r>
        <w:rPr>
          <w:rFonts w:ascii="宋体" w:hAnsi="宋体"/>
          <w:kern w:val="0"/>
          <w:szCs w:val="24"/>
        </w:rPr>
        <w:t>0）天内已完成并准备装运的货物，买方应按原合同价格和条款予以接收，对于剩下的货物，买方可：</w:t>
      </w:r>
    </w:p>
    <w:p>
      <w:pPr>
        <w:autoSpaceDN w:val="0"/>
        <w:adjustRightInd w:val="0"/>
        <w:spacing w:line="480" w:lineRule="exact"/>
        <w:ind w:firstLine="480" w:firstLineChars="200"/>
        <w:rPr>
          <w:rFonts w:ascii="宋体" w:hAnsi="宋体"/>
          <w:kern w:val="0"/>
          <w:szCs w:val="24"/>
        </w:rPr>
      </w:pPr>
      <w:r>
        <w:rPr>
          <w:rFonts w:ascii="宋体" w:hAnsi="宋体"/>
          <w:kern w:val="0"/>
          <w:szCs w:val="24"/>
        </w:rPr>
        <w:t>（1）仅对部分货物按照原来的合同价格和条款予以接受；</w:t>
      </w:r>
    </w:p>
    <w:p>
      <w:pPr>
        <w:autoSpaceDN w:val="0"/>
        <w:adjustRightInd w:val="0"/>
        <w:spacing w:line="480" w:lineRule="exact"/>
        <w:ind w:firstLine="480" w:firstLineChars="200"/>
        <w:rPr>
          <w:rFonts w:ascii="宋体" w:hAnsi="宋体"/>
          <w:kern w:val="0"/>
          <w:szCs w:val="24"/>
        </w:rPr>
      </w:pPr>
      <w:r>
        <w:rPr>
          <w:rFonts w:ascii="宋体" w:hAnsi="宋体"/>
          <w:kern w:val="0"/>
          <w:szCs w:val="24"/>
        </w:rPr>
        <w:t>（2）取消对所剩货物的采购，并按双方商定的金额向卖方支付部分完成的货物和</w:t>
      </w:r>
      <w:r>
        <w:rPr>
          <w:rFonts w:hint="eastAsia" w:ascii="宋体" w:hAnsi="宋体"/>
          <w:kern w:val="0"/>
          <w:szCs w:val="24"/>
        </w:rPr>
        <w:t>与货物有关的</w:t>
      </w:r>
      <w:r>
        <w:rPr>
          <w:rFonts w:ascii="宋体" w:hAnsi="宋体"/>
          <w:kern w:val="0"/>
          <w:szCs w:val="24"/>
        </w:rPr>
        <w:t>服务以及卖方以前已采购的材料和部件的费用。</w:t>
      </w:r>
    </w:p>
    <w:p>
      <w:pPr>
        <w:autoSpaceDN w:val="0"/>
        <w:adjustRightInd w:val="0"/>
        <w:spacing w:line="480" w:lineRule="exact"/>
        <w:ind w:firstLine="480" w:firstLineChars="200"/>
        <w:rPr>
          <w:rFonts w:ascii="宋体" w:hAnsi="宋体"/>
          <w:kern w:val="0"/>
          <w:szCs w:val="24"/>
        </w:rPr>
      </w:pPr>
      <w:r>
        <w:rPr>
          <w:rFonts w:hint="eastAsia" w:ascii="宋体" w:hAnsi="宋体"/>
          <w:kern w:val="0"/>
          <w:szCs w:val="24"/>
        </w:rPr>
        <w:t>21-3</w:t>
      </w:r>
      <w:r>
        <w:rPr>
          <w:rFonts w:ascii="宋体" w:hAnsi="宋体"/>
          <w:kern w:val="0"/>
          <w:szCs w:val="24"/>
        </w:rPr>
        <w:t>、如果买方根据上述第</w:t>
      </w:r>
      <w:r>
        <w:rPr>
          <w:rFonts w:hint="eastAsia" w:ascii="宋体" w:hAnsi="宋体"/>
          <w:kern w:val="0"/>
          <w:szCs w:val="24"/>
        </w:rPr>
        <w:t>21</w:t>
      </w:r>
      <w:r>
        <w:rPr>
          <w:rFonts w:ascii="宋体" w:hAnsi="宋体"/>
          <w:kern w:val="0"/>
          <w:szCs w:val="24"/>
        </w:rPr>
        <w:t>-1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pStyle w:val="83"/>
      </w:pP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2</w:t>
      </w:r>
      <w:r>
        <w:rPr>
          <w:rFonts w:hint="eastAsia" w:ascii="宋体" w:hAnsi="宋体"/>
          <w:kern w:val="0"/>
          <w:szCs w:val="24"/>
          <w:lang w:val="en-US" w:eastAsia="zh-CN"/>
        </w:rPr>
        <w:t>.</w:t>
      </w:r>
      <w:r>
        <w:rPr>
          <w:rFonts w:ascii="宋体" w:hAnsi="宋体"/>
          <w:kern w:val="0"/>
          <w:szCs w:val="24"/>
        </w:rPr>
        <w:t>争议的解决</w:t>
      </w:r>
    </w:p>
    <w:p>
      <w:pPr>
        <w:autoSpaceDN w:val="0"/>
        <w:adjustRightInd w:val="0"/>
        <w:spacing w:line="480" w:lineRule="exact"/>
        <w:ind w:firstLine="480" w:firstLineChars="200"/>
        <w:rPr>
          <w:rFonts w:ascii="宋体" w:hAnsi="宋体"/>
          <w:kern w:val="0"/>
          <w:szCs w:val="24"/>
        </w:rPr>
      </w:pPr>
      <w:r>
        <w:rPr>
          <w:rFonts w:ascii="宋体" w:hAnsi="宋体"/>
          <w:kern w:val="0"/>
          <w:szCs w:val="24"/>
        </w:rPr>
        <w:t>因执行本合同所发生的或与本合同有关的一切争议,双方应通过友好协商解决。如果协商开始后六十（60）天还不能解决，</w:t>
      </w:r>
      <w:r>
        <w:rPr>
          <w:rFonts w:hint="eastAsia" w:ascii="宋体" w:hAnsi="宋体"/>
          <w:kern w:val="0"/>
          <w:szCs w:val="24"/>
        </w:rPr>
        <w:t>双方可依以下一种方式解决：</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2</w:t>
      </w:r>
      <w:r>
        <w:rPr>
          <w:rFonts w:ascii="宋体" w:hAnsi="宋体"/>
          <w:kern w:val="0"/>
          <w:szCs w:val="24"/>
        </w:rPr>
        <w:t>-</w:t>
      </w:r>
      <w:r>
        <w:rPr>
          <w:rFonts w:hint="eastAsia" w:ascii="宋体" w:hAnsi="宋体"/>
          <w:kern w:val="0"/>
          <w:szCs w:val="24"/>
        </w:rPr>
        <w:t>1</w:t>
      </w:r>
      <w:r>
        <w:rPr>
          <w:rFonts w:ascii="宋体" w:hAnsi="宋体"/>
          <w:kern w:val="0"/>
          <w:szCs w:val="24"/>
        </w:rPr>
        <w:t>、双方</w:t>
      </w:r>
      <w:r>
        <w:rPr>
          <w:rFonts w:hint="eastAsia" w:ascii="宋体" w:hAnsi="宋体"/>
          <w:kern w:val="0"/>
          <w:szCs w:val="24"/>
        </w:rPr>
        <w:t>达成仲裁协议，向约定的仲裁委员会申请仲裁</w:t>
      </w:r>
      <w:r>
        <w:rPr>
          <w:rFonts w:ascii="宋体" w:hAnsi="宋体"/>
          <w:kern w:val="0"/>
          <w:szCs w:val="24"/>
        </w:rPr>
        <w:t>。</w:t>
      </w:r>
    </w:p>
    <w:p>
      <w:pPr>
        <w:autoSpaceDN w:val="0"/>
        <w:adjustRightInd w:val="0"/>
        <w:spacing w:line="480" w:lineRule="exact"/>
        <w:ind w:firstLine="480" w:firstLineChars="200"/>
        <w:rPr>
          <w:rFonts w:ascii="宋体" w:hAnsi="宋体"/>
          <w:kern w:val="0"/>
          <w:szCs w:val="24"/>
        </w:rPr>
      </w:pPr>
      <w:r>
        <w:rPr>
          <w:rFonts w:hint="eastAsia" w:ascii="宋体" w:hAnsi="宋体"/>
          <w:kern w:val="0"/>
          <w:szCs w:val="24"/>
        </w:rPr>
        <w:t>22-2、向有管辖权的人民法院起诉。</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3</w:t>
      </w:r>
      <w:r>
        <w:rPr>
          <w:rFonts w:hint="eastAsia" w:ascii="宋体" w:hAnsi="宋体"/>
          <w:kern w:val="0"/>
          <w:szCs w:val="24"/>
          <w:lang w:val="en-US" w:eastAsia="zh-CN"/>
        </w:rPr>
        <w:t>.</w:t>
      </w:r>
      <w:r>
        <w:rPr>
          <w:rFonts w:ascii="宋体" w:hAnsi="宋体"/>
          <w:kern w:val="0"/>
          <w:szCs w:val="24"/>
        </w:rPr>
        <w:t>适用法律</w:t>
      </w:r>
    </w:p>
    <w:p>
      <w:pPr>
        <w:autoSpaceDN w:val="0"/>
        <w:adjustRightInd w:val="0"/>
        <w:spacing w:line="480" w:lineRule="exact"/>
        <w:ind w:firstLine="480" w:firstLineChars="200"/>
        <w:rPr>
          <w:rFonts w:ascii="宋体" w:hAnsi="宋体"/>
          <w:kern w:val="0"/>
          <w:szCs w:val="24"/>
        </w:rPr>
      </w:pPr>
      <w:r>
        <w:rPr>
          <w:rFonts w:ascii="宋体" w:hAnsi="宋体"/>
          <w:kern w:val="0"/>
          <w:szCs w:val="24"/>
        </w:rPr>
        <w:t>本合同应按照中华人民共和国的现行法律进行解释。</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4</w:t>
      </w:r>
      <w:r>
        <w:rPr>
          <w:rFonts w:hint="eastAsia" w:ascii="宋体" w:hAnsi="宋体"/>
          <w:kern w:val="0"/>
          <w:szCs w:val="24"/>
          <w:lang w:val="en-US" w:eastAsia="zh-CN"/>
        </w:rPr>
        <w:t>.</w:t>
      </w:r>
      <w:r>
        <w:rPr>
          <w:rFonts w:ascii="宋体" w:hAnsi="宋体"/>
          <w:kern w:val="0"/>
          <w:szCs w:val="24"/>
        </w:rPr>
        <w:t>通知</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4</w:t>
      </w:r>
      <w:r>
        <w:rPr>
          <w:rFonts w:ascii="宋体" w:hAnsi="宋体"/>
          <w:kern w:val="0"/>
          <w:szCs w:val="24"/>
        </w:rPr>
        <w:t>-1、本合同一方给对方的通知应用书面形式送到合同专用条款中规定的对方的地址。传真要经书面确认。</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4</w:t>
      </w:r>
      <w:r>
        <w:rPr>
          <w:rFonts w:ascii="宋体" w:hAnsi="宋体"/>
          <w:kern w:val="0"/>
          <w:szCs w:val="24"/>
        </w:rPr>
        <w:t>-2、通知以送到日期或通知书的生效日期为生效日期，两者中以晚的一个日期为准。</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5</w:t>
      </w:r>
      <w:r>
        <w:rPr>
          <w:rFonts w:hint="eastAsia" w:ascii="宋体" w:hAnsi="宋体"/>
          <w:kern w:val="0"/>
          <w:szCs w:val="24"/>
          <w:lang w:val="en-US" w:eastAsia="zh-CN"/>
        </w:rPr>
        <w:t>.</w:t>
      </w:r>
      <w:r>
        <w:rPr>
          <w:rFonts w:ascii="宋体" w:hAnsi="宋体"/>
          <w:kern w:val="0"/>
          <w:szCs w:val="24"/>
        </w:rPr>
        <w:t>税款</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5</w:t>
      </w:r>
      <w:r>
        <w:rPr>
          <w:rFonts w:ascii="宋体" w:hAnsi="宋体"/>
          <w:kern w:val="0"/>
          <w:szCs w:val="24"/>
        </w:rPr>
        <w:t>-1、按照中华人民共和国税法和有关部门的规定，买方需交纳的与本合同有关的一切税费均应由买方负担。</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5</w:t>
      </w:r>
      <w:r>
        <w:rPr>
          <w:rFonts w:ascii="宋体" w:hAnsi="宋体"/>
          <w:kern w:val="0"/>
          <w:szCs w:val="24"/>
        </w:rPr>
        <w:t>-2、按照中华人民共和国税法和有关部门的规定，卖方需交纳的与本合同有关的一切税费均应由卖方负担。</w:t>
      </w:r>
    </w:p>
    <w:p>
      <w:pPr>
        <w:autoSpaceDN w:val="0"/>
        <w:adjustRightInd w:val="0"/>
        <w:spacing w:line="48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rPr>
        <w:t>6</w:t>
      </w:r>
      <w:r>
        <w:rPr>
          <w:rFonts w:hint="eastAsia" w:ascii="宋体" w:hAnsi="宋体"/>
          <w:kern w:val="0"/>
          <w:szCs w:val="24"/>
          <w:lang w:val="en-US" w:eastAsia="zh-CN"/>
        </w:rPr>
        <w:t>.</w:t>
      </w:r>
      <w:r>
        <w:rPr>
          <w:rFonts w:ascii="宋体" w:hAnsi="宋体"/>
          <w:kern w:val="0"/>
          <w:szCs w:val="24"/>
        </w:rPr>
        <w:t>合同生效</w:t>
      </w:r>
    </w:p>
    <w:p>
      <w:pPr>
        <w:adjustRightInd w:val="0"/>
        <w:snapToGrid w:val="0"/>
        <w:spacing w:line="480" w:lineRule="exact"/>
        <w:ind w:firstLine="480" w:firstLineChars="200"/>
        <w:rPr>
          <w:rFonts w:ascii="宋体" w:hAnsi="宋体"/>
          <w:kern w:val="0"/>
          <w:szCs w:val="24"/>
        </w:rPr>
      </w:pPr>
      <w:r>
        <w:rPr>
          <w:rFonts w:hint="eastAsia" w:ascii="宋体" w:hAnsi="宋体"/>
          <w:kern w:val="0"/>
          <w:szCs w:val="24"/>
        </w:rPr>
        <w:t>本合同由买卖双方共同签字盖章，自最后一方签字盖章之日起生效。</w:t>
      </w:r>
    </w:p>
    <w:p>
      <w:pPr>
        <w:spacing w:line="480" w:lineRule="exact"/>
        <w:rPr>
          <w:rFonts w:ascii="宋体" w:hAnsi="宋体"/>
          <w:kern w:val="0"/>
          <w:szCs w:val="24"/>
        </w:rPr>
      </w:pPr>
    </w:p>
    <w:p>
      <w:pPr>
        <w:spacing w:line="500" w:lineRule="exact"/>
        <w:jc w:val="center"/>
        <w:rPr>
          <w:rFonts w:ascii="宋体" w:hAnsi="宋体"/>
          <w:b/>
          <w:sz w:val="44"/>
          <w:szCs w:val="44"/>
        </w:rPr>
      </w:pPr>
    </w:p>
    <w:p>
      <w:pPr>
        <w:pStyle w:val="83"/>
        <w:rPr>
          <w:rFonts w:ascii="宋体" w:hAnsi="宋体"/>
          <w:b/>
          <w:sz w:val="44"/>
          <w:szCs w:val="44"/>
        </w:rPr>
      </w:pPr>
    </w:p>
    <w:p>
      <w:pPr>
        <w:pStyle w:val="83"/>
        <w:rPr>
          <w:rFonts w:ascii="宋体" w:hAnsi="宋体"/>
          <w:b/>
          <w:sz w:val="44"/>
          <w:szCs w:val="44"/>
        </w:rPr>
      </w:pPr>
    </w:p>
    <w:p>
      <w:pPr>
        <w:pStyle w:val="83"/>
        <w:rPr>
          <w:rFonts w:ascii="宋体" w:hAnsi="宋体"/>
          <w:b/>
          <w:sz w:val="44"/>
          <w:szCs w:val="44"/>
        </w:rPr>
      </w:pPr>
    </w:p>
    <w:p>
      <w:pPr>
        <w:pStyle w:val="83"/>
        <w:rPr>
          <w:rFonts w:ascii="宋体" w:hAnsi="宋体"/>
          <w:b/>
          <w:sz w:val="44"/>
          <w:szCs w:val="44"/>
        </w:rPr>
      </w:pPr>
    </w:p>
    <w:p>
      <w:pPr>
        <w:pStyle w:val="83"/>
        <w:rPr>
          <w:rFonts w:ascii="宋体" w:hAnsi="宋体"/>
          <w:b/>
          <w:sz w:val="44"/>
          <w:szCs w:val="44"/>
        </w:rPr>
      </w:pPr>
    </w:p>
    <w:p>
      <w:pPr>
        <w:pStyle w:val="83"/>
        <w:rPr>
          <w:rFonts w:ascii="宋体" w:hAnsi="宋体"/>
          <w:b/>
          <w:sz w:val="44"/>
          <w:szCs w:val="44"/>
        </w:rPr>
      </w:pPr>
    </w:p>
    <w:p>
      <w:pPr>
        <w:pStyle w:val="83"/>
        <w:rPr>
          <w:rFonts w:ascii="宋体" w:hAnsi="宋体"/>
          <w:b/>
          <w:sz w:val="44"/>
          <w:szCs w:val="44"/>
        </w:rPr>
      </w:pPr>
    </w:p>
    <w:p>
      <w:pPr>
        <w:spacing w:line="500" w:lineRule="exact"/>
        <w:jc w:val="center"/>
        <w:rPr>
          <w:rFonts w:ascii="宋体" w:hAnsi="宋体"/>
          <w:b/>
          <w:sz w:val="44"/>
          <w:szCs w:val="44"/>
        </w:rPr>
      </w:pPr>
    </w:p>
    <w:p>
      <w:pPr>
        <w:pStyle w:val="2"/>
        <w:spacing w:line="480" w:lineRule="auto"/>
        <w:jc w:val="center"/>
        <w:rPr>
          <w:rFonts w:ascii="宋体" w:hAnsi="宋体"/>
          <w:sz w:val="40"/>
          <w:szCs w:val="40"/>
        </w:rPr>
      </w:pPr>
      <w:bookmarkStart w:id="170" w:name="_Toc458617470"/>
      <w:bookmarkStart w:id="171" w:name="_Toc458617747"/>
      <w:bookmarkStart w:id="172" w:name="_Toc20724"/>
      <w:r>
        <w:rPr>
          <w:rFonts w:hint="eastAsia" w:ascii="宋体" w:hAnsi="宋体"/>
          <w:sz w:val="40"/>
          <w:szCs w:val="40"/>
        </w:rPr>
        <w:br w:type="page"/>
      </w:r>
      <w:bookmarkStart w:id="173" w:name="_Toc14130"/>
      <w:bookmarkStart w:id="174" w:name="_Toc5636"/>
      <w:r>
        <w:rPr>
          <w:rFonts w:hint="eastAsia" w:ascii="宋体" w:hAnsi="宋体"/>
          <w:sz w:val="40"/>
          <w:szCs w:val="40"/>
        </w:rPr>
        <w:t>第六章  投标文件格式</w:t>
      </w:r>
      <w:bookmarkEnd w:id="170"/>
      <w:bookmarkEnd w:id="171"/>
      <w:bookmarkEnd w:id="172"/>
      <w:bookmarkEnd w:id="173"/>
      <w:bookmarkEnd w:id="174"/>
    </w:p>
    <w:p>
      <w:pPr>
        <w:rPr>
          <w:rFonts w:ascii="宋体" w:hAnsi="宋体"/>
          <w:b/>
          <w:sz w:val="30"/>
          <w:szCs w:val="30"/>
        </w:rPr>
      </w:pPr>
      <w:bookmarkStart w:id="175" w:name="_Toc32281"/>
      <w:bookmarkStart w:id="176" w:name="_Toc19566"/>
      <w:r>
        <w:rPr>
          <w:rFonts w:ascii="宋体" w:hAnsi="宋体"/>
          <w:b/>
          <w:sz w:val="30"/>
          <w:szCs w:val="30"/>
        </w:rPr>
        <w:t>项目编号:</w:t>
      </w:r>
      <w:r>
        <w:rPr>
          <w:rFonts w:hint="eastAsia" w:ascii="宋体" w:hAnsi="宋体"/>
          <w:b/>
          <w:sz w:val="30"/>
          <w:szCs w:val="30"/>
        </w:rPr>
        <w:t>TMSZB-2023-123</w:t>
      </w:r>
      <w:r>
        <w:rPr>
          <w:rFonts w:ascii="宋体" w:hAnsi="宋体"/>
          <w:b/>
          <w:sz w:val="36"/>
          <w:szCs w:val="36"/>
        </w:rPr>
        <w:t xml:space="preserve"> </w:t>
      </w:r>
      <w:r>
        <w:rPr>
          <w:rFonts w:hint="eastAsia" w:ascii="宋体" w:hAnsi="宋体"/>
          <w:b/>
          <w:sz w:val="36"/>
          <w:szCs w:val="36"/>
        </w:rPr>
        <w:t xml:space="preserve">                 </w:t>
      </w:r>
      <w:r>
        <w:rPr>
          <w:rFonts w:hint="eastAsia" w:ascii="宋体" w:hAnsi="宋体"/>
          <w:b/>
          <w:sz w:val="30"/>
          <w:szCs w:val="30"/>
        </w:rPr>
        <w:t xml:space="preserve">  （正本/副本）</w:t>
      </w:r>
      <w:bookmarkEnd w:id="175"/>
      <w:bookmarkEnd w:id="176"/>
    </w:p>
    <w:p>
      <w:pPr>
        <w:rPr>
          <w:rFonts w:ascii="宋体" w:hAnsi="宋体"/>
          <w:b/>
          <w:sz w:val="36"/>
          <w:szCs w:val="36"/>
        </w:rPr>
      </w:pPr>
    </w:p>
    <w:p>
      <w:pPr>
        <w:spacing w:beforeLines="50" w:line="800" w:lineRule="exact"/>
        <w:ind w:right="-998" w:rightChars="-416"/>
        <w:rPr>
          <w:rFonts w:ascii="宋体" w:hAnsi="宋体"/>
          <w:b/>
          <w:bCs/>
          <w:spacing w:val="52"/>
          <w:kern w:val="0"/>
          <w:sz w:val="15"/>
          <w:szCs w:val="15"/>
        </w:rPr>
      </w:pPr>
    </w:p>
    <w:p>
      <w:pPr>
        <w:adjustRightInd w:val="0"/>
        <w:snapToGrid w:val="0"/>
        <w:spacing w:line="360" w:lineRule="auto"/>
        <w:jc w:val="center"/>
        <w:rPr>
          <w:rFonts w:ascii="宋体" w:hAnsi="宋体"/>
          <w:b/>
          <w:bCs/>
          <w:kern w:val="0"/>
          <w:sz w:val="44"/>
          <w:szCs w:val="44"/>
        </w:rPr>
      </w:pPr>
      <w:r>
        <w:rPr>
          <w:rFonts w:hint="eastAsia" w:ascii="宋体" w:hAnsi="宋体"/>
          <w:b/>
          <w:bCs/>
          <w:kern w:val="0"/>
          <w:sz w:val="44"/>
          <w:szCs w:val="44"/>
        </w:rPr>
        <w:t>长武县三产融合示范园区建设项目果园设备</w:t>
      </w:r>
    </w:p>
    <w:p>
      <w:pPr>
        <w:pStyle w:val="40"/>
        <w:ind w:left="0" w:leftChars="0" w:firstLine="0" w:firstLineChars="0"/>
      </w:pPr>
    </w:p>
    <w:p/>
    <w:p>
      <w:pPr>
        <w:pStyle w:val="39"/>
        <w:rPr>
          <w:rFonts w:ascii="宋体" w:hAnsi="宋体"/>
          <w:b/>
          <w:bCs/>
          <w:spacing w:val="20"/>
          <w:sz w:val="32"/>
          <w:szCs w:val="32"/>
        </w:rPr>
      </w:pPr>
    </w:p>
    <w:p>
      <w:pPr>
        <w:jc w:val="center"/>
        <w:rPr>
          <w:b/>
          <w:bCs/>
          <w:sz w:val="96"/>
          <w:szCs w:val="96"/>
        </w:rPr>
      </w:pPr>
      <w:r>
        <w:rPr>
          <w:rFonts w:hint="eastAsia"/>
          <w:b/>
          <w:bCs/>
          <w:sz w:val="96"/>
          <w:szCs w:val="96"/>
        </w:rPr>
        <w:t>投标文件</w:t>
      </w:r>
    </w:p>
    <w:p>
      <w:pPr>
        <w:spacing w:line="600" w:lineRule="auto"/>
        <w:ind w:left="0" w:leftChars="0" w:firstLine="0" w:firstLineChars="0"/>
        <w:jc w:val="center"/>
        <w:rPr>
          <w:rFonts w:hint="eastAsia" w:ascii="宋体" w:hAnsi="宋体" w:cs="宋体"/>
          <w:b/>
          <w:bCs/>
          <w:color w:val="auto"/>
          <w:sz w:val="28"/>
          <w:szCs w:val="28"/>
          <w:highlight w:val="none"/>
          <w:lang w:val="en-US" w:eastAsia="zh-CN"/>
        </w:rPr>
      </w:pPr>
    </w:p>
    <w:p>
      <w:pPr>
        <w:spacing w:line="600" w:lineRule="auto"/>
        <w:ind w:left="0" w:leftChars="0" w:firstLine="0" w:firstLineChars="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标段名称:果园农业设备采购合同包1</w:t>
      </w:r>
    </w:p>
    <w:p>
      <w:pPr>
        <w:spacing w:line="600" w:lineRule="auto"/>
        <w:ind w:left="0" w:leftChars="0" w:firstLine="0" w:firstLineChars="0"/>
        <w:jc w:val="center"/>
        <w:rPr>
          <w:rFonts w:ascii="宋体" w:hAnsi="宋体"/>
          <w:sz w:val="32"/>
        </w:rPr>
      </w:pPr>
      <w:r>
        <w:rPr>
          <w:rFonts w:hint="eastAsia" w:ascii="宋体" w:hAnsi="宋体" w:cs="宋体"/>
          <w:b/>
          <w:bCs/>
          <w:color w:val="auto"/>
          <w:sz w:val="28"/>
          <w:szCs w:val="28"/>
          <w:highlight w:val="none"/>
          <w:lang w:val="en-US" w:eastAsia="zh-CN"/>
        </w:rPr>
        <w:t>标段编号:TMSZB-2023-123-01</w:t>
      </w:r>
    </w:p>
    <w:p>
      <w:pPr>
        <w:pStyle w:val="39"/>
      </w:pPr>
    </w:p>
    <w:p>
      <w:pPr>
        <w:pStyle w:val="40"/>
        <w:ind w:firstLine="480"/>
        <w:rPr>
          <w:rFonts w:hint="eastAsia" w:eastAsia="宋体"/>
          <w:lang w:eastAsia="zh-CN"/>
        </w:rPr>
      </w:pPr>
    </w:p>
    <w:p>
      <w:pPr>
        <w:pStyle w:val="40"/>
        <w:ind w:firstLine="480"/>
        <w:rPr>
          <w:rFonts w:hint="eastAsia" w:eastAsia="宋体"/>
          <w:lang w:eastAsia="zh-CN"/>
        </w:rPr>
      </w:pPr>
    </w:p>
    <w:p>
      <w:pPr>
        <w:rPr>
          <w:rFonts w:ascii="宋体" w:hAnsi="宋体"/>
          <w:sz w:val="32"/>
        </w:rPr>
      </w:pPr>
    </w:p>
    <w:p>
      <w:pPr>
        <w:rPr>
          <w:rFonts w:ascii="宋体" w:hAnsi="宋体"/>
          <w:sz w:val="32"/>
        </w:rPr>
      </w:pPr>
    </w:p>
    <w:p>
      <w:pPr>
        <w:spacing w:beforeLines="70" w:line="360" w:lineRule="auto"/>
        <w:ind w:firstLine="337" w:firstLineChars="100"/>
        <w:rPr>
          <w:rFonts w:ascii="宋体" w:hAnsi="宋体"/>
          <w:b/>
          <w:bCs/>
          <w:spacing w:val="8"/>
          <w:sz w:val="32"/>
          <w:szCs w:val="32"/>
          <w:u w:val="single"/>
        </w:rPr>
      </w:pPr>
      <w:r>
        <w:rPr>
          <w:rFonts w:hint="eastAsia" w:ascii="宋体" w:hAnsi="宋体"/>
          <w:b/>
          <w:spacing w:val="8"/>
          <w:sz w:val="32"/>
          <w:szCs w:val="32"/>
        </w:rPr>
        <w:t>投标人</w:t>
      </w:r>
      <w:r>
        <w:rPr>
          <w:rFonts w:ascii="宋体" w:hAnsi="宋体"/>
          <w:b/>
          <w:spacing w:val="8"/>
          <w:sz w:val="32"/>
          <w:szCs w:val="32"/>
        </w:rPr>
        <w:t>：</w:t>
      </w:r>
      <w:r>
        <w:rPr>
          <w:rFonts w:hint="eastAsia" w:ascii="宋体" w:hAnsi="宋体"/>
          <w:b/>
          <w:spacing w:val="8"/>
          <w:sz w:val="32"/>
          <w:szCs w:val="32"/>
          <w:u w:val="single"/>
        </w:rPr>
        <w:t xml:space="preserve">          （公章）        </w:t>
      </w:r>
    </w:p>
    <w:p>
      <w:pPr>
        <w:pStyle w:val="4"/>
        <w:spacing w:beforeLines="50" w:line="360" w:lineRule="auto"/>
        <w:ind w:firstLine="321" w:firstLineChars="100"/>
        <w:rPr>
          <w:b/>
          <w:color w:val="000000"/>
          <w:sz w:val="32"/>
          <w:szCs w:val="32"/>
        </w:rPr>
      </w:pPr>
      <w:r>
        <w:rPr>
          <w:b/>
          <w:color w:val="000000"/>
          <w:sz w:val="32"/>
          <w:szCs w:val="32"/>
        </w:rPr>
        <w:t>法定代表人（</w:t>
      </w:r>
      <w:r>
        <w:rPr>
          <w:rFonts w:hint="eastAsia"/>
          <w:b/>
          <w:color w:val="000000"/>
          <w:sz w:val="32"/>
          <w:szCs w:val="32"/>
        </w:rPr>
        <w:t>被授权人</w:t>
      </w:r>
      <w:r>
        <w:rPr>
          <w:b/>
          <w:color w:val="000000"/>
          <w:sz w:val="32"/>
          <w:szCs w:val="32"/>
        </w:rPr>
        <w:t>）：</w:t>
      </w:r>
      <w:r>
        <w:rPr>
          <w:rFonts w:hint="eastAsia"/>
          <w:b/>
          <w:color w:val="000000"/>
          <w:sz w:val="32"/>
          <w:szCs w:val="32"/>
          <w:u w:val="single"/>
        </w:rPr>
        <w:t>（</w:t>
      </w:r>
      <w:r>
        <w:rPr>
          <w:b/>
          <w:color w:val="000000"/>
          <w:sz w:val="32"/>
          <w:szCs w:val="32"/>
          <w:u w:val="single"/>
        </w:rPr>
        <w:t>签</w:t>
      </w:r>
      <w:r>
        <w:rPr>
          <w:rFonts w:hint="eastAsia"/>
          <w:b/>
          <w:color w:val="000000"/>
          <w:sz w:val="32"/>
          <w:szCs w:val="32"/>
          <w:u w:val="single"/>
        </w:rPr>
        <w:t>字</w:t>
      </w:r>
      <w:r>
        <w:rPr>
          <w:b/>
          <w:color w:val="000000"/>
          <w:sz w:val="32"/>
          <w:szCs w:val="32"/>
          <w:u w:val="single"/>
        </w:rPr>
        <w:t>或盖章）</w:t>
      </w:r>
    </w:p>
    <w:p>
      <w:pPr>
        <w:pStyle w:val="4"/>
        <w:spacing w:beforeLines="50" w:line="360" w:lineRule="auto"/>
        <w:ind w:firstLine="321" w:firstLineChars="100"/>
        <w:rPr>
          <w:rFonts w:ascii="宋体" w:hAnsi="宋体"/>
          <w:b/>
          <w:sz w:val="32"/>
          <w:szCs w:val="32"/>
          <w:u w:val="single"/>
        </w:rPr>
      </w:pPr>
      <w:r>
        <w:rPr>
          <w:rFonts w:ascii="宋体" w:hAnsi="宋体"/>
          <w:b/>
          <w:sz w:val="32"/>
          <w:szCs w:val="32"/>
        </w:rPr>
        <w:t>时  间：</w:t>
      </w:r>
      <w:bookmarkStart w:id="177" w:name="_Toc169846776"/>
      <w:bookmarkStart w:id="178" w:name="_Toc170980453"/>
      <w:bookmarkStart w:id="179" w:name="_Toc169838532"/>
      <w:bookmarkStart w:id="180" w:name="_Toc169846873"/>
      <w:bookmarkStart w:id="181" w:name="_Toc154482479"/>
      <w:bookmarkStart w:id="182" w:name="_Toc167591492"/>
      <w:bookmarkStart w:id="183" w:name="_Toc170980552"/>
      <w:bookmarkStart w:id="184" w:name="_Toc193187097"/>
      <w:bookmarkStart w:id="185" w:name="_Toc167849360"/>
      <w:bookmarkStart w:id="186" w:name="_Toc175033592"/>
      <w:bookmarkStart w:id="187" w:name="_Toc167591144"/>
      <w:bookmarkStart w:id="188" w:name="_Toc167591043"/>
      <w:bookmarkStart w:id="189" w:name="_Toc193126881"/>
      <w:bookmarkStart w:id="190" w:name="_Toc167591330"/>
      <w:bookmarkStart w:id="191" w:name="_Toc173549978"/>
      <w:bookmarkStart w:id="192" w:name="_Toc167590775"/>
      <w:bookmarkStart w:id="193" w:name="_Toc175032437"/>
      <w:bookmarkStart w:id="194" w:name="_Toc194663918"/>
      <w:bookmarkStart w:id="195" w:name="_Toc188808833"/>
      <w:r>
        <w:rPr>
          <w:rFonts w:hint="eastAsia" w:ascii="宋体" w:hAnsi="宋体"/>
          <w:b/>
          <w:sz w:val="32"/>
          <w:szCs w:val="32"/>
          <w:u w:val="single"/>
        </w:rPr>
        <w:t xml:space="preserve">             </w:t>
      </w:r>
    </w:p>
    <w:p>
      <w:pPr>
        <w:spacing w:line="480" w:lineRule="exact"/>
        <w:jc w:val="center"/>
        <w:rPr>
          <w:rFonts w:ascii="宋体" w:hAnsi="宋体"/>
          <w:b/>
          <w:sz w:val="36"/>
          <w:szCs w:val="36"/>
        </w:rPr>
      </w:pPr>
      <w:r>
        <w:rPr>
          <w:rFonts w:ascii="宋体" w:hAnsi="宋体"/>
          <w:b/>
          <w:sz w:val="36"/>
          <w:szCs w:val="36"/>
        </w:rPr>
        <w:br w:type="page"/>
      </w:r>
      <w:r>
        <w:rPr>
          <w:rFonts w:ascii="宋体" w:hAnsi="宋体"/>
          <w:b/>
          <w:sz w:val="36"/>
          <w:szCs w:val="36"/>
        </w:rPr>
        <w:t>目  录</w:t>
      </w:r>
    </w:p>
    <w:p>
      <w:pPr>
        <w:spacing w:line="480" w:lineRule="exact"/>
        <w:ind w:left="240" w:leftChars="100"/>
        <w:rPr>
          <w:rFonts w:ascii="宋体" w:hAnsi="宋体"/>
          <w:szCs w:val="24"/>
        </w:rPr>
      </w:pPr>
    </w:p>
    <w:p>
      <w:pPr>
        <w:spacing w:line="460" w:lineRule="exact"/>
        <w:ind w:firstLine="1200" w:firstLineChars="500"/>
        <w:rPr>
          <w:rFonts w:ascii="宋体" w:hAnsi="宋体"/>
          <w:szCs w:val="24"/>
        </w:rPr>
      </w:pPr>
      <w:r>
        <w:rPr>
          <w:rFonts w:ascii="宋体" w:hAnsi="宋体"/>
          <w:szCs w:val="24"/>
        </w:rPr>
        <w:t>1</w:t>
      </w:r>
      <w:r>
        <w:rPr>
          <w:rFonts w:hint="eastAsia" w:ascii="宋体" w:hAnsi="宋体"/>
          <w:szCs w:val="24"/>
          <w:lang w:eastAsia="zh-CN"/>
        </w:rPr>
        <w:t>.</w:t>
      </w:r>
      <w:r>
        <w:rPr>
          <w:rFonts w:ascii="宋体" w:hAnsi="宋体"/>
          <w:szCs w:val="24"/>
        </w:rPr>
        <w:t>投标函</w:t>
      </w:r>
      <w:r>
        <w:rPr>
          <w:rFonts w:hint="eastAsia" w:ascii="宋体" w:hAnsi="宋体"/>
        </w:rPr>
        <w:t>（格式）</w:t>
      </w:r>
    </w:p>
    <w:p>
      <w:pPr>
        <w:spacing w:line="460" w:lineRule="exact"/>
        <w:ind w:left="240" w:leftChars="100" w:firstLine="960" w:firstLineChars="400"/>
        <w:rPr>
          <w:rFonts w:ascii="宋体" w:hAnsi="宋体"/>
          <w:szCs w:val="24"/>
        </w:rPr>
      </w:pPr>
      <w:r>
        <w:rPr>
          <w:rFonts w:ascii="宋体" w:hAnsi="宋体"/>
          <w:szCs w:val="24"/>
        </w:rPr>
        <w:t>2</w:t>
      </w:r>
      <w:r>
        <w:rPr>
          <w:rFonts w:hint="eastAsia" w:ascii="宋体" w:hAnsi="宋体"/>
          <w:szCs w:val="24"/>
          <w:lang w:eastAsia="zh-CN"/>
        </w:rPr>
        <w:t>.</w:t>
      </w:r>
      <w:r>
        <w:rPr>
          <w:rFonts w:ascii="宋体" w:hAnsi="宋体"/>
          <w:szCs w:val="24"/>
        </w:rPr>
        <w:t>开标一览表</w:t>
      </w:r>
      <w:r>
        <w:rPr>
          <w:rFonts w:hint="eastAsia" w:ascii="宋体" w:hAnsi="宋体"/>
        </w:rPr>
        <w:t>（格式）</w:t>
      </w:r>
    </w:p>
    <w:p>
      <w:pPr>
        <w:spacing w:line="460" w:lineRule="exact"/>
        <w:ind w:left="240" w:leftChars="100" w:firstLine="960" w:firstLineChars="400"/>
        <w:rPr>
          <w:rFonts w:ascii="宋体" w:hAnsi="宋体"/>
          <w:szCs w:val="24"/>
        </w:rPr>
      </w:pPr>
      <w:r>
        <w:rPr>
          <w:rFonts w:ascii="宋体" w:hAnsi="宋体"/>
          <w:szCs w:val="24"/>
        </w:rPr>
        <w:t>3</w:t>
      </w:r>
      <w:r>
        <w:rPr>
          <w:rFonts w:hint="eastAsia" w:ascii="宋体" w:hAnsi="宋体"/>
          <w:szCs w:val="24"/>
          <w:lang w:eastAsia="zh-CN"/>
        </w:rPr>
        <w:t>.</w:t>
      </w:r>
      <w:r>
        <w:rPr>
          <w:rFonts w:ascii="宋体" w:hAnsi="宋体"/>
          <w:szCs w:val="24"/>
        </w:rPr>
        <w:t>投标分项报价表</w:t>
      </w:r>
      <w:r>
        <w:rPr>
          <w:rFonts w:hint="eastAsia" w:ascii="宋体" w:hAnsi="宋体"/>
        </w:rPr>
        <w:t>（格式）</w:t>
      </w:r>
    </w:p>
    <w:p>
      <w:pPr>
        <w:spacing w:line="460" w:lineRule="exact"/>
        <w:ind w:left="240" w:leftChars="100" w:firstLine="960" w:firstLineChars="400"/>
        <w:rPr>
          <w:rFonts w:ascii="宋体" w:hAnsi="宋体"/>
          <w:szCs w:val="24"/>
        </w:rPr>
      </w:pPr>
      <w:r>
        <w:rPr>
          <w:rFonts w:hint="eastAsia" w:ascii="宋体" w:hAnsi="宋体"/>
          <w:szCs w:val="24"/>
        </w:rPr>
        <w:t>4.节能环保、环境标志产品明细表</w:t>
      </w:r>
      <w:r>
        <w:rPr>
          <w:rFonts w:hint="eastAsia" w:ascii="宋体" w:hAnsi="宋体"/>
        </w:rPr>
        <w:t>（格式，若有）</w:t>
      </w:r>
    </w:p>
    <w:p>
      <w:pPr>
        <w:spacing w:line="460" w:lineRule="exact"/>
        <w:ind w:left="240" w:leftChars="100" w:firstLine="960" w:firstLineChars="400"/>
        <w:rPr>
          <w:rFonts w:ascii="宋体" w:hAnsi="宋体"/>
          <w:szCs w:val="24"/>
        </w:rPr>
      </w:pPr>
      <w:r>
        <w:rPr>
          <w:rFonts w:hint="eastAsia" w:ascii="宋体" w:hAnsi="宋体"/>
          <w:szCs w:val="24"/>
        </w:rPr>
        <w:t>5</w:t>
      </w:r>
      <w:r>
        <w:rPr>
          <w:rFonts w:hint="eastAsia" w:ascii="宋体" w:hAnsi="宋体"/>
          <w:szCs w:val="24"/>
          <w:lang w:eastAsia="zh-CN"/>
        </w:rPr>
        <w:t>.</w:t>
      </w:r>
      <w:r>
        <w:rPr>
          <w:rFonts w:ascii="宋体" w:hAnsi="宋体"/>
          <w:szCs w:val="24"/>
        </w:rPr>
        <w:t>选配件报价表</w:t>
      </w:r>
      <w:r>
        <w:rPr>
          <w:rFonts w:hint="eastAsia" w:ascii="宋体" w:hAnsi="宋体"/>
        </w:rPr>
        <w:t>（格式，若有）</w:t>
      </w:r>
    </w:p>
    <w:p>
      <w:pPr>
        <w:spacing w:line="460" w:lineRule="exact"/>
        <w:ind w:left="240" w:leftChars="100" w:firstLine="960" w:firstLineChars="400"/>
        <w:rPr>
          <w:rFonts w:ascii="宋体" w:hAnsi="宋体"/>
          <w:szCs w:val="24"/>
        </w:rPr>
      </w:pPr>
      <w:r>
        <w:rPr>
          <w:rFonts w:hint="eastAsia" w:ascii="宋体" w:hAnsi="宋体"/>
          <w:szCs w:val="24"/>
        </w:rPr>
        <w:t>6</w:t>
      </w:r>
      <w:r>
        <w:rPr>
          <w:rFonts w:hint="eastAsia" w:ascii="宋体" w:hAnsi="宋体"/>
          <w:szCs w:val="24"/>
          <w:lang w:eastAsia="zh-CN"/>
        </w:rPr>
        <w:t>.</w:t>
      </w:r>
      <w:r>
        <w:rPr>
          <w:rFonts w:ascii="宋体" w:hAnsi="宋体"/>
          <w:szCs w:val="24"/>
        </w:rPr>
        <w:t>货物说明一览表</w:t>
      </w:r>
      <w:r>
        <w:rPr>
          <w:rFonts w:hint="eastAsia" w:ascii="宋体" w:hAnsi="宋体"/>
        </w:rPr>
        <w:t>（格式）</w:t>
      </w:r>
    </w:p>
    <w:p>
      <w:pPr>
        <w:spacing w:line="460" w:lineRule="exact"/>
        <w:ind w:left="240" w:leftChars="100" w:firstLine="960" w:firstLineChars="400"/>
        <w:rPr>
          <w:rFonts w:ascii="宋体" w:hAnsi="宋体"/>
          <w:szCs w:val="24"/>
        </w:rPr>
      </w:pPr>
      <w:r>
        <w:rPr>
          <w:rFonts w:hint="eastAsia" w:ascii="宋体" w:hAnsi="宋体"/>
          <w:szCs w:val="24"/>
        </w:rPr>
        <w:t>7</w:t>
      </w:r>
      <w:r>
        <w:rPr>
          <w:rFonts w:hint="eastAsia" w:ascii="宋体" w:hAnsi="宋体"/>
          <w:szCs w:val="24"/>
          <w:lang w:eastAsia="zh-CN"/>
        </w:rPr>
        <w:t>.</w:t>
      </w:r>
      <w:r>
        <w:rPr>
          <w:rFonts w:hint="eastAsia" w:ascii="宋体" w:hAnsi="宋体"/>
          <w:szCs w:val="24"/>
        </w:rPr>
        <w:t>技术规格响应偏离表</w:t>
      </w:r>
      <w:r>
        <w:rPr>
          <w:rFonts w:hint="eastAsia" w:ascii="宋体" w:hAnsi="宋体"/>
        </w:rPr>
        <w:t>（格式）</w:t>
      </w:r>
    </w:p>
    <w:p>
      <w:pPr>
        <w:spacing w:line="460" w:lineRule="exact"/>
        <w:ind w:left="240" w:leftChars="100" w:firstLine="960" w:firstLineChars="400"/>
        <w:rPr>
          <w:rFonts w:ascii="宋体" w:hAnsi="宋体"/>
        </w:rPr>
      </w:pPr>
      <w:r>
        <w:rPr>
          <w:rFonts w:hint="eastAsia" w:ascii="宋体" w:hAnsi="宋体"/>
          <w:szCs w:val="24"/>
        </w:rPr>
        <w:t>8</w:t>
      </w:r>
      <w:r>
        <w:rPr>
          <w:rFonts w:hint="eastAsia" w:ascii="宋体" w:hAnsi="宋体"/>
          <w:szCs w:val="24"/>
          <w:lang w:eastAsia="zh-CN"/>
        </w:rPr>
        <w:t>.</w:t>
      </w:r>
      <w:r>
        <w:rPr>
          <w:rFonts w:hint="eastAsia" w:ascii="宋体" w:hAnsi="宋体"/>
          <w:szCs w:val="24"/>
        </w:rPr>
        <w:t>商务条款响应偏离表</w:t>
      </w:r>
      <w:r>
        <w:rPr>
          <w:rFonts w:hint="eastAsia" w:ascii="宋体" w:hAnsi="宋体"/>
        </w:rPr>
        <w:t>（格式）</w:t>
      </w:r>
    </w:p>
    <w:p>
      <w:pPr>
        <w:spacing w:line="460" w:lineRule="exact"/>
        <w:ind w:left="240" w:leftChars="100" w:firstLine="960" w:firstLineChars="400"/>
        <w:rPr>
          <w:rFonts w:ascii="宋体" w:hAnsi="宋体"/>
        </w:rPr>
      </w:pPr>
      <w:r>
        <w:rPr>
          <w:rFonts w:hint="eastAsia" w:ascii="宋体" w:hAnsi="宋体"/>
          <w:szCs w:val="24"/>
        </w:rPr>
        <w:t>9</w:t>
      </w:r>
      <w:r>
        <w:rPr>
          <w:rFonts w:hint="eastAsia" w:ascii="宋体" w:hAnsi="宋体"/>
          <w:szCs w:val="24"/>
          <w:lang w:eastAsia="zh-CN"/>
        </w:rPr>
        <w:t>.</w:t>
      </w:r>
      <w:r>
        <w:rPr>
          <w:rFonts w:ascii="宋体" w:hAnsi="宋体"/>
          <w:szCs w:val="24"/>
        </w:rPr>
        <w:t>法定代表人授权书</w:t>
      </w:r>
      <w:r>
        <w:rPr>
          <w:rFonts w:hint="eastAsia" w:ascii="宋体" w:hAnsi="宋体"/>
        </w:rPr>
        <w:t>（格式）</w:t>
      </w:r>
    </w:p>
    <w:p>
      <w:pPr>
        <w:numPr>
          <w:ilvl w:val="0"/>
          <w:numId w:val="3"/>
        </w:numPr>
        <w:spacing w:line="460" w:lineRule="exact"/>
        <w:ind w:left="240" w:leftChars="100" w:firstLine="960" w:firstLineChars="400"/>
        <w:rPr>
          <w:rFonts w:ascii="宋体" w:hAnsi="宋体"/>
          <w:szCs w:val="24"/>
        </w:rPr>
      </w:pPr>
      <w:r>
        <w:rPr>
          <w:rFonts w:ascii="宋体" w:hAnsi="宋体"/>
          <w:szCs w:val="24"/>
        </w:rPr>
        <w:t>资格证明文件</w:t>
      </w:r>
    </w:p>
    <w:p>
      <w:pPr>
        <w:spacing w:line="480" w:lineRule="exact"/>
        <w:ind w:firstLine="1200" w:firstLineChars="500"/>
        <w:rPr>
          <w:rFonts w:ascii="宋体" w:hAnsi="宋体"/>
          <w:kern w:val="0"/>
          <w:szCs w:val="24"/>
        </w:rPr>
      </w:pPr>
      <w:r>
        <w:rPr>
          <w:rFonts w:hint="eastAsia" w:ascii="宋体" w:hAnsi="宋体"/>
          <w:kern w:val="0"/>
          <w:szCs w:val="24"/>
        </w:rPr>
        <w:t>11.技术响应</w:t>
      </w:r>
    </w:p>
    <w:p>
      <w:pPr>
        <w:spacing w:line="460" w:lineRule="exact"/>
        <w:ind w:left="240" w:leftChars="100" w:firstLine="960" w:firstLineChars="400"/>
        <w:rPr>
          <w:rFonts w:ascii="宋体" w:hAnsi="宋体"/>
          <w:szCs w:val="24"/>
        </w:rPr>
      </w:pPr>
      <w:r>
        <w:rPr>
          <w:rFonts w:hint="eastAsia" w:ascii="宋体" w:hAnsi="宋体"/>
          <w:szCs w:val="24"/>
        </w:rPr>
        <w:t>12.质量保证</w:t>
      </w:r>
    </w:p>
    <w:p>
      <w:pPr>
        <w:spacing w:line="460" w:lineRule="exact"/>
        <w:ind w:left="240" w:leftChars="100" w:firstLine="960" w:firstLineChars="400"/>
        <w:rPr>
          <w:rFonts w:ascii="宋体" w:hAnsi="宋体"/>
          <w:szCs w:val="24"/>
        </w:rPr>
      </w:pPr>
      <w:r>
        <w:rPr>
          <w:rFonts w:hint="eastAsia" w:ascii="宋体" w:hAnsi="宋体"/>
          <w:szCs w:val="24"/>
        </w:rPr>
        <w:t>13.实施方案</w:t>
      </w:r>
    </w:p>
    <w:p>
      <w:pPr>
        <w:spacing w:line="460" w:lineRule="exact"/>
        <w:ind w:left="240" w:leftChars="100" w:firstLine="960" w:firstLineChars="400"/>
        <w:rPr>
          <w:rFonts w:ascii="宋体" w:hAnsi="宋体"/>
          <w:szCs w:val="24"/>
        </w:rPr>
      </w:pPr>
      <w:r>
        <w:rPr>
          <w:rFonts w:hint="eastAsia" w:ascii="宋体" w:hAnsi="宋体"/>
          <w:szCs w:val="24"/>
        </w:rPr>
        <w:t>14.</w:t>
      </w:r>
      <w:r>
        <w:rPr>
          <w:rFonts w:hint="eastAsia" w:ascii="宋体" w:hAnsi="宋体" w:cs="宋体"/>
          <w:color w:val="000000"/>
          <w:kern w:val="0"/>
          <w:szCs w:val="24"/>
        </w:rPr>
        <w:t>提供投标人2019年至今类似项目业绩</w:t>
      </w:r>
    </w:p>
    <w:p>
      <w:pPr>
        <w:spacing w:line="460" w:lineRule="exact"/>
        <w:ind w:left="240" w:leftChars="100" w:firstLine="960" w:firstLineChars="400"/>
        <w:rPr>
          <w:rFonts w:ascii="宋体" w:hAnsi="宋体"/>
          <w:kern w:val="0"/>
          <w:szCs w:val="24"/>
        </w:rPr>
      </w:pPr>
      <w:r>
        <w:rPr>
          <w:rFonts w:hint="eastAsia" w:ascii="宋体" w:hAnsi="宋体"/>
          <w:szCs w:val="24"/>
        </w:rPr>
        <w:t>15.</w:t>
      </w:r>
      <w:r>
        <w:rPr>
          <w:rFonts w:hint="eastAsia" w:ascii="宋体" w:hAnsi="宋体"/>
          <w:kern w:val="0"/>
          <w:szCs w:val="24"/>
        </w:rPr>
        <w:t>售后服务方案</w:t>
      </w:r>
    </w:p>
    <w:p>
      <w:pPr>
        <w:spacing w:line="460" w:lineRule="exact"/>
        <w:ind w:left="240" w:leftChars="100" w:firstLine="960" w:firstLineChars="400"/>
        <w:rPr>
          <w:rFonts w:ascii="宋体" w:hAnsi="宋体"/>
          <w:szCs w:val="24"/>
        </w:rPr>
      </w:pPr>
      <w:r>
        <w:rPr>
          <w:rFonts w:hint="eastAsia" w:ascii="宋体" w:hAnsi="宋体"/>
          <w:szCs w:val="24"/>
        </w:rPr>
        <w:t>16.培训方案</w:t>
      </w:r>
    </w:p>
    <w:p>
      <w:pPr>
        <w:spacing w:line="460" w:lineRule="exact"/>
        <w:ind w:left="240" w:leftChars="100" w:firstLine="960" w:firstLineChars="400"/>
        <w:rPr>
          <w:rFonts w:ascii="宋体" w:hAnsi="宋体"/>
          <w:szCs w:val="24"/>
        </w:rPr>
      </w:pPr>
      <w:r>
        <w:rPr>
          <w:rFonts w:hint="eastAsia" w:ascii="宋体" w:hAnsi="宋体"/>
          <w:szCs w:val="24"/>
        </w:rPr>
        <w:t>17</w:t>
      </w:r>
      <w:r>
        <w:rPr>
          <w:rFonts w:ascii="宋体" w:hAnsi="宋体"/>
          <w:szCs w:val="24"/>
        </w:rPr>
        <w:t>.投标人认为有必要说明的事宜</w:t>
      </w:r>
      <w:r>
        <w:rPr>
          <w:rFonts w:hint="eastAsia" w:ascii="宋体" w:hAnsi="宋体"/>
        </w:rPr>
        <w:t>（若有）</w:t>
      </w:r>
    </w:p>
    <w:p>
      <w:pPr>
        <w:autoSpaceDE w:val="0"/>
        <w:autoSpaceDN w:val="0"/>
        <w:spacing w:line="460" w:lineRule="exact"/>
        <w:ind w:left="240" w:leftChars="100" w:firstLine="960" w:firstLineChars="400"/>
        <w:rPr>
          <w:rFonts w:ascii="宋体" w:hAnsi="宋体"/>
        </w:rPr>
      </w:pPr>
      <w:r>
        <w:rPr>
          <w:rFonts w:hint="eastAsia" w:ascii="宋体" w:hAnsi="宋体"/>
          <w:szCs w:val="24"/>
        </w:rPr>
        <w:t>18.</w:t>
      </w:r>
      <w:r>
        <w:rPr>
          <w:rFonts w:ascii="宋体" w:hAnsi="宋体"/>
          <w:szCs w:val="24"/>
        </w:rPr>
        <w:t>拒绝政府采购领域商业贿赂承诺书</w:t>
      </w:r>
      <w:r>
        <w:rPr>
          <w:rFonts w:hint="eastAsia" w:ascii="宋体" w:hAnsi="宋体"/>
        </w:rPr>
        <w:t>（格式）</w:t>
      </w:r>
    </w:p>
    <w:p>
      <w:pPr>
        <w:autoSpaceDE w:val="0"/>
        <w:autoSpaceDN w:val="0"/>
        <w:spacing w:line="460" w:lineRule="exact"/>
        <w:ind w:firstLine="1200" w:firstLineChars="500"/>
        <w:rPr>
          <w:rFonts w:ascii="宋体" w:hAnsi="宋体"/>
          <w:szCs w:val="24"/>
        </w:rPr>
      </w:pPr>
      <w:r>
        <w:rPr>
          <w:rFonts w:hint="eastAsia" w:ascii="宋体" w:hAnsi="宋体"/>
          <w:szCs w:val="24"/>
        </w:rPr>
        <w:t>19.《中小企业声明函》</w:t>
      </w:r>
      <w:r>
        <w:rPr>
          <w:rFonts w:hint="eastAsia" w:ascii="宋体" w:hAnsi="宋体"/>
        </w:rPr>
        <w:t>（格式，若有）</w:t>
      </w:r>
    </w:p>
    <w:p>
      <w:pPr>
        <w:tabs>
          <w:tab w:val="right" w:pos="8998"/>
        </w:tabs>
        <w:autoSpaceDE w:val="0"/>
        <w:autoSpaceDN w:val="0"/>
        <w:spacing w:line="460" w:lineRule="exact"/>
        <w:ind w:left="240" w:leftChars="100" w:firstLine="960" w:firstLineChars="400"/>
        <w:rPr>
          <w:rFonts w:ascii="宋体" w:hAnsi="宋体"/>
        </w:rPr>
      </w:pPr>
      <w:r>
        <w:rPr>
          <w:rFonts w:hint="eastAsia" w:ascii="宋体" w:hAnsi="宋体" w:cs="宋体"/>
          <w:kern w:val="0"/>
          <w:szCs w:val="24"/>
        </w:rPr>
        <w:t>20.</w:t>
      </w:r>
      <w:r>
        <w:rPr>
          <w:rFonts w:ascii="宋体" w:hAnsi="宋体" w:cs="宋体"/>
          <w:kern w:val="0"/>
          <w:szCs w:val="24"/>
        </w:rPr>
        <w:t>《残疾人福利性单位声明函》</w:t>
      </w:r>
      <w:r>
        <w:rPr>
          <w:rFonts w:hint="eastAsia" w:ascii="宋体" w:hAnsi="宋体"/>
        </w:rPr>
        <w:t>（格式，若有）</w:t>
      </w:r>
      <w:r>
        <w:rPr>
          <w:rFonts w:ascii="宋体" w:hAnsi="宋体"/>
        </w:rPr>
        <w:tab/>
      </w:r>
    </w:p>
    <w:p>
      <w:pPr>
        <w:autoSpaceDE w:val="0"/>
        <w:autoSpaceDN w:val="0"/>
        <w:spacing w:line="460" w:lineRule="exact"/>
        <w:ind w:left="240" w:leftChars="100" w:firstLine="960" w:firstLineChars="400"/>
        <w:rPr>
          <w:rFonts w:ascii="宋体" w:hAnsi="宋体"/>
        </w:rPr>
      </w:pPr>
      <w:r>
        <w:rPr>
          <w:rFonts w:hint="eastAsia" w:ascii="宋体" w:hAnsi="宋体"/>
        </w:rPr>
        <w:t>21.监狱企业证明文件（若有）</w:t>
      </w:r>
    </w:p>
    <w:p>
      <w:pPr>
        <w:autoSpaceDE w:val="0"/>
        <w:autoSpaceDN w:val="0"/>
        <w:spacing w:line="460" w:lineRule="exact"/>
        <w:ind w:left="240" w:leftChars="100" w:firstLine="960" w:firstLineChars="400"/>
        <w:rPr>
          <w:rFonts w:ascii="宋体" w:hAnsi="宋体"/>
        </w:rPr>
      </w:pPr>
      <w:r>
        <w:rPr>
          <w:rFonts w:hint="eastAsia" w:ascii="宋体" w:hAnsi="宋体"/>
        </w:rPr>
        <w:t>22.“节能产品”，“环境标志产品”证明材料（若有）</w:t>
      </w:r>
    </w:p>
    <w:p>
      <w:pPr>
        <w:spacing w:line="460" w:lineRule="exact"/>
        <w:rPr>
          <w:rFonts w:ascii="宋体" w:hAnsi="宋体"/>
          <w:szCs w:val="24"/>
        </w:rPr>
      </w:pPr>
    </w:p>
    <w:p>
      <w:pPr>
        <w:spacing w:line="460" w:lineRule="exact"/>
        <w:rPr>
          <w:rFonts w:ascii="宋体" w:hAnsi="宋体"/>
          <w:szCs w:val="24"/>
        </w:rPr>
      </w:pPr>
    </w:p>
    <w:p>
      <w:pPr>
        <w:pStyle w:val="83"/>
        <w:rPr>
          <w:rFonts w:ascii="宋体" w:hAnsi="宋体"/>
        </w:rPr>
      </w:pPr>
    </w:p>
    <w:p>
      <w:pPr>
        <w:pStyle w:val="83"/>
        <w:rPr>
          <w:rFonts w:ascii="宋体" w:hAnsi="宋体"/>
        </w:rPr>
      </w:pPr>
    </w:p>
    <w:p>
      <w:pPr>
        <w:pStyle w:val="83"/>
        <w:rPr>
          <w:rFonts w:ascii="宋体" w:hAnsi="宋体"/>
        </w:rPr>
      </w:pPr>
    </w:p>
    <w:p>
      <w:pPr>
        <w:pStyle w:val="83"/>
        <w:rPr>
          <w:rFonts w:ascii="宋体" w:hAnsi="宋体"/>
        </w:rPr>
      </w:pPr>
    </w:p>
    <w:p>
      <w:pPr>
        <w:pStyle w:val="83"/>
        <w:rPr>
          <w:rFonts w:ascii="宋体" w:hAnsi="宋体"/>
        </w:rPr>
      </w:pPr>
    </w:p>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Pr>
        <w:pStyle w:val="139"/>
        <w:ind w:firstLine="0" w:firstLineChars="0"/>
        <w:jc w:val="center"/>
        <w:outlineLvl w:val="1"/>
        <w:rPr>
          <w:rFonts w:ascii="宋体" w:hAnsi="宋体"/>
          <w:b/>
          <w:sz w:val="24"/>
          <w:szCs w:val="24"/>
        </w:rPr>
      </w:pPr>
      <w:bookmarkStart w:id="196" w:name="_Toc1386"/>
      <w:bookmarkStart w:id="197" w:name="_Toc458617471"/>
      <w:bookmarkStart w:id="198" w:name="_Toc25120"/>
      <w:bookmarkStart w:id="199" w:name="_Toc193187098"/>
      <w:bookmarkStart w:id="200" w:name="_Toc188808834"/>
      <w:bookmarkStart w:id="201" w:name="_Toc193126882"/>
      <w:bookmarkStart w:id="202" w:name="_Toc194663919"/>
      <w:r>
        <w:rPr>
          <w:rFonts w:ascii="宋体" w:hAnsi="宋体"/>
          <w:b/>
          <w:sz w:val="24"/>
          <w:szCs w:val="24"/>
        </w:rPr>
        <w:br w:type="page"/>
      </w:r>
      <w:bookmarkStart w:id="203" w:name="_Toc14579"/>
      <w:r>
        <w:rPr>
          <w:rFonts w:ascii="宋体" w:hAnsi="宋体"/>
          <w:b/>
          <w:sz w:val="24"/>
          <w:szCs w:val="24"/>
        </w:rPr>
        <w:t>1.投标函</w:t>
      </w:r>
      <w:bookmarkEnd w:id="196"/>
      <w:bookmarkEnd w:id="197"/>
      <w:bookmarkEnd w:id="198"/>
      <w:bookmarkEnd w:id="203"/>
    </w:p>
    <w:p>
      <w:pPr>
        <w:spacing w:line="240" w:lineRule="exact"/>
        <w:ind w:left="240" w:leftChars="100"/>
        <w:rPr>
          <w:rFonts w:ascii="宋体" w:hAnsi="宋体"/>
          <w:szCs w:val="21"/>
        </w:rPr>
      </w:pPr>
    </w:p>
    <w:p>
      <w:pPr>
        <w:spacing w:line="500" w:lineRule="exact"/>
        <w:rPr>
          <w:rFonts w:hint="default" w:ascii="宋体" w:hAnsi="宋体" w:eastAsia="宋体"/>
          <w:b/>
          <w:szCs w:val="24"/>
          <w:lang w:val="en-US" w:eastAsia="zh-CN"/>
        </w:rPr>
      </w:pPr>
      <w:r>
        <w:rPr>
          <w:rFonts w:ascii="宋体" w:hAnsi="宋体"/>
          <w:b/>
          <w:szCs w:val="24"/>
        </w:rPr>
        <w:t>致：</w:t>
      </w:r>
      <w:r>
        <w:rPr>
          <w:rFonts w:hint="eastAsia" w:ascii="宋体" w:hAnsi="宋体"/>
          <w:b/>
          <w:szCs w:val="24"/>
          <w:lang w:val="en-US" w:eastAsia="zh-CN"/>
        </w:rPr>
        <w:t>泰米斯国际工程项目管理有限公司</w:t>
      </w:r>
    </w:p>
    <w:p>
      <w:pPr>
        <w:spacing w:line="500" w:lineRule="exact"/>
        <w:ind w:firstLine="470" w:firstLineChars="196"/>
        <w:rPr>
          <w:rFonts w:ascii="宋体" w:hAnsi="宋体"/>
          <w:b/>
          <w:szCs w:val="24"/>
        </w:rPr>
      </w:pPr>
      <w:r>
        <w:rPr>
          <w:rFonts w:ascii="宋体" w:hAnsi="宋体"/>
          <w:szCs w:val="24"/>
        </w:rPr>
        <w:t>根据贵单位</w:t>
      </w:r>
      <w:r>
        <w:rPr>
          <w:rFonts w:ascii="宋体" w:hAnsi="宋体"/>
          <w:szCs w:val="24"/>
          <w:u w:val="single"/>
        </w:rPr>
        <w:t xml:space="preserve">         （招标项目名称）</w:t>
      </w:r>
      <w:r>
        <w:rPr>
          <w:rFonts w:hint="eastAsia" w:ascii="宋体" w:hAnsi="宋体"/>
          <w:szCs w:val="24"/>
          <w:u w:val="single"/>
          <w:lang w:eastAsia="zh-CN"/>
        </w:rPr>
        <w:t>（</w:t>
      </w:r>
      <w:r>
        <w:rPr>
          <w:rFonts w:hint="eastAsia" w:ascii="宋体" w:hAnsi="宋体"/>
          <w:szCs w:val="24"/>
          <w:u w:val="single"/>
          <w:lang w:val="en-US" w:eastAsia="zh-CN"/>
        </w:rPr>
        <w:t>标段名称</w:t>
      </w:r>
      <w:r>
        <w:rPr>
          <w:rFonts w:hint="eastAsia" w:ascii="宋体" w:hAnsi="宋体"/>
          <w:szCs w:val="24"/>
          <w:u w:val="single"/>
          <w:lang w:eastAsia="zh-CN"/>
        </w:rPr>
        <w:t>）</w:t>
      </w:r>
      <w:r>
        <w:rPr>
          <w:rFonts w:ascii="宋体" w:hAnsi="宋体"/>
          <w:szCs w:val="24"/>
          <w:u w:val="single"/>
        </w:rPr>
        <w:t xml:space="preserve">     </w:t>
      </w:r>
      <w:r>
        <w:rPr>
          <w:rFonts w:ascii="宋体" w:hAnsi="宋体"/>
          <w:szCs w:val="24"/>
        </w:rPr>
        <w:t>项目</w:t>
      </w:r>
      <w:r>
        <w:rPr>
          <w:rFonts w:ascii="宋体" w:hAnsi="宋体"/>
          <w:szCs w:val="24"/>
          <w:u w:val="single"/>
        </w:rPr>
        <w:t>（项目编号）</w:t>
      </w:r>
      <w:r>
        <w:rPr>
          <w:rFonts w:ascii="宋体" w:hAnsi="宋体"/>
          <w:szCs w:val="24"/>
        </w:rPr>
        <w:t>的招标公告，我方代表</w:t>
      </w:r>
      <w:r>
        <w:rPr>
          <w:rFonts w:ascii="宋体" w:hAnsi="宋体"/>
          <w:szCs w:val="24"/>
          <w:u w:val="single"/>
        </w:rPr>
        <w:t xml:space="preserve">   （姓名、职务）   </w:t>
      </w:r>
      <w:r>
        <w:rPr>
          <w:rFonts w:ascii="宋体" w:hAnsi="宋体"/>
          <w:szCs w:val="24"/>
        </w:rPr>
        <w:t>经正式授权并代表</w:t>
      </w:r>
      <w:r>
        <w:rPr>
          <w:rFonts w:ascii="宋体" w:hAnsi="宋体"/>
          <w:szCs w:val="24"/>
          <w:u w:val="single"/>
        </w:rPr>
        <w:t xml:space="preserve">     （投标人名称）     </w:t>
      </w:r>
      <w:r>
        <w:rPr>
          <w:rFonts w:ascii="宋体" w:hAnsi="宋体"/>
          <w:szCs w:val="24"/>
        </w:rPr>
        <w:t>就该项目进行投标。</w:t>
      </w:r>
    </w:p>
    <w:p>
      <w:pPr>
        <w:spacing w:line="500" w:lineRule="exact"/>
        <w:ind w:firstLine="472" w:firstLineChars="196"/>
        <w:rPr>
          <w:rFonts w:ascii="宋体" w:hAnsi="宋体"/>
          <w:szCs w:val="24"/>
        </w:rPr>
      </w:pPr>
      <w:r>
        <w:rPr>
          <w:rFonts w:ascii="宋体" w:hAnsi="宋体"/>
          <w:b/>
          <w:szCs w:val="24"/>
        </w:rPr>
        <w:t>在此，我方郑重</w:t>
      </w:r>
      <w:r>
        <w:rPr>
          <w:rFonts w:hint="eastAsia" w:ascii="宋体" w:hAnsi="宋体"/>
          <w:b/>
          <w:szCs w:val="24"/>
        </w:rPr>
        <w:t>承诺</w:t>
      </w:r>
      <w:r>
        <w:rPr>
          <w:rFonts w:ascii="宋体" w:hAnsi="宋体"/>
          <w:b/>
          <w:szCs w:val="24"/>
        </w:rPr>
        <w:t>以下诸点，并负法律责任：</w:t>
      </w:r>
    </w:p>
    <w:p>
      <w:pPr>
        <w:spacing w:line="460" w:lineRule="exact"/>
        <w:ind w:firstLine="470" w:firstLineChars="196"/>
        <w:rPr>
          <w:rFonts w:ascii="宋体" w:hAnsi="宋体"/>
          <w:szCs w:val="24"/>
        </w:rPr>
      </w:pPr>
      <w:bookmarkStart w:id="204" w:name="_Toc13194"/>
      <w:bookmarkStart w:id="205" w:name="_Toc13009"/>
      <w:r>
        <w:rPr>
          <w:rFonts w:hint="eastAsia" w:ascii="宋体" w:hAnsi="宋体"/>
          <w:szCs w:val="24"/>
        </w:rPr>
        <w:t>1、我方具备本项目招标文件中规定的资格条件。</w:t>
      </w:r>
      <w:bookmarkEnd w:id="204"/>
      <w:bookmarkEnd w:id="205"/>
    </w:p>
    <w:p>
      <w:pPr>
        <w:spacing w:line="460" w:lineRule="exact"/>
        <w:ind w:firstLine="470" w:firstLineChars="196"/>
        <w:rPr>
          <w:rFonts w:ascii="宋体" w:hAnsi="宋体"/>
          <w:szCs w:val="24"/>
        </w:rPr>
      </w:pPr>
      <w:r>
        <w:rPr>
          <w:rFonts w:hint="eastAsia" w:ascii="宋体" w:hAnsi="宋体"/>
          <w:szCs w:val="24"/>
        </w:rPr>
        <w:t>2、</w:t>
      </w:r>
      <w:r>
        <w:rPr>
          <w:rFonts w:ascii="宋体" w:hAnsi="宋体"/>
          <w:szCs w:val="24"/>
        </w:rPr>
        <w:t>我方</w:t>
      </w:r>
      <w:r>
        <w:rPr>
          <w:rFonts w:hint="eastAsia" w:ascii="宋体" w:hAnsi="宋体"/>
          <w:szCs w:val="24"/>
        </w:rPr>
        <w:t>已详细审阅全部投标文件，确认无误。</w:t>
      </w:r>
      <w:r>
        <w:rPr>
          <w:rFonts w:ascii="宋体" w:hAnsi="宋体"/>
          <w:szCs w:val="24"/>
        </w:rPr>
        <w:t>提交投标文件正本</w:t>
      </w:r>
      <w:r>
        <w:rPr>
          <w:rFonts w:hint="eastAsia" w:ascii="宋体" w:hAnsi="宋体"/>
          <w:szCs w:val="24"/>
          <w:u w:val="single"/>
        </w:rPr>
        <w:t xml:space="preserve">    </w:t>
      </w:r>
      <w:r>
        <w:rPr>
          <w:rFonts w:ascii="宋体" w:hAnsi="宋体"/>
          <w:szCs w:val="24"/>
        </w:rPr>
        <w:t>份，副本</w:t>
      </w:r>
      <w:r>
        <w:rPr>
          <w:rFonts w:hint="eastAsia" w:ascii="宋体" w:hAnsi="宋体"/>
          <w:szCs w:val="24"/>
          <w:u w:val="single"/>
        </w:rPr>
        <w:t xml:space="preserve">    </w:t>
      </w:r>
      <w:r>
        <w:rPr>
          <w:rFonts w:ascii="宋体" w:hAnsi="宋体"/>
          <w:szCs w:val="24"/>
        </w:rPr>
        <w:t>份，</w:t>
      </w:r>
    </w:p>
    <w:p>
      <w:pPr>
        <w:spacing w:line="460" w:lineRule="exact"/>
        <w:rPr>
          <w:rFonts w:ascii="宋体" w:hAnsi="宋体"/>
          <w:szCs w:val="24"/>
        </w:rPr>
      </w:pPr>
      <w:r>
        <w:rPr>
          <w:rFonts w:ascii="宋体" w:hAnsi="宋体"/>
          <w:szCs w:val="24"/>
        </w:rPr>
        <w:t>电子文件</w:t>
      </w:r>
      <w:r>
        <w:rPr>
          <w:rFonts w:hint="eastAsia" w:ascii="宋体" w:hAnsi="宋体"/>
          <w:szCs w:val="24"/>
          <w:u w:val="single"/>
        </w:rPr>
        <w:t xml:space="preserve">    </w:t>
      </w:r>
      <w:r>
        <w:rPr>
          <w:rFonts w:ascii="宋体" w:hAnsi="宋体"/>
          <w:szCs w:val="24"/>
        </w:rPr>
        <w:t>份</w:t>
      </w:r>
      <w:r>
        <w:rPr>
          <w:rFonts w:hint="eastAsia" w:ascii="宋体" w:hAnsi="宋体"/>
          <w:szCs w:val="24"/>
        </w:rPr>
        <w:t>。</w:t>
      </w:r>
    </w:p>
    <w:p>
      <w:pPr>
        <w:spacing w:line="460" w:lineRule="exact"/>
        <w:ind w:firstLine="470" w:firstLineChars="196"/>
        <w:rPr>
          <w:rFonts w:ascii="宋体" w:hAnsi="宋体"/>
          <w:szCs w:val="24"/>
        </w:rPr>
      </w:pPr>
      <w:r>
        <w:rPr>
          <w:rFonts w:hint="eastAsia" w:ascii="宋体" w:hAnsi="宋体"/>
          <w:szCs w:val="24"/>
        </w:rPr>
        <w:t>3</w:t>
      </w:r>
      <w:r>
        <w:rPr>
          <w:rFonts w:ascii="宋体" w:hAnsi="宋体"/>
          <w:szCs w:val="24"/>
        </w:rPr>
        <w:t>、我方所附投标报价表中应提交和交付的货物投标总价为人民币：</w:t>
      </w:r>
      <w:r>
        <w:rPr>
          <w:rFonts w:hint="eastAsia" w:ascii="宋体" w:hAnsi="宋体"/>
          <w:szCs w:val="24"/>
          <w:u w:val="single"/>
        </w:rPr>
        <w:t>（同时用汉字大写和数字表示的投标总价）</w:t>
      </w:r>
      <w:r>
        <w:rPr>
          <w:rFonts w:ascii="宋体" w:hAnsi="宋体"/>
          <w:szCs w:val="24"/>
        </w:rPr>
        <w:t>。该报价一次报死，不受市场因素的影响。</w:t>
      </w:r>
    </w:p>
    <w:p>
      <w:pPr>
        <w:spacing w:line="460" w:lineRule="exact"/>
        <w:ind w:firstLine="470" w:firstLineChars="196"/>
        <w:rPr>
          <w:rFonts w:ascii="宋体" w:hAnsi="宋体"/>
          <w:szCs w:val="24"/>
        </w:rPr>
      </w:pPr>
      <w:r>
        <w:rPr>
          <w:rFonts w:hint="eastAsia" w:ascii="宋体" w:hAnsi="宋体"/>
          <w:szCs w:val="24"/>
        </w:rPr>
        <w:t>4</w:t>
      </w:r>
      <w:r>
        <w:rPr>
          <w:rFonts w:ascii="宋体" w:hAnsi="宋体"/>
          <w:szCs w:val="24"/>
        </w:rPr>
        <w:t>、我方已详细审查全部招标文件</w:t>
      </w:r>
      <w:r>
        <w:rPr>
          <w:rFonts w:hint="eastAsia" w:ascii="宋体" w:hAnsi="宋体"/>
          <w:szCs w:val="24"/>
        </w:rPr>
        <w:t>（包括澄清函、补充通知等）</w:t>
      </w:r>
      <w:r>
        <w:rPr>
          <w:rFonts w:ascii="宋体" w:hAnsi="宋体"/>
          <w:szCs w:val="24"/>
        </w:rPr>
        <w:t>，完全理解</w:t>
      </w:r>
      <w:r>
        <w:rPr>
          <w:rFonts w:hint="eastAsia" w:ascii="宋体" w:hAnsi="宋体"/>
          <w:szCs w:val="24"/>
        </w:rPr>
        <w:t>投标人须知的所有条款。</w:t>
      </w:r>
    </w:p>
    <w:p>
      <w:pPr>
        <w:spacing w:line="460" w:lineRule="exact"/>
        <w:ind w:firstLine="470" w:firstLineChars="196"/>
        <w:rPr>
          <w:rFonts w:ascii="宋体" w:hAnsi="宋体"/>
          <w:szCs w:val="24"/>
        </w:rPr>
      </w:pPr>
      <w:r>
        <w:rPr>
          <w:rFonts w:hint="eastAsia" w:ascii="宋体" w:hAnsi="宋体"/>
          <w:szCs w:val="24"/>
        </w:rPr>
        <w:t>5</w:t>
      </w:r>
      <w:r>
        <w:rPr>
          <w:rFonts w:ascii="宋体" w:hAnsi="宋体"/>
          <w:szCs w:val="24"/>
        </w:rPr>
        <w:t>、</w:t>
      </w:r>
      <w:r>
        <w:rPr>
          <w:rFonts w:hint="eastAsia" w:ascii="宋体" w:hAnsi="宋体"/>
          <w:szCs w:val="24"/>
        </w:rPr>
        <w:t>我方完全满足和响应招标文件中的各项商务和技术要求，若有偏差，已在投标文件中明确说明。</w:t>
      </w:r>
    </w:p>
    <w:p>
      <w:pPr>
        <w:spacing w:line="460" w:lineRule="exact"/>
        <w:ind w:firstLine="470" w:firstLineChars="196"/>
        <w:rPr>
          <w:rFonts w:ascii="宋体" w:hAnsi="宋体"/>
          <w:szCs w:val="24"/>
        </w:rPr>
      </w:pPr>
      <w:r>
        <w:rPr>
          <w:rFonts w:hint="eastAsia" w:ascii="宋体" w:hAnsi="宋体"/>
          <w:szCs w:val="24"/>
        </w:rPr>
        <w:t>6、我方接受招标文件中全部合同条款，且无任何异议；保证忠实地执行双方所签订的合同，并承担合同规定的责任和义务。</w:t>
      </w:r>
    </w:p>
    <w:p>
      <w:pPr>
        <w:spacing w:line="460" w:lineRule="exact"/>
        <w:ind w:firstLine="470" w:firstLineChars="196"/>
        <w:rPr>
          <w:rFonts w:ascii="宋体" w:hAnsi="宋体"/>
          <w:szCs w:val="24"/>
        </w:rPr>
      </w:pPr>
      <w:r>
        <w:rPr>
          <w:rFonts w:hint="eastAsia" w:ascii="宋体" w:hAnsi="宋体"/>
          <w:szCs w:val="24"/>
        </w:rPr>
        <w:t>7、</w:t>
      </w:r>
      <w:r>
        <w:rPr>
          <w:rFonts w:ascii="宋体" w:hAnsi="宋体"/>
          <w:szCs w:val="24"/>
        </w:rPr>
        <w:t>我方完全理解并同意招标文件中有关要求拒绝投标的条款。</w:t>
      </w:r>
    </w:p>
    <w:p>
      <w:pPr>
        <w:spacing w:line="460" w:lineRule="exact"/>
        <w:ind w:firstLine="470" w:firstLineChars="196"/>
        <w:rPr>
          <w:rFonts w:ascii="宋体" w:hAnsi="宋体"/>
          <w:szCs w:val="24"/>
        </w:rPr>
      </w:pPr>
      <w:r>
        <w:rPr>
          <w:rFonts w:hint="eastAsia" w:ascii="宋体" w:hAnsi="宋体"/>
          <w:szCs w:val="24"/>
        </w:rPr>
        <w:t>8、</w:t>
      </w:r>
      <w:r>
        <w:rPr>
          <w:rFonts w:ascii="宋体" w:hAnsi="宋体"/>
          <w:szCs w:val="24"/>
        </w:rPr>
        <w:t>我方同意按照要求提供投标有关的一切数据或资料</w:t>
      </w:r>
      <w:r>
        <w:rPr>
          <w:rFonts w:hint="eastAsia" w:ascii="宋体" w:hAnsi="宋体"/>
          <w:szCs w:val="24"/>
        </w:rPr>
        <w:t>等</w:t>
      </w:r>
      <w:r>
        <w:rPr>
          <w:rFonts w:ascii="宋体" w:hAnsi="宋体"/>
          <w:szCs w:val="24"/>
        </w:rPr>
        <w:t>。</w:t>
      </w:r>
    </w:p>
    <w:p>
      <w:pPr>
        <w:spacing w:line="460" w:lineRule="exact"/>
        <w:ind w:firstLine="470" w:firstLineChars="196"/>
        <w:rPr>
          <w:rFonts w:ascii="宋体" w:hAnsi="宋体"/>
          <w:szCs w:val="24"/>
        </w:rPr>
      </w:pPr>
      <w:r>
        <w:rPr>
          <w:rFonts w:hint="eastAsia" w:ascii="宋体" w:hAnsi="宋体"/>
          <w:szCs w:val="24"/>
        </w:rPr>
        <w:t>9</w:t>
      </w:r>
      <w:r>
        <w:rPr>
          <w:rFonts w:ascii="宋体" w:hAnsi="宋体"/>
          <w:szCs w:val="24"/>
        </w:rPr>
        <w:t>、我方完全理解最低报价不是中标的唯一条件，</w:t>
      </w:r>
      <w:r>
        <w:rPr>
          <w:rFonts w:hint="eastAsia" w:ascii="宋体" w:hAnsi="宋体"/>
          <w:szCs w:val="24"/>
          <w:lang w:eastAsia="zh-CN"/>
        </w:rPr>
        <w:t>采购人</w:t>
      </w:r>
      <w:r>
        <w:rPr>
          <w:rFonts w:ascii="宋体" w:hAnsi="宋体"/>
          <w:szCs w:val="24"/>
        </w:rPr>
        <w:t>有权选择质优价廉的货物。</w:t>
      </w:r>
    </w:p>
    <w:p>
      <w:pPr>
        <w:spacing w:line="460" w:lineRule="exact"/>
        <w:ind w:firstLine="470" w:firstLineChars="196"/>
        <w:rPr>
          <w:rFonts w:ascii="宋体" w:hAnsi="宋体"/>
          <w:szCs w:val="24"/>
        </w:rPr>
      </w:pPr>
      <w:r>
        <w:rPr>
          <w:rFonts w:hint="eastAsia" w:ascii="宋体" w:hAnsi="宋体"/>
          <w:szCs w:val="24"/>
        </w:rPr>
        <w:t>10</w:t>
      </w:r>
      <w:r>
        <w:rPr>
          <w:rFonts w:ascii="宋体" w:hAnsi="宋体"/>
          <w:szCs w:val="24"/>
        </w:rPr>
        <w:t>、我方同意按招标文件规定，遵守</w:t>
      </w:r>
      <w:r>
        <w:rPr>
          <w:rFonts w:hint="eastAsia" w:ascii="宋体" w:hAnsi="宋体"/>
          <w:szCs w:val="24"/>
        </w:rPr>
        <w:t>招标文件中</w:t>
      </w:r>
      <w:r>
        <w:rPr>
          <w:rFonts w:ascii="宋体" w:hAnsi="宋体"/>
          <w:szCs w:val="24"/>
        </w:rPr>
        <w:t>的各项规定</w:t>
      </w:r>
      <w:r>
        <w:rPr>
          <w:rFonts w:hint="eastAsia" w:ascii="宋体" w:hAnsi="宋体"/>
          <w:szCs w:val="24"/>
        </w:rPr>
        <w:t>和要求</w:t>
      </w:r>
      <w:r>
        <w:rPr>
          <w:rFonts w:ascii="宋体" w:hAnsi="宋体"/>
          <w:szCs w:val="24"/>
        </w:rPr>
        <w:t>。</w:t>
      </w:r>
    </w:p>
    <w:p>
      <w:pPr>
        <w:spacing w:line="460" w:lineRule="exact"/>
        <w:ind w:firstLine="470" w:firstLineChars="196"/>
        <w:rPr>
          <w:rFonts w:ascii="宋体" w:hAnsi="宋体"/>
          <w:szCs w:val="24"/>
        </w:rPr>
      </w:pPr>
      <w:r>
        <w:rPr>
          <w:rFonts w:hint="eastAsia" w:ascii="宋体" w:hAnsi="宋体"/>
          <w:szCs w:val="24"/>
        </w:rPr>
        <w:t>11</w:t>
      </w:r>
      <w:r>
        <w:rPr>
          <w:rFonts w:ascii="宋体" w:hAnsi="宋体"/>
          <w:szCs w:val="24"/>
        </w:rPr>
        <w:t>、</w:t>
      </w:r>
      <w:r>
        <w:rPr>
          <w:rFonts w:hint="eastAsia" w:ascii="宋体" w:hAnsi="宋体"/>
          <w:szCs w:val="24"/>
        </w:rPr>
        <w:t xml:space="preserve">我方对本次招标内容及与本项目有关的知识产权、技术资料、商业秘密及相关信息保密。 </w:t>
      </w:r>
    </w:p>
    <w:p>
      <w:pPr>
        <w:spacing w:line="460" w:lineRule="exact"/>
        <w:ind w:firstLine="470" w:firstLineChars="196"/>
        <w:rPr>
          <w:rFonts w:ascii="宋体" w:hAnsi="宋体"/>
          <w:szCs w:val="24"/>
        </w:rPr>
      </w:pPr>
      <w:r>
        <w:rPr>
          <w:rFonts w:hint="eastAsia" w:ascii="宋体" w:hAnsi="宋体"/>
          <w:szCs w:val="24"/>
        </w:rPr>
        <w:t>12、我方与</w:t>
      </w:r>
      <w:r>
        <w:rPr>
          <w:rFonts w:hint="eastAsia" w:ascii="宋体" w:hAnsi="宋体"/>
          <w:szCs w:val="24"/>
          <w:lang w:eastAsia="zh-CN"/>
        </w:rPr>
        <w:t>采购人</w:t>
      </w:r>
      <w:r>
        <w:rPr>
          <w:rFonts w:hint="eastAsia" w:ascii="宋体" w:hAnsi="宋体"/>
          <w:szCs w:val="24"/>
        </w:rPr>
        <w:t>和</w:t>
      </w:r>
      <w:r>
        <w:rPr>
          <w:rFonts w:hint="eastAsia" w:ascii="宋体" w:hAnsi="宋体"/>
          <w:szCs w:val="24"/>
          <w:lang w:eastAsia="zh-CN"/>
        </w:rPr>
        <w:t>采购代理机构</w:t>
      </w:r>
      <w:r>
        <w:rPr>
          <w:rFonts w:hint="eastAsia" w:ascii="宋体" w:hAnsi="宋体"/>
          <w:szCs w:val="24"/>
        </w:rPr>
        <w:t>无任何的隶属关系或者其他利害关系。</w:t>
      </w:r>
    </w:p>
    <w:p>
      <w:pPr>
        <w:spacing w:line="460" w:lineRule="exact"/>
        <w:ind w:firstLine="470" w:firstLineChars="196"/>
        <w:rPr>
          <w:rFonts w:ascii="宋体" w:hAnsi="宋体"/>
          <w:szCs w:val="24"/>
        </w:rPr>
      </w:pPr>
      <w:r>
        <w:rPr>
          <w:rFonts w:hint="eastAsia" w:ascii="宋体" w:hAnsi="宋体"/>
          <w:szCs w:val="24"/>
        </w:rPr>
        <w:t>13、</w:t>
      </w:r>
      <w:r>
        <w:rPr>
          <w:rFonts w:ascii="宋体" w:hAnsi="宋体"/>
          <w:szCs w:val="24"/>
        </w:rPr>
        <w:t>若我方中标，我方保证按有关规定向</w:t>
      </w:r>
      <w:r>
        <w:rPr>
          <w:rFonts w:hint="eastAsia" w:ascii="宋体" w:hAnsi="宋体"/>
          <w:szCs w:val="24"/>
          <w:lang w:eastAsia="zh-CN"/>
        </w:rPr>
        <w:t>采购代理机构</w:t>
      </w:r>
      <w:r>
        <w:rPr>
          <w:rFonts w:ascii="宋体" w:hAnsi="宋体"/>
          <w:szCs w:val="24"/>
        </w:rPr>
        <w:t>支付招标服务费。</w:t>
      </w:r>
    </w:p>
    <w:p>
      <w:pPr>
        <w:spacing w:line="460" w:lineRule="exact"/>
        <w:ind w:firstLine="470" w:firstLineChars="196"/>
        <w:rPr>
          <w:rFonts w:ascii="宋体" w:hAnsi="宋体"/>
          <w:szCs w:val="24"/>
        </w:rPr>
      </w:pPr>
      <w:r>
        <w:rPr>
          <w:rFonts w:ascii="宋体" w:hAnsi="宋体"/>
          <w:szCs w:val="24"/>
        </w:rPr>
        <w:t>1</w:t>
      </w:r>
      <w:r>
        <w:rPr>
          <w:rFonts w:hint="eastAsia" w:ascii="宋体" w:hAnsi="宋体"/>
          <w:szCs w:val="24"/>
        </w:rPr>
        <w:t>4</w:t>
      </w:r>
      <w:r>
        <w:rPr>
          <w:rFonts w:ascii="宋体" w:hAnsi="宋体"/>
          <w:szCs w:val="24"/>
        </w:rPr>
        <w:t>、投标有效期为</w:t>
      </w:r>
      <w:r>
        <w:rPr>
          <w:rFonts w:hint="eastAsia" w:ascii="宋体" w:hAnsi="宋体"/>
          <w:szCs w:val="24"/>
        </w:rPr>
        <w:t>自提交投标文件截止之日</w:t>
      </w:r>
      <w:r>
        <w:rPr>
          <w:rFonts w:ascii="宋体" w:hAnsi="宋体"/>
          <w:szCs w:val="24"/>
        </w:rPr>
        <w:t>起</w:t>
      </w:r>
      <w:r>
        <w:rPr>
          <w:rFonts w:hint="eastAsia" w:ascii="宋体" w:hAnsi="宋体"/>
          <w:szCs w:val="24"/>
          <w:u w:val="single"/>
        </w:rPr>
        <w:t xml:space="preserve">     </w:t>
      </w:r>
      <w:r>
        <w:rPr>
          <w:rFonts w:ascii="宋体" w:hAnsi="宋体"/>
          <w:szCs w:val="24"/>
        </w:rPr>
        <w:t>日历日。</w:t>
      </w:r>
    </w:p>
    <w:p>
      <w:pPr>
        <w:spacing w:line="460" w:lineRule="exact"/>
        <w:ind w:firstLine="470" w:firstLineChars="196"/>
        <w:rPr>
          <w:rFonts w:ascii="宋体" w:hAnsi="宋体"/>
          <w:b/>
          <w:szCs w:val="24"/>
        </w:rPr>
      </w:pPr>
      <w:r>
        <w:rPr>
          <w:rFonts w:ascii="宋体" w:hAnsi="宋体"/>
          <w:szCs w:val="24"/>
        </w:rPr>
        <w:t>1</w:t>
      </w:r>
      <w:r>
        <w:rPr>
          <w:rFonts w:hint="eastAsia" w:ascii="宋体" w:hAnsi="宋体"/>
          <w:szCs w:val="24"/>
        </w:rPr>
        <w:t>5</w:t>
      </w:r>
      <w:r>
        <w:rPr>
          <w:rFonts w:ascii="宋体" w:hAnsi="宋体"/>
          <w:szCs w:val="24"/>
        </w:rPr>
        <w:t>、所有关于本项目的函电，请按下列地址联系：</w:t>
      </w:r>
    </w:p>
    <w:p>
      <w:pPr>
        <w:spacing w:line="460" w:lineRule="exact"/>
        <w:ind w:firstLine="480" w:firstLineChars="200"/>
        <w:rPr>
          <w:rFonts w:ascii="宋体" w:hAnsi="宋体"/>
          <w:szCs w:val="24"/>
        </w:rPr>
      </w:pPr>
    </w:p>
    <w:p>
      <w:pPr>
        <w:spacing w:line="480" w:lineRule="exact"/>
        <w:ind w:firstLine="480" w:firstLineChars="200"/>
        <w:rPr>
          <w:rFonts w:ascii="宋体" w:hAnsi="宋体"/>
          <w:szCs w:val="24"/>
          <w:u w:val="single"/>
        </w:rPr>
      </w:pPr>
      <w:r>
        <w:rPr>
          <w:rFonts w:ascii="宋体" w:hAnsi="宋体"/>
          <w:szCs w:val="24"/>
        </w:rPr>
        <w:t>投标人名称（公章）：</w:t>
      </w:r>
    </w:p>
    <w:p>
      <w:pPr>
        <w:spacing w:line="480" w:lineRule="exact"/>
        <w:ind w:firstLine="480" w:firstLineChars="200"/>
        <w:rPr>
          <w:rFonts w:ascii="宋体" w:hAnsi="宋体"/>
          <w:szCs w:val="24"/>
          <w:u w:val="single"/>
        </w:rPr>
      </w:pPr>
      <w:r>
        <w:rPr>
          <w:rFonts w:ascii="宋体" w:hAnsi="宋体"/>
          <w:szCs w:val="24"/>
        </w:rPr>
        <w:t>详 细 地 址：</w:t>
      </w:r>
    </w:p>
    <w:p>
      <w:pPr>
        <w:spacing w:line="480" w:lineRule="exact"/>
        <w:ind w:firstLine="480" w:firstLineChars="200"/>
        <w:rPr>
          <w:rFonts w:ascii="宋体" w:hAnsi="宋体"/>
          <w:szCs w:val="24"/>
          <w:u w:val="single"/>
        </w:rPr>
      </w:pPr>
      <w:r>
        <w:rPr>
          <w:rFonts w:ascii="宋体" w:hAnsi="宋体"/>
          <w:szCs w:val="24"/>
          <w:lang w:val="zh-CN"/>
        </w:rPr>
        <w:t>开 户 银 行：</w:t>
      </w:r>
    </w:p>
    <w:p>
      <w:pPr>
        <w:spacing w:line="480" w:lineRule="exact"/>
        <w:ind w:firstLine="480" w:firstLineChars="200"/>
        <w:rPr>
          <w:rFonts w:ascii="宋体" w:hAnsi="宋体"/>
          <w:szCs w:val="24"/>
          <w:u w:val="single"/>
        </w:rPr>
      </w:pPr>
      <w:r>
        <w:rPr>
          <w:rFonts w:ascii="宋体" w:hAnsi="宋体"/>
          <w:szCs w:val="24"/>
          <w:lang w:val="zh-CN"/>
        </w:rPr>
        <w:t>帐       号：</w:t>
      </w:r>
    </w:p>
    <w:p>
      <w:pPr>
        <w:autoSpaceDE w:val="0"/>
        <w:autoSpaceDN w:val="0"/>
        <w:adjustRightInd w:val="0"/>
        <w:spacing w:line="480" w:lineRule="exact"/>
        <w:ind w:left="840" w:leftChars="100" w:hanging="600"/>
        <w:rPr>
          <w:rFonts w:ascii="宋体" w:hAnsi="宋体"/>
          <w:szCs w:val="24"/>
          <w:lang w:val="zh-CN"/>
        </w:rPr>
      </w:pPr>
    </w:p>
    <w:p>
      <w:pPr>
        <w:autoSpaceDE w:val="0"/>
        <w:autoSpaceDN w:val="0"/>
        <w:adjustRightInd w:val="0"/>
        <w:spacing w:line="480" w:lineRule="exact"/>
        <w:ind w:left="840" w:leftChars="100" w:hanging="600"/>
        <w:rPr>
          <w:rFonts w:ascii="宋体" w:hAnsi="宋体"/>
          <w:szCs w:val="24"/>
          <w:lang w:val="zh-CN"/>
        </w:rPr>
      </w:pPr>
    </w:p>
    <w:p>
      <w:pPr>
        <w:autoSpaceDE w:val="0"/>
        <w:autoSpaceDN w:val="0"/>
        <w:adjustRightInd w:val="0"/>
        <w:spacing w:line="480" w:lineRule="exact"/>
        <w:ind w:left="840" w:leftChars="100" w:hanging="600"/>
        <w:rPr>
          <w:rFonts w:ascii="宋体" w:hAnsi="宋体"/>
          <w:szCs w:val="24"/>
          <w:lang w:val="zh-CN"/>
        </w:rPr>
      </w:pPr>
    </w:p>
    <w:p>
      <w:pPr>
        <w:autoSpaceDE w:val="0"/>
        <w:autoSpaceDN w:val="0"/>
        <w:adjustRightInd w:val="0"/>
        <w:spacing w:line="480" w:lineRule="exact"/>
        <w:rPr>
          <w:rFonts w:ascii="宋体" w:hAnsi="宋体"/>
          <w:szCs w:val="24"/>
          <w:lang w:val="zh-CN"/>
        </w:rPr>
      </w:pPr>
    </w:p>
    <w:p>
      <w:pPr>
        <w:autoSpaceDE w:val="0"/>
        <w:autoSpaceDN w:val="0"/>
        <w:adjustRightInd w:val="0"/>
        <w:spacing w:line="480" w:lineRule="exact"/>
        <w:ind w:left="840" w:leftChars="100" w:hanging="600"/>
        <w:rPr>
          <w:rFonts w:ascii="宋体" w:hAnsi="宋体"/>
          <w:szCs w:val="24"/>
          <w:lang w:val="zh-CN"/>
        </w:rPr>
      </w:pPr>
    </w:p>
    <w:p>
      <w:pPr>
        <w:autoSpaceDE w:val="0"/>
        <w:autoSpaceDN w:val="0"/>
        <w:adjustRightInd w:val="0"/>
        <w:spacing w:line="480" w:lineRule="exact"/>
        <w:rPr>
          <w:rFonts w:ascii="宋体" w:hAnsi="宋体"/>
          <w:szCs w:val="24"/>
        </w:rPr>
      </w:pPr>
      <w:r>
        <w:rPr>
          <w:rFonts w:hint="eastAsia" w:ascii="宋体" w:hAnsi="宋体"/>
          <w:szCs w:val="24"/>
          <w:lang w:val="zh-CN"/>
        </w:rPr>
        <w:t>法定代表人或被授权人（签字或盖章）</w:t>
      </w:r>
      <w:r>
        <w:rPr>
          <w:rFonts w:ascii="宋体" w:hAnsi="宋体"/>
          <w:szCs w:val="24"/>
          <w:lang w:val="zh-CN"/>
        </w:rPr>
        <w:t>：</w:t>
      </w:r>
    </w:p>
    <w:p>
      <w:pPr>
        <w:autoSpaceDE w:val="0"/>
        <w:autoSpaceDN w:val="0"/>
        <w:adjustRightInd w:val="0"/>
        <w:spacing w:line="480" w:lineRule="exact"/>
        <w:rPr>
          <w:rFonts w:ascii="宋体" w:hAnsi="宋体"/>
          <w:szCs w:val="24"/>
          <w:lang w:val="zh-CN"/>
        </w:rPr>
      </w:pPr>
      <w:r>
        <w:rPr>
          <w:rFonts w:ascii="宋体" w:hAnsi="宋体"/>
          <w:szCs w:val="24"/>
          <w:lang w:val="zh-CN"/>
        </w:rPr>
        <w:t>联系电话：</w:t>
      </w:r>
    </w:p>
    <w:p>
      <w:pPr>
        <w:autoSpaceDE w:val="0"/>
        <w:autoSpaceDN w:val="0"/>
        <w:adjustRightInd w:val="0"/>
        <w:spacing w:line="480" w:lineRule="exact"/>
        <w:ind w:firstLine="960" w:firstLineChars="400"/>
        <w:rPr>
          <w:rFonts w:ascii="宋体" w:hAnsi="宋体"/>
          <w:szCs w:val="24"/>
        </w:rPr>
        <w:sectPr>
          <w:footerReference r:id="rId13" w:type="first"/>
          <w:footerReference r:id="rId12" w:type="default"/>
          <w:pgSz w:w="11907" w:h="16840"/>
          <w:pgMar w:top="1417" w:right="1417" w:bottom="1417" w:left="1417" w:header="935" w:footer="794" w:gutter="0"/>
          <w:pgBorders>
            <w:top w:val="none" w:sz="0" w:space="0"/>
            <w:left w:val="none" w:sz="0" w:space="0"/>
            <w:bottom w:val="none" w:sz="0" w:space="0"/>
            <w:right w:val="none" w:sz="0" w:space="0"/>
          </w:pgBorders>
          <w:pgNumType w:fmt="numberInDash" w:start="1"/>
          <w:cols w:space="0" w:num="1"/>
          <w:titlePg/>
          <w:docGrid w:linePitch="312" w:charSpace="0"/>
        </w:sectPr>
      </w:pPr>
      <w:r>
        <w:rPr>
          <w:rFonts w:ascii="宋体" w:hAnsi="宋体"/>
          <w:szCs w:val="24"/>
        </w:rPr>
        <w:t>年</w:t>
      </w:r>
      <w:r>
        <w:rPr>
          <w:rFonts w:hint="eastAsia" w:ascii="宋体" w:hAnsi="宋体"/>
          <w:szCs w:val="24"/>
        </w:rPr>
        <w:t xml:space="preserve">    </w:t>
      </w:r>
      <w:r>
        <w:rPr>
          <w:rFonts w:ascii="宋体" w:hAnsi="宋体"/>
          <w:szCs w:val="24"/>
        </w:rPr>
        <w:t>月</w:t>
      </w:r>
      <w:r>
        <w:rPr>
          <w:rFonts w:hint="eastAsia" w:ascii="宋体" w:hAnsi="宋体"/>
          <w:szCs w:val="24"/>
        </w:rPr>
        <w:t xml:space="preserve">   </w:t>
      </w:r>
      <w:r>
        <w:rPr>
          <w:rFonts w:ascii="宋体" w:hAnsi="宋体"/>
          <w:szCs w:val="24"/>
        </w:rPr>
        <w:t>日</w:t>
      </w:r>
    </w:p>
    <w:p>
      <w:pPr>
        <w:pStyle w:val="139"/>
        <w:ind w:firstLine="0" w:firstLineChars="0"/>
        <w:outlineLvl w:val="1"/>
        <w:rPr>
          <w:rFonts w:ascii="宋体" w:hAnsi="宋体"/>
          <w:b/>
          <w:sz w:val="24"/>
          <w:szCs w:val="24"/>
        </w:rPr>
      </w:pPr>
      <w:bookmarkStart w:id="206" w:name="_Toc21274"/>
      <w:bookmarkStart w:id="207" w:name="_Toc12850"/>
      <w:r>
        <w:rPr>
          <w:rFonts w:ascii="宋体" w:hAnsi="宋体"/>
          <w:b/>
          <w:sz w:val="24"/>
          <w:szCs w:val="24"/>
        </w:rPr>
        <w:t>2.开标一览表</w:t>
      </w:r>
      <w:r>
        <w:rPr>
          <w:rFonts w:hint="eastAsia" w:ascii="宋体" w:hAnsi="宋体"/>
          <w:sz w:val="24"/>
          <w:szCs w:val="24"/>
        </w:rPr>
        <w:t>（格式）</w:t>
      </w:r>
      <w:bookmarkEnd w:id="206"/>
      <w:bookmarkEnd w:id="207"/>
    </w:p>
    <w:p>
      <w:pPr>
        <w:spacing w:line="480" w:lineRule="exact"/>
        <w:ind w:left="240" w:leftChars="100"/>
        <w:jc w:val="center"/>
        <w:rPr>
          <w:rFonts w:ascii="宋体" w:hAnsi="宋体"/>
          <w:b/>
          <w:bCs/>
          <w:sz w:val="36"/>
          <w:szCs w:val="21"/>
        </w:rPr>
      </w:pPr>
    </w:p>
    <w:p>
      <w:pPr>
        <w:spacing w:line="480" w:lineRule="exact"/>
        <w:ind w:firstLine="120" w:firstLineChars="50"/>
        <w:rPr>
          <w:rFonts w:ascii="宋体" w:hAnsi="宋体"/>
          <w:bCs/>
          <w:kern w:val="0"/>
          <w:szCs w:val="24"/>
          <w:u w:val="single"/>
        </w:rPr>
      </w:pPr>
      <w:r>
        <w:rPr>
          <w:rFonts w:hint="eastAsia" w:ascii="宋体" w:hAnsi="宋体"/>
          <w:bCs/>
          <w:kern w:val="0"/>
          <w:szCs w:val="24"/>
        </w:rPr>
        <w:t>项目</w:t>
      </w:r>
      <w:r>
        <w:rPr>
          <w:rFonts w:ascii="宋体" w:hAnsi="宋体"/>
          <w:bCs/>
          <w:kern w:val="0"/>
          <w:szCs w:val="24"/>
        </w:rPr>
        <w:t>名称：</w:t>
      </w:r>
      <w:r>
        <w:rPr>
          <w:rFonts w:hint="eastAsia" w:ascii="宋体" w:hAnsi="宋体"/>
          <w:szCs w:val="24"/>
        </w:rPr>
        <w:t xml:space="preserve">                                           项目编号：</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4"/>
        <w:gridCol w:w="5462"/>
        <w:gridCol w:w="3969"/>
        <w:gridCol w:w="3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24" w:type="dxa"/>
            <w:tcBorders>
              <w:tl2br w:val="nil"/>
              <w:tr2bl w:val="nil"/>
            </w:tcBorders>
            <w:noWrap/>
            <w:vAlign w:val="center"/>
          </w:tcPr>
          <w:p>
            <w:pPr>
              <w:spacing w:line="480" w:lineRule="exact"/>
              <w:ind w:right="163" w:rightChars="68" w:firstLine="118" w:firstLineChars="49"/>
              <w:jc w:val="center"/>
              <w:rPr>
                <w:rFonts w:ascii="宋体" w:hAnsi="宋体"/>
                <w:b/>
                <w:szCs w:val="24"/>
              </w:rPr>
            </w:pPr>
            <w:r>
              <w:rPr>
                <w:rFonts w:hint="eastAsia" w:ascii="宋体" w:hAnsi="宋体"/>
                <w:b/>
                <w:szCs w:val="24"/>
              </w:rPr>
              <w:t>投标人</w:t>
            </w:r>
          </w:p>
        </w:tc>
        <w:tc>
          <w:tcPr>
            <w:tcW w:w="5462" w:type="dxa"/>
            <w:tcBorders>
              <w:tl2br w:val="nil"/>
              <w:tr2bl w:val="nil"/>
            </w:tcBorders>
            <w:noWrap/>
            <w:vAlign w:val="center"/>
          </w:tcPr>
          <w:p>
            <w:pPr>
              <w:spacing w:line="480" w:lineRule="exact"/>
              <w:ind w:left="240" w:leftChars="100"/>
              <w:jc w:val="center"/>
              <w:rPr>
                <w:rFonts w:ascii="宋体" w:hAnsi="宋体"/>
                <w:b/>
                <w:szCs w:val="24"/>
              </w:rPr>
            </w:pPr>
            <w:r>
              <w:rPr>
                <w:rFonts w:ascii="宋体" w:hAnsi="宋体"/>
                <w:b/>
                <w:szCs w:val="24"/>
              </w:rPr>
              <w:t>投标总价</w:t>
            </w:r>
          </w:p>
          <w:p>
            <w:pPr>
              <w:spacing w:line="480" w:lineRule="exact"/>
              <w:ind w:left="240" w:leftChars="100"/>
              <w:jc w:val="center"/>
              <w:rPr>
                <w:rFonts w:ascii="宋体" w:hAnsi="宋体"/>
                <w:b/>
                <w:szCs w:val="24"/>
              </w:rPr>
            </w:pPr>
            <w:r>
              <w:rPr>
                <w:rFonts w:ascii="宋体" w:hAnsi="宋体"/>
                <w:b/>
                <w:szCs w:val="24"/>
              </w:rPr>
              <w:t>（人民币:元）</w:t>
            </w:r>
          </w:p>
        </w:tc>
        <w:tc>
          <w:tcPr>
            <w:tcW w:w="3969" w:type="dxa"/>
            <w:tcBorders>
              <w:tl2br w:val="nil"/>
              <w:tr2bl w:val="nil"/>
            </w:tcBorders>
            <w:noWrap/>
            <w:tcMar>
              <w:top w:w="57" w:type="dxa"/>
              <w:left w:w="28" w:type="dxa"/>
              <w:bottom w:w="57" w:type="dxa"/>
              <w:right w:w="28" w:type="dxa"/>
            </w:tcMar>
            <w:vAlign w:val="center"/>
          </w:tcPr>
          <w:p>
            <w:pPr>
              <w:spacing w:line="480" w:lineRule="exact"/>
              <w:ind w:left="240" w:leftChars="100"/>
              <w:jc w:val="center"/>
              <w:rPr>
                <w:rFonts w:ascii="宋体" w:hAnsi="宋体"/>
                <w:b/>
                <w:szCs w:val="24"/>
              </w:rPr>
            </w:pPr>
            <w:r>
              <w:rPr>
                <w:rFonts w:ascii="宋体" w:hAnsi="宋体"/>
                <w:b/>
                <w:szCs w:val="24"/>
              </w:rPr>
              <w:t>交货期</w:t>
            </w:r>
          </w:p>
        </w:tc>
        <w:tc>
          <w:tcPr>
            <w:tcW w:w="3412" w:type="dxa"/>
            <w:tcBorders>
              <w:tl2br w:val="nil"/>
              <w:tr2bl w:val="nil"/>
            </w:tcBorders>
            <w:noWrap/>
            <w:tcMar>
              <w:top w:w="57" w:type="dxa"/>
              <w:left w:w="28" w:type="dxa"/>
              <w:bottom w:w="57" w:type="dxa"/>
              <w:right w:w="28" w:type="dxa"/>
            </w:tcMar>
            <w:vAlign w:val="center"/>
          </w:tcPr>
          <w:p>
            <w:pPr>
              <w:spacing w:line="480" w:lineRule="exact"/>
              <w:ind w:left="240" w:leftChars="100"/>
              <w:jc w:val="center"/>
              <w:rPr>
                <w:rFonts w:ascii="宋体" w:hAnsi="宋体"/>
                <w:b/>
                <w:szCs w:val="24"/>
              </w:rPr>
            </w:pPr>
            <w:r>
              <w:rPr>
                <w:rFonts w:hint="eastAsia" w:ascii="宋体" w:hAnsi="宋体"/>
                <w:b/>
                <w:szCs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24" w:type="dxa"/>
            <w:vMerge w:val="restart"/>
            <w:tcBorders>
              <w:tl2br w:val="nil"/>
              <w:tr2bl w:val="nil"/>
            </w:tcBorders>
            <w:noWrap/>
            <w:vAlign w:val="center"/>
          </w:tcPr>
          <w:p>
            <w:pPr>
              <w:spacing w:line="480" w:lineRule="exact"/>
              <w:ind w:left="240" w:leftChars="100"/>
              <w:jc w:val="center"/>
              <w:rPr>
                <w:rFonts w:ascii="宋体" w:hAnsi="宋体"/>
                <w:szCs w:val="24"/>
              </w:rPr>
            </w:pPr>
          </w:p>
        </w:tc>
        <w:tc>
          <w:tcPr>
            <w:tcW w:w="5462" w:type="dxa"/>
            <w:tcBorders>
              <w:tl2br w:val="nil"/>
              <w:tr2bl w:val="nil"/>
            </w:tcBorders>
            <w:noWrap/>
            <w:vAlign w:val="center"/>
          </w:tcPr>
          <w:p>
            <w:pPr>
              <w:spacing w:line="480" w:lineRule="exact"/>
              <w:ind w:left="240" w:leftChars="100"/>
              <w:jc w:val="center"/>
              <w:rPr>
                <w:rFonts w:ascii="宋体" w:hAnsi="宋体"/>
                <w:szCs w:val="24"/>
              </w:rPr>
            </w:pPr>
          </w:p>
        </w:tc>
        <w:tc>
          <w:tcPr>
            <w:tcW w:w="3969" w:type="dxa"/>
            <w:tcBorders>
              <w:tl2br w:val="nil"/>
              <w:tr2bl w:val="nil"/>
            </w:tcBorders>
            <w:noWrap/>
            <w:tcMar>
              <w:top w:w="57" w:type="dxa"/>
              <w:left w:w="28" w:type="dxa"/>
              <w:bottom w:w="57" w:type="dxa"/>
              <w:right w:w="28" w:type="dxa"/>
            </w:tcMar>
            <w:vAlign w:val="center"/>
          </w:tcPr>
          <w:p>
            <w:pPr>
              <w:spacing w:line="480" w:lineRule="exact"/>
              <w:ind w:left="240" w:leftChars="100"/>
              <w:jc w:val="center"/>
              <w:rPr>
                <w:rFonts w:ascii="宋体" w:hAnsi="宋体"/>
                <w:szCs w:val="24"/>
              </w:rPr>
            </w:pPr>
          </w:p>
        </w:tc>
        <w:tc>
          <w:tcPr>
            <w:tcW w:w="3412" w:type="dxa"/>
            <w:tcBorders>
              <w:tl2br w:val="nil"/>
              <w:tr2bl w:val="nil"/>
            </w:tcBorders>
            <w:noWrap/>
            <w:tcMar>
              <w:top w:w="57" w:type="dxa"/>
              <w:left w:w="28" w:type="dxa"/>
              <w:bottom w:w="57" w:type="dxa"/>
              <w:right w:w="28" w:type="dxa"/>
            </w:tcMar>
            <w:vAlign w:val="center"/>
          </w:tcPr>
          <w:p>
            <w:pPr>
              <w:spacing w:line="480" w:lineRule="exact"/>
              <w:ind w:left="240" w:leftChars="100"/>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24" w:type="dxa"/>
            <w:vMerge w:val="continue"/>
            <w:tcBorders>
              <w:tl2br w:val="nil"/>
              <w:tr2bl w:val="nil"/>
            </w:tcBorders>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2843" w:type="dxa"/>
            <w:gridSpan w:val="3"/>
            <w:tcBorders>
              <w:tl2br w:val="nil"/>
              <w:tr2bl w:val="nil"/>
            </w:tcBorders>
            <w:noWrap/>
            <w:vAlign w:val="center"/>
          </w:tcPr>
          <w:p>
            <w:pPr>
              <w:spacing w:line="480" w:lineRule="exact"/>
              <w:ind w:left="240" w:leftChars="100"/>
              <w:rPr>
                <w:rFonts w:ascii="宋体" w:hAnsi="宋体"/>
                <w:b/>
                <w:szCs w:val="24"/>
              </w:rPr>
            </w:pPr>
            <w:r>
              <w:rPr>
                <w:rFonts w:ascii="宋体" w:hAnsi="宋体"/>
                <w:b/>
                <w:szCs w:val="24"/>
              </w:rPr>
              <w:t>（大写）</w:t>
            </w:r>
            <w:r>
              <w:rPr>
                <w:rFonts w:hint="eastAsia" w:ascii="宋体" w:hAnsi="宋体"/>
                <w:b/>
                <w:szCs w:val="24"/>
              </w:rPr>
              <w:t>：     （小写）：</w:t>
            </w:r>
          </w:p>
        </w:tc>
      </w:tr>
    </w:tbl>
    <w:p>
      <w:pPr>
        <w:spacing w:line="480" w:lineRule="exact"/>
        <w:ind w:left="240" w:leftChars="100" w:firstLine="480" w:firstLineChars="200"/>
        <w:rPr>
          <w:rFonts w:ascii="宋体" w:hAnsi="宋体"/>
          <w:szCs w:val="24"/>
        </w:rPr>
      </w:pPr>
      <w:r>
        <w:rPr>
          <w:rFonts w:hint="eastAsia" w:ascii="宋体" w:hAnsi="宋体"/>
          <w:szCs w:val="24"/>
        </w:rPr>
        <w:t xml:space="preserve"> </w:t>
      </w:r>
    </w:p>
    <w:p>
      <w:pPr>
        <w:pStyle w:val="39"/>
      </w:pPr>
    </w:p>
    <w:p>
      <w:pPr>
        <w:spacing w:line="480" w:lineRule="exact"/>
        <w:rPr>
          <w:rFonts w:ascii="宋体" w:hAnsi="宋体"/>
          <w:szCs w:val="24"/>
        </w:rPr>
      </w:pPr>
    </w:p>
    <w:p>
      <w:pPr>
        <w:spacing w:line="480" w:lineRule="exact"/>
        <w:ind w:firstLine="240" w:firstLineChars="100"/>
        <w:rPr>
          <w:rFonts w:ascii="宋体" w:hAnsi="宋体"/>
          <w:szCs w:val="24"/>
        </w:rPr>
      </w:pPr>
      <w:r>
        <w:rPr>
          <w:rFonts w:hint="eastAsia" w:ascii="宋体" w:hAnsi="宋体"/>
          <w:szCs w:val="24"/>
        </w:rPr>
        <w:t xml:space="preserve">投标人（公章）：                 </w:t>
      </w:r>
    </w:p>
    <w:p>
      <w:pPr>
        <w:spacing w:line="480" w:lineRule="exact"/>
        <w:ind w:firstLine="240" w:firstLineChars="100"/>
        <w:rPr>
          <w:rFonts w:ascii="宋体" w:hAnsi="宋体"/>
          <w:szCs w:val="24"/>
        </w:rPr>
      </w:pPr>
      <w:r>
        <w:rPr>
          <w:rFonts w:hint="eastAsia" w:ascii="宋体" w:hAnsi="宋体"/>
          <w:szCs w:val="24"/>
          <w:lang w:val="zh-CN"/>
        </w:rPr>
        <w:t>法定代表人或被授权人（签字或盖章）</w:t>
      </w:r>
      <w:r>
        <w:rPr>
          <w:rFonts w:ascii="宋体" w:hAnsi="宋体"/>
          <w:szCs w:val="24"/>
        </w:rPr>
        <w:t>：</w:t>
      </w:r>
    </w:p>
    <w:p>
      <w:pPr>
        <w:spacing w:line="480" w:lineRule="exact"/>
        <w:rPr>
          <w:rFonts w:ascii="宋体" w:hAnsi="宋体"/>
          <w:szCs w:val="24"/>
          <w:u w:val="single"/>
        </w:rPr>
      </w:pPr>
      <w:r>
        <w:rPr>
          <w:rFonts w:ascii="宋体" w:hAnsi="宋体"/>
          <w:szCs w:val="24"/>
        </w:rPr>
        <w:t xml:space="preserve">  日 期：</w:t>
      </w:r>
    </w:p>
    <w:p>
      <w:pPr>
        <w:spacing w:line="480" w:lineRule="exact"/>
        <w:ind w:left="240" w:leftChars="100" w:firstLine="480" w:firstLineChars="200"/>
        <w:rPr>
          <w:rFonts w:ascii="宋体" w:hAnsi="宋体"/>
          <w:i/>
          <w:iCs/>
        </w:rPr>
      </w:pPr>
    </w:p>
    <w:p>
      <w:pPr>
        <w:pStyle w:val="39"/>
        <w:sectPr>
          <w:footerReference r:id="rId15" w:type="first"/>
          <w:footerReference r:id="rId14" w:type="default"/>
          <w:pgSz w:w="16840" w:h="11907" w:orient="landscape"/>
          <w:pgMar w:top="1417" w:right="1417" w:bottom="1417" w:left="1417" w:header="935" w:footer="794" w:gutter="0"/>
          <w:pgBorders>
            <w:top w:val="none" w:sz="0" w:space="0"/>
            <w:left w:val="none" w:sz="0" w:space="0"/>
            <w:bottom w:val="none" w:sz="0" w:space="0"/>
            <w:right w:val="none" w:sz="0" w:space="0"/>
          </w:pgBorders>
          <w:pgNumType w:fmt="numberInDash"/>
          <w:cols w:space="0" w:num="1"/>
          <w:titlePg/>
          <w:docGrid w:linePitch="312" w:charSpace="0"/>
        </w:sectPr>
      </w:pPr>
    </w:p>
    <w:bookmarkEnd w:id="199"/>
    <w:bookmarkEnd w:id="200"/>
    <w:bookmarkEnd w:id="201"/>
    <w:bookmarkEnd w:id="202"/>
    <w:p>
      <w:pPr>
        <w:pStyle w:val="139"/>
        <w:ind w:firstLine="171" w:firstLineChars="71"/>
        <w:outlineLvl w:val="1"/>
        <w:rPr>
          <w:rFonts w:ascii="宋体" w:hAnsi="宋体"/>
          <w:b/>
          <w:sz w:val="24"/>
          <w:szCs w:val="24"/>
        </w:rPr>
      </w:pPr>
      <w:bookmarkStart w:id="208" w:name="_Toc10249"/>
      <w:bookmarkStart w:id="209" w:name="_Toc9029"/>
      <w:bookmarkStart w:id="210" w:name="_Toc458617473"/>
      <w:bookmarkStart w:id="211" w:name="_Toc29022"/>
      <w:bookmarkStart w:id="212" w:name="_Toc24868"/>
      <w:bookmarkStart w:id="213" w:name="_Toc193126885"/>
      <w:bookmarkStart w:id="214" w:name="_Toc169846780"/>
      <w:bookmarkStart w:id="215" w:name="_Toc188808836"/>
      <w:bookmarkStart w:id="216" w:name="_Toc170980556"/>
      <w:bookmarkStart w:id="217" w:name="_Toc194663922"/>
      <w:bookmarkStart w:id="218" w:name="_Toc175032441"/>
      <w:bookmarkStart w:id="219" w:name="_Toc175033596"/>
      <w:bookmarkStart w:id="220" w:name="_Toc193187101"/>
      <w:bookmarkStart w:id="221" w:name="_Toc167590779"/>
      <w:bookmarkStart w:id="222" w:name="_Toc167591148"/>
      <w:bookmarkStart w:id="223" w:name="_Toc167591047"/>
      <w:bookmarkStart w:id="224" w:name="_Toc173549982"/>
      <w:bookmarkStart w:id="225" w:name="_Toc154482483"/>
      <w:bookmarkStart w:id="226" w:name="_Toc169838536"/>
      <w:bookmarkStart w:id="227" w:name="_Toc167849364"/>
      <w:bookmarkStart w:id="228" w:name="_Toc169846877"/>
      <w:bookmarkStart w:id="229" w:name="_Toc167591334"/>
      <w:bookmarkStart w:id="230" w:name="_Toc167591496"/>
      <w:bookmarkStart w:id="231" w:name="_Toc170980457"/>
      <w:bookmarkStart w:id="232" w:name="_Toc194663926"/>
      <w:bookmarkStart w:id="233" w:name="_Toc193187105"/>
      <w:bookmarkStart w:id="234" w:name="_Toc188808840"/>
      <w:bookmarkStart w:id="235" w:name="_Toc193126889"/>
      <w:r>
        <w:rPr>
          <w:rFonts w:ascii="宋体" w:hAnsi="宋体"/>
          <w:b/>
          <w:sz w:val="24"/>
          <w:szCs w:val="24"/>
        </w:rPr>
        <w:t>3.投标分项报价表</w:t>
      </w:r>
      <w:bookmarkEnd w:id="208"/>
      <w:bookmarkEnd w:id="209"/>
      <w:bookmarkEnd w:id="210"/>
      <w:r>
        <w:rPr>
          <w:rFonts w:hint="eastAsia" w:ascii="宋体" w:hAnsi="宋体"/>
          <w:sz w:val="24"/>
          <w:szCs w:val="24"/>
        </w:rPr>
        <w:t>（格式）</w:t>
      </w:r>
      <w:bookmarkEnd w:id="211"/>
      <w:bookmarkEnd w:id="212"/>
    </w:p>
    <w:p>
      <w:pPr>
        <w:spacing w:line="480" w:lineRule="exact"/>
        <w:ind w:left="240" w:leftChars="100"/>
        <w:jc w:val="center"/>
        <w:rPr>
          <w:rFonts w:ascii="宋体" w:hAnsi="宋体"/>
          <w:b/>
          <w:bCs/>
          <w:sz w:val="28"/>
          <w:szCs w:val="28"/>
        </w:rPr>
      </w:pPr>
    </w:p>
    <w:p>
      <w:pPr>
        <w:spacing w:line="300" w:lineRule="exact"/>
        <w:rPr>
          <w:rFonts w:ascii="宋体" w:hAnsi="宋体"/>
          <w:szCs w:val="24"/>
          <w:u w:val="single"/>
        </w:rPr>
      </w:pPr>
      <w:r>
        <w:rPr>
          <w:rFonts w:hint="eastAsia" w:ascii="宋体" w:hAnsi="宋体"/>
          <w:szCs w:val="24"/>
        </w:rPr>
        <w:t>项目</w:t>
      </w:r>
      <w:r>
        <w:rPr>
          <w:rFonts w:ascii="宋体" w:hAnsi="宋体"/>
          <w:szCs w:val="24"/>
        </w:rPr>
        <w:t>名称：</w:t>
      </w:r>
      <w:r>
        <w:rPr>
          <w:rFonts w:hint="eastAsia" w:ascii="宋体" w:hAnsi="宋体"/>
          <w:szCs w:val="24"/>
        </w:rPr>
        <w:t xml:space="preserve">                                                                              </w:t>
      </w:r>
      <w:r>
        <w:rPr>
          <w:rFonts w:ascii="宋体" w:hAnsi="宋体"/>
          <w:bCs/>
          <w:kern w:val="0"/>
          <w:szCs w:val="24"/>
        </w:rPr>
        <w:t>项目编号</w:t>
      </w:r>
      <w:r>
        <w:rPr>
          <w:rFonts w:ascii="宋体" w:hAnsi="宋体"/>
          <w:szCs w:val="24"/>
        </w:rPr>
        <w:t>：</w:t>
      </w:r>
    </w:p>
    <w:tbl>
      <w:tblPr>
        <w:tblStyle w:val="41"/>
        <w:tblW w:w="14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320"/>
        <w:gridCol w:w="1713"/>
        <w:gridCol w:w="1385"/>
        <w:gridCol w:w="1528"/>
        <w:gridCol w:w="851"/>
        <w:gridCol w:w="1417"/>
        <w:gridCol w:w="1560"/>
        <w:gridCol w:w="1627"/>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71" w:type="dxa"/>
            <w:tcBorders>
              <w:tl2br w:val="nil"/>
              <w:tr2bl w:val="nil"/>
            </w:tcBorders>
            <w:noWrap/>
            <w:vAlign w:val="center"/>
          </w:tcPr>
          <w:p>
            <w:pPr>
              <w:spacing w:line="300" w:lineRule="exact"/>
              <w:rPr>
                <w:rFonts w:ascii="宋体" w:hAnsi="宋体"/>
                <w:b/>
                <w:szCs w:val="24"/>
              </w:rPr>
            </w:pPr>
            <w:r>
              <w:rPr>
                <w:rFonts w:ascii="宋体" w:hAnsi="宋体"/>
                <w:b/>
                <w:szCs w:val="24"/>
              </w:rPr>
              <w:t>序号</w:t>
            </w:r>
          </w:p>
        </w:tc>
        <w:tc>
          <w:tcPr>
            <w:tcW w:w="2320" w:type="dxa"/>
            <w:tcBorders>
              <w:tl2br w:val="nil"/>
              <w:tr2bl w:val="nil"/>
            </w:tcBorders>
            <w:noWrap/>
            <w:vAlign w:val="center"/>
          </w:tcPr>
          <w:p>
            <w:pPr>
              <w:spacing w:line="300" w:lineRule="exact"/>
              <w:ind w:left="240" w:leftChars="100"/>
              <w:jc w:val="center"/>
              <w:rPr>
                <w:rFonts w:ascii="宋体" w:hAnsi="宋体"/>
                <w:b/>
                <w:szCs w:val="24"/>
              </w:rPr>
            </w:pPr>
            <w:r>
              <w:rPr>
                <w:rFonts w:ascii="宋体" w:hAnsi="宋体"/>
                <w:b/>
                <w:szCs w:val="24"/>
              </w:rPr>
              <w:t>名    称</w:t>
            </w:r>
          </w:p>
        </w:tc>
        <w:tc>
          <w:tcPr>
            <w:tcW w:w="1713" w:type="dxa"/>
            <w:tcBorders>
              <w:tl2br w:val="nil"/>
              <w:tr2bl w:val="nil"/>
            </w:tcBorders>
            <w:noWrap/>
            <w:vAlign w:val="center"/>
          </w:tcPr>
          <w:p>
            <w:pPr>
              <w:spacing w:line="480" w:lineRule="exact"/>
              <w:ind w:firstLine="116" w:firstLineChars="48"/>
              <w:rPr>
                <w:rFonts w:ascii="宋体" w:hAnsi="宋体"/>
                <w:b/>
                <w:szCs w:val="24"/>
              </w:rPr>
            </w:pPr>
            <w:r>
              <w:rPr>
                <w:rFonts w:ascii="宋体" w:hAnsi="宋体"/>
                <w:b/>
                <w:szCs w:val="24"/>
              </w:rPr>
              <w:t>品牌</w:t>
            </w:r>
            <w:r>
              <w:rPr>
                <w:rFonts w:hint="eastAsia" w:ascii="宋体" w:hAnsi="宋体"/>
                <w:b/>
                <w:szCs w:val="24"/>
              </w:rPr>
              <w:t>及</w:t>
            </w:r>
            <w:r>
              <w:rPr>
                <w:rFonts w:ascii="宋体" w:hAnsi="宋体"/>
                <w:b/>
                <w:szCs w:val="24"/>
              </w:rPr>
              <w:t>型号</w:t>
            </w:r>
          </w:p>
        </w:tc>
        <w:tc>
          <w:tcPr>
            <w:tcW w:w="1385" w:type="dxa"/>
            <w:tcBorders>
              <w:tl2br w:val="nil"/>
              <w:tr2bl w:val="nil"/>
            </w:tcBorders>
            <w:noWrap/>
            <w:vAlign w:val="center"/>
          </w:tcPr>
          <w:p>
            <w:pPr>
              <w:spacing w:line="480" w:lineRule="exact"/>
              <w:jc w:val="center"/>
              <w:rPr>
                <w:rFonts w:ascii="宋体" w:hAnsi="宋体"/>
                <w:b/>
                <w:szCs w:val="24"/>
              </w:rPr>
            </w:pPr>
            <w:r>
              <w:rPr>
                <w:rFonts w:ascii="宋体" w:hAnsi="宋体"/>
                <w:b/>
                <w:szCs w:val="24"/>
              </w:rPr>
              <w:t>制造厂家</w:t>
            </w:r>
          </w:p>
        </w:tc>
        <w:tc>
          <w:tcPr>
            <w:tcW w:w="1528" w:type="dxa"/>
            <w:tcBorders>
              <w:tl2br w:val="nil"/>
              <w:tr2bl w:val="nil"/>
            </w:tcBorders>
            <w:noWrap/>
            <w:vAlign w:val="center"/>
          </w:tcPr>
          <w:p>
            <w:pPr>
              <w:spacing w:line="480" w:lineRule="exact"/>
              <w:rPr>
                <w:rFonts w:ascii="宋体" w:hAnsi="宋体"/>
                <w:b/>
                <w:szCs w:val="24"/>
              </w:rPr>
            </w:pPr>
            <w:r>
              <w:rPr>
                <w:rFonts w:ascii="宋体" w:hAnsi="宋体"/>
                <w:b/>
                <w:szCs w:val="24"/>
              </w:rPr>
              <w:t>规格和说明</w:t>
            </w:r>
          </w:p>
        </w:tc>
        <w:tc>
          <w:tcPr>
            <w:tcW w:w="851" w:type="dxa"/>
            <w:tcBorders>
              <w:tl2br w:val="nil"/>
              <w:tr2bl w:val="nil"/>
            </w:tcBorders>
            <w:noWrap/>
            <w:vAlign w:val="center"/>
          </w:tcPr>
          <w:p>
            <w:pPr>
              <w:spacing w:line="300" w:lineRule="exact"/>
              <w:ind w:left="14" w:leftChars="6"/>
              <w:jc w:val="center"/>
              <w:rPr>
                <w:rFonts w:ascii="宋体" w:hAnsi="宋体"/>
                <w:b/>
                <w:szCs w:val="24"/>
              </w:rPr>
            </w:pPr>
            <w:r>
              <w:rPr>
                <w:rFonts w:ascii="宋体" w:hAnsi="宋体"/>
                <w:b/>
                <w:szCs w:val="24"/>
              </w:rPr>
              <w:t>单位</w:t>
            </w:r>
          </w:p>
        </w:tc>
        <w:tc>
          <w:tcPr>
            <w:tcW w:w="1417" w:type="dxa"/>
            <w:tcBorders>
              <w:tl2br w:val="nil"/>
              <w:tr2bl w:val="nil"/>
            </w:tcBorders>
            <w:noWrap/>
            <w:vAlign w:val="center"/>
          </w:tcPr>
          <w:p>
            <w:pPr>
              <w:spacing w:line="300" w:lineRule="exact"/>
              <w:ind w:left="14" w:leftChars="6"/>
              <w:jc w:val="center"/>
              <w:rPr>
                <w:rFonts w:ascii="宋体" w:hAnsi="宋体"/>
                <w:b/>
                <w:szCs w:val="24"/>
              </w:rPr>
            </w:pPr>
            <w:r>
              <w:rPr>
                <w:rFonts w:ascii="宋体" w:hAnsi="宋体"/>
                <w:b/>
                <w:szCs w:val="24"/>
              </w:rPr>
              <w:t>数量</w:t>
            </w:r>
          </w:p>
        </w:tc>
        <w:tc>
          <w:tcPr>
            <w:tcW w:w="1560" w:type="dxa"/>
            <w:tcBorders>
              <w:tl2br w:val="nil"/>
              <w:tr2bl w:val="nil"/>
            </w:tcBorders>
            <w:noWrap/>
            <w:tcMar>
              <w:top w:w="28" w:type="dxa"/>
              <w:left w:w="57" w:type="dxa"/>
              <w:bottom w:w="28" w:type="dxa"/>
              <w:right w:w="57" w:type="dxa"/>
            </w:tcMar>
            <w:vAlign w:val="center"/>
          </w:tcPr>
          <w:p>
            <w:pPr>
              <w:spacing w:line="300" w:lineRule="exact"/>
              <w:jc w:val="center"/>
              <w:rPr>
                <w:rFonts w:ascii="宋体" w:hAnsi="宋体"/>
                <w:b/>
                <w:szCs w:val="24"/>
              </w:rPr>
            </w:pPr>
            <w:r>
              <w:rPr>
                <w:rFonts w:ascii="宋体" w:hAnsi="宋体"/>
                <w:b/>
                <w:szCs w:val="24"/>
              </w:rPr>
              <w:t>单价</w:t>
            </w:r>
          </w:p>
          <w:p>
            <w:pPr>
              <w:spacing w:line="300" w:lineRule="exact"/>
              <w:ind w:left="53" w:leftChars="22"/>
              <w:jc w:val="center"/>
              <w:rPr>
                <w:rFonts w:ascii="宋体" w:hAnsi="宋体"/>
                <w:b/>
                <w:szCs w:val="24"/>
              </w:rPr>
            </w:pPr>
            <w:r>
              <w:rPr>
                <w:rFonts w:ascii="宋体" w:hAnsi="宋体"/>
                <w:b/>
                <w:szCs w:val="24"/>
              </w:rPr>
              <w:t>（人民币元）</w:t>
            </w:r>
          </w:p>
        </w:tc>
        <w:tc>
          <w:tcPr>
            <w:tcW w:w="1627" w:type="dxa"/>
            <w:tcBorders>
              <w:tl2br w:val="nil"/>
              <w:tr2bl w:val="nil"/>
            </w:tcBorders>
            <w:noWrap/>
            <w:tcMar>
              <w:top w:w="28" w:type="dxa"/>
              <w:left w:w="57" w:type="dxa"/>
              <w:bottom w:w="28" w:type="dxa"/>
              <w:right w:w="57" w:type="dxa"/>
            </w:tcMar>
            <w:vAlign w:val="center"/>
          </w:tcPr>
          <w:p>
            <w:pPr>
              <w:spacing w:line="300" w:lineRule="exact"/>
              <w:jc w:val="center"/>
              <w:rPr>
                <w:rFonts w:ascii="宋体" w:hAnsi="宋体"/>
                <w:b/>
                <w:szCs w:val="24"/>
              </w:rPr>
            </w:pPr>
            <w:r>
              <w:rPr>
                <w:rFonts w:ascii="宋体" w:hAnsi="宋体"/>
                <w:b/>
                <w:szCs w:val="24"/>
              </w:rPr>
              <w:t>总价</w:t>
            </w:r>
          </w:p>
          <w:p>
            <w:pPr>
              <w:spacing w:line="300" w:lineRule="exact"/>
              <w:rPr>
                <w:rFonts w:ascii="宋体" w:hAnsi="宋体"/>
                <w:b/>
                <w:szCs w:val="24"/>
              </w:rPr>
            </w:pPr>
            <w:r>
              <w:rPr>
                <w:rFonts w:ascii="宋体" w:hAnsi="宋体"/>
                <w:b/>
                <w:szCs w:val="24"/>
              </w:rPr>
              <w:t>（人民币元）</w:t>
            </w:r>
          </w:p>
        </w:tc>
        <w:tc>
          <w:tcPr>
            <w:tcW w:w="1522" w:type="dxa"/>
            <w:tcBorders>
              <w:tl2br w:val="nil"/>
              <w:tr2bl w:val="nil"/>
            </w:tcBorders>
            <w:noWrap/>
            <w:tcMar>
              <w:top w:w="28" w:type="dxa"/>
              <w:left w:w="57" w:type="dxa"/>
              <w:bottom w:w="28" w:type="dxa"/>
              <w:right w:w="57" w:type="dxa"/>
            </w:tcMar>
            <w:vAlign w:val="center"/>
          </w:tcPr>
          <w:p>
            <w:pPr>
              <w:spacing w:line="300" w:lineRule="exact"/>
              <w:ind w:left="240" w:leftChars="100"/>
              <w:jc w:val="center"/>
              <w:rPr>
                <w:rFonts w:ascii="宋体" w:hAnsi="宋体"/>
                <w:b/>
                <w:szCs w:val="24"/>
              </w:rPr>
            </w:pPr>
            <w:r>
              <w:rPr>
                <w:rFonts w:ascii="宋体" w:hAnsi="宋体"/>
                <w:b/>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71" w:type="dxa"/>
            <w:tcBorders>
              <w:tl2br w:val="nil"/>
              <w:tr2bl w:val="nil"/>
            </w:tcBorders>
            <w:noWrap/>
            <w:tcMar>
              <w:left w:w="57" w:type="dxa"/>
              <w:right w:w="57" w:type="dxa"/>
            </w:tcMar>
            <w:vAlign w:val="center"/>
          </w:tcPr>
          <w:p>
            <w:pPr>
              <w:spacing w:line="300" w:lineRule="exact"/>
              <w:ind w:left="240" w:leftChars="100"/>
              <w:jc w:val="both"/>
              <w:rPr>
                <w:rFonts w:hint="eastAsia" w:ascii="宋体" w:hAnsi="宋体" w:eastAsia="宋体"/>
                <w:szCs w:val="24"/>
                <w:lang w:val="en-US" w:eastAsia="zh-CN"/>
              </w:rPr>
            </w:pPr>
            <w:r>
              <w:rPr>
                <w:rFonts w:hint="eastAsia" w:ascii="宋体" w:hAnsi="宋体"/>
                <w:szCs w:val="24"/>
                <w:lang w:val="en-US" w:eastAsia="zh-CN"/>
              </w:rPr>
              <w:t>1</w:t>
            </w:r>
          </w:p>
        </w:tc>
        <w:tc>
          <w:tcPr>
            <w:tcW w:w="2320" w:type="dxa"/>
            <w:tcBorders>
              <w:tl2br w:val="nil"/>
              <w:tr2bl w:val="nil"/>
            </w:tcBorders>
            <w:noWrap/>
            <w:tcMar>
              <w:left w:w="57" w:type="dxa"/>
              <w:right w:w="57" w:type="dxa"/>
            </w:tcMar>
            <w:vAlign w:val="center"/>
          </w:tcPr>
          <w:p>
            <w:pPr>
              <w:spacing w:line="300" w:lineRule="exact"/>
              <w:ind w:left="240" w:leftChars="100"/>
              <w:rPr>
                <w:rFonts w:ascii="宋体" w:hAnsi="宋体"/>
                <w:szCs w:val="24"/>
              </w:rPr>
            </w:pPr>
          </w:p>
        </w:tc>
        <w:tc>
          <w:tcPr>
            <w:tcW w:w="1713"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385"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528"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851"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417"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560" w:type="dxa"/>
            <w:tcBorders>
              <w:tl2br w:val="nil"/>
              <w:tr2bl w:val="nil"/>
            </w:tcBorders>
            <w:noWrap/>
            <w:tcMar>
              <w:left w:w="57" w:type="dxa"/>
              <w:right w:w="57" w:type="dxa"/>
            </w:tcMar>
          </w:tcPr>
          <w:p>
            <w:pPr>
              <w:spacing w:line="300" w:lineRule="exact"/>
              <w:ind w:left="240" w:leftChars="100"/>
              <w:jc w:val="center"/>
              <w:rPr>
                <w:rFonts w:ascii="宋体" w:hAnsi="宋体"/>
                <w:szCs w:val="24"/>
              </w:rPr>
            </w:pPr>
          </w:p>
        </w:tc>
        <w:tc>
          <w:tcPr>
            <w:tcW w:w="1627"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522" w:type="dxa"/>
            <w:tcBorders>
              <w:tl2br w:val="nil"/>
              <w:tr2bl w:val="nil"/>
            </w:tcBorders>
            <w:noWrap/>
            <w:tcMar>
              <w:left w:w="57" w:type="dxa"/>
              <w:right w:w="57" w:type="dxa"/>
            </w:tcMar>
            <w:vAlign w:val="center"/>
          </w:tcPr>
          <w:p>
            <w:pPr>
              <w:spacing w:line="30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71" w:type="dxa"/>
            <w:tcBorders>
              <w:tl2br w:val="nil"/>
              <w:tr2bl w:val="nil"/>
            </w:tcBorders>
            <w:noWrap/>
            <w:tcMar>
              <w:left w:w="57" w:type="dxa"/>
              <w:right w:w="57" w:type="dxa"/>
            </w:tcMar>
            <w:vAlign w:val="center"/>
          </w:tcPr>
          <w:p>
            <w:pPr>
              <w:spacing w:line="300" w:lineRule="exact"/>
              <w:ind w:left="240" w:leftChars="100"/>
              <w:jc w:val="both"/>
              <w:rPr>
                <w:rFonts w:hint="eastAsia" w:ascii="宋体" w:hAnsi="宋体" w:eastAsia="宋体"/>
                <w:szCs w:val="24"/>
                <w:lang w:val="en-US" w:eastAsia="zh-CN"/>
              </w:rPr>
            </w:pPr>
            <w:r>
              <w:rPr>
                <w:rFonts w:hint="eastAsia" w:ascii="宋体" w:hAnsi="宋体"/>
                <w:szCs w:val="24"/>
                <w:lang w:val="en-US" w:eastAsia="zh-CN"/>
              </w:rPr>
              <w:t>2</w:t>
            </w:r>
          </w:p>
        </w:tc>
        <w:tc>
          <w:tcPr>
            <w:tcW w:w="2320" w:type="dxa"/>
            <w:tcBorders>
              <w:tl2br w:val="nil"/>
              <w:tr2bl w:val="nil"/>
            </w:tcBorders>
            <w:noWrap/>
            <w:tcMar>
              <w:left w:w="57" w:type="dxa"/>
              <w:right w:w="57" w:type="dxa"/>
            </w:tcMar>
            <w:vAlign w:val="center"/>
          </w:tcPr>
          <w:p>
            <w:pPr>
              <w:spacing w:line="300" w:lineRule="exact"/>
              <w:ind w:left="240" w:leftChars="100"/>
              <w:rPr>
                <w:rFonts w:ascii="宋体" w:hAnsi="宋体"/>
                <w:szCs w:val="24"/>
              </w:rPr>
            </w:pPr>
          </w:p>
        </w:tc>
        <w:tc>
          <w:tcPr>
            <w:tcW w:w="1713"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385"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528"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851"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417"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560" w:type="dxa"/>
            <w:tcBorders>
              <w:tl2br w:val="nil"/>
              <w:tr2bl w:val="nil"/>
            </w:tcBorders>
            <w:noWrap/>
            <w:tcMar>
              <w:left w:w="57" w:type="dxa"/>
              <w:right w:w="57" w:type="dxa"/>
            </w:tcMar>
          </w:tcPr>
          <w:p>
            <w:pPr>
              <w:spacing w:line="300" w:lineRule="exact"/>
              <w:ind w:left="240" w:leftChars="100"/>
              <w:jc w:val="center"/>
              <w:rPr>
                <w:rFonts w:ascii="宋体" w:hAnsi="宋体"/>
                <w:szCs w:val="24"/>
              </w:rPr>
            </w:pPr>
          </w:p>
        </w:tc>
        <w:tc>
          <w:tcPr>
            <w:tcW w:w="1627"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522" w:type="dxa"/>
            <w:tcBorders>
              <w:tl2br w:val="nil"/>
              <w:tr2bl w:val="nil"/>
            </w:tcBorders>
            <w:noWrap/>
            <w:tcMar>
              <w:left w:w="57" w:type="dxa"/>
              <w:right w:w="57" w:type="dxa"/>
            </w:tcMar>
            <w:vAlign w:val="center"/>
          </w:tcPr>
          <w:p>
            <w:pPr>
              <w:spacing w:line="30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71" w:type="dxa"/>
            <w:tcBorders>
              <w:tl2br w:val="nil"/>
              <w:tr2bl w:val="nil"/>
            </w:tcBorders>
            <w:noWrap/>
            <w:tcMar>
              <w:left w:w="57" w:type="dxa"/>
              <w:right w:w="57" w:type="dxa"/>
            </w:tcMar>
            <w:vAlign w:val="center"/>
          </w:tcPr>
          <w:p>
            <w:pPr>
              <w:spacing w:line="300" w:lineRule="exact"/>
              <w:ind w:left="240" w:leftChars="100"/>
              <w:jc w:val="both"/>
              <w:rPr>
                <w:rFonts w:hint="eastAsia" w:ascii="宋体" w:hAnsi="宋体" w:eastAsia="宋体"/>
                <w:szCs w:val="24"/>
                <w:lang w:val="en-US" w:eastAsia="zh-CN"/>
              </w:rPr>
            </w:pPr>
            <w:r>
              <w:rPr>
                <w:rFonts w:hint="eastAsia" w:ascii="宋体" w:hAnsi="宋体"/>
                <w:szCs w:val="24"/>
                <w:lang w:val="en-US" w:eastAsia="zh-CN"/>
              </w:rPr>
              <w:t>3</w:t>
            </w:r>
          </w:p>
        </w:tc>
        <w:tc>
          <w:tcPr>
            <w:tcW w:w="2320" w:type="dxa"/>
            <w:tcBorders>
              <w:tl2br w:val="nil"/>
              <w:tr2bl w:val="nil"/>
            </w:tcBorders>
            <w:noWrap/>
            <w:tcMar>
              <w:left w:w="57" w:type="dxa"/>
              <w:right w:w="57" w:type="dxa"/>
            </w:tcMar>
            <w:vAlign w:val="center"/>
          </w:tcPr>
          <w:p>
            <w:pPr>
              <w:spacing w:line="300" w:lineRule="exact"/>
              <w:ind w:left="240" w:leftChars="100"/>
              <w:rPr>
                <w:rFonts w:ascii="宋体" w:hAnsi="宋体"/>
                <w:szCs w:val="24"/>
              </w:rPr>
            </w:pPr>
          </w:p>
        </w:tc>
        <w:tc>
          <w:tcPr>
            <w:tcW w:w="1713"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385"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528"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851"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417"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560" w:type="dxa"/>
            <w:tcBorders>
              <w:tl2br w:val="nil"/>
              <w:tr2bl w:val="nil"/>
            </w:tcBorders>
            <w:noWrap/>
            <w:tcMar>
              <w:left w:w="57" w:type="dxa"/>
              <w:right w:w="57" w:type="dxa"/>
            </w:tcMar>
          </w:tcPr>
          <w:p>
            <w:pPr>
              <w:spacing w:line="300" w:lineRule="exact"/>
              <w:ind w:left="240" w:leftChars="100"/>
              <w:jc w:val="center"/>
              <w:rPr>
                <w:rFonts w:ascii="宋体" w:hAnsi="宋体"/>
                <w:szCs w:val="24"/>
              </w:rPr>
            </w:pPr>
          </w:p>
        </w:tc>
        <w:tc>
          <w:tcPr>
            <w:tcW w:w="1627"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522" w:type="dxa"/>
            <w:tcBorders>
              <w:tl2br w:val="nil"/>
              <w:tr2bl w:val="nil"/>
            </w:tcBorders>
            <w:noWrap/>
            <w:tcMar>
              <w:left w:w="57" w:type="dxa"/>
              <w:right w:w="57" w:type="dxa"/>
            </w:tcMar>
            <w:vAlign w:val="center"/>
          </w:tcPr>
          <w:p>
            <w:pPr>
              <w:spacing w:line="30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71" w:type="dxa"/>
            <w:tcBorders>
              <w:tl2br w:val="nil"/>
              <w:tr2bl w:val="nil"/>
            </w:tcBorders>
            <w:noWrap/>
            <w:tcMar>
              <w:left w:w="57" w:type="dxa"/>
              <w:right w:w="57" w:type="dxa"/>
            </w:tcMar>
            <w:vAlign w:val="center"/>
          </w:tcPr>
          <w:p>
            <w:pPr>
              <w:spacing w:line="300" w:lineRule="exact"/>
              <w:ind w:left="240" w:leftChars="100"/>
              <w:jc w:val="both"/>
              <w:rPr>
                <w:rFonts w:hint="eastAsia" w:ascii="宋体" w:hAnsi="宋体" w:eastAsia="宋体"/>
                <w:szCs w:val="24"/>
                <w:lang w:val="en-US" w:eastAsia="zh-CN"/>
              </w:rPr>
            </w:pPr>
            <w:r>
              <w:rPr>
                <w:rFonts w:hint="eastAsia" w:ascii="宋体" w:hAnsi="宋体"/>
                <w:szCs w:val="24"/>
                <w:lang w:val="en-US" w:eastAsia="zh-CN"/>
              </w:rPr>
              <w:t>…</w:t>
            </w:r>
          </w:p>
        </w:tc>
        <w:tc>
          <w:tcPr>
            <w:tcW w:w="2320" w:type="dxa"/>
            <w:tcBorders>
              <w:tl2br w:val="nil"/>
              <w:tr2bl w:val="nil"/>
            </w:tcBorders>
            <w:noWrap/>
            <w:tcMar>
              <w:left w:w="57" w:type="dxa"/>
              <w:right w:w="57" w:type="dxa"/>
            </w:tcMar>
            <w:vAlign w:val="center"/>
          </w:tcPr>
          <w:p>
            <w:pPr>
              <w:spacing w:line="300" w:lineRule="exact"/>
              <w:ind w:left="240" w:leftChars="100"/>
              <w:rPr>
                <w:rFonts w:ascii="宋体" w:hAnsi="宋体"/>
                <w:szCs w:val="24"/>
              </w:rPr>
            </w:pPr>
          </w:p>
        </w:tc>
        <w:tc>
          <w:tcPr>
            <w:tcW w:w="1713"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385"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528"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851"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417"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560" w:type="dxa"/>
            <w:tcBorders>
              <w:tl2br w:val="nil"/>
              <w:tr2bl w:val="nil"/>
            </w:tcBorders>
            <w:noWrap/>
            <w:tcMar>
              <w:left w:w="57" w:type="dxa"/>
              <w:right w:w="57" w:type="dxa"/>
            </w:tcMar>
          </w:tcPr>
          <w:p>
            <w:pPr>
              <w:spacing w:line="300" w:lineRule="exact"/>
              <w:ind w:left="240" w:leftChars="100"/>
              <w:jc w:val="center"/>
              <w:rPr>
                <w:rFonts w:ascii="宋体" w:hAnsi="宋体"/>
                <w:szCs w:val="24"/>
              </w:rPr>
            </w:pPr>
          </w:p>
        </w:tc>
        <w:tc>
          <w:tcPr>
            <w:tcW w:w="1627"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522" w:type="dxa"/>
            <w:tcBorders>
              <w:tl2br w:val="nil"/>
              <w:tr2bl w:val="nil"/>
            </w:tcBorders>
            <w:noWrap/>
            <w:tcMar>
              <w:left w:w="57" w:type="dxa"/>
              <w:right w:w="57" w:type="dxa"/>
            </w:tcMar>
            <w:vAlign w:val="center"/>
          </w:tcPr>
          <w:p>
            <w:pPr>
              <w:spacing w:line="30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71"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2320" w:type="dxa"/>
            <w:tcBorders>
              <w:tl2br w:val="nil"/>
              <w:tr2bl w:val="nil"/>
            </w:tcBorders>
            <w:noWrap/>
            <w:tcMar>
              <w:left w:w="57" w:type="dxa"/>
              <w:right w:w="57" w:type="dxa"/>
            </w:tcMar>
            <w:vAlign w:val="center"/>
          </w:tcPr>
          <w:p>
            <w:pPr>
              <w:spacing w:line="300" w:lineRule="exact"/>
              <w:ind w:left="240" w:leftChars="100"/>
              <w:rPr>
                <w:rFonts w:ascii="宋体" w:hAnsi="宋体"/>
                <w:szCs w:val="24"/>
              </w:rPr>
            </w:pPr>
          </w:p>
        </w:tc>
        <w:tc>
          <w:tcPr>
            <w:tcW w:w="1713"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385"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528"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851"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417"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560" w:type="dxa"/>
            <w:tcBorders>
              <w:tl2br w:val="nil"/>
              <w:tr2bl w:val="nil"/>
            </w:tcBorders>
            <w:noWrap/>
            <w:tcMar>
              <w:left w:w="57" w:type="dxa"/>
              <w:right w:w="57" w:type="dxa"/>
            </w:tcMar>
          </w:tcPr>
          <w:p>
            <w:pPr>
              <w:spacing w:line="300" w:lineRule="exact"/>
              <w:ind w:left="240" w:leftChars="100"/>
              <w:jc w:val="center"/>
              <w:rPr>
                <w:rFonts w:ascii="宋体" w:hAnsi="宋体"/>
                <w:szCs w:val="24"/>
              </w:rPr>
            </w:pPr>
          </w:p>
        </w:tc>
        <w:tc>
          <w:tcPr>
            <w:tcW w:w="1627" w:type="dxa"/>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522" w:type="dxa"/>
            <w:tcBorders>
              <w:tl2br w:val="nil"/>
              <w:tr2bl w:val="nil"/>
            </w:tcBorders>
            <w:noWrap/>
            <w:tcMar>
              <w:left w:w="57" w:type="dxa"/>
              <w:right w:w="57" w:type="dxa"/>
            </w:tcMar>
            <w:vAlign w:val="center"/>
          </w:tcPr>
          <w:p>
            <w:pPr>
              <w:spacing w:line="30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091" w:type="dxa"/>
            <w:gridSpan w:val="2"/>
            <w:tcBorders>
              <w:tl2br w:val="nil"/>
              <w:tr2bl w:val="nil"/>
            </w:tcBorders>
            <w:noWrap/>
            <w:tcMar>
              <w:left w:w="57" w:type="dxa"/>
              <w:right w:w="57" w:type="dxa"/>
            </w:tcMar>
            <w:vAlign w:val="center"/>
          </w:tcPr>
          <w:p>
            <w:pPr>
              <w:spacing w:line="300" w:lineRule="exact"/>
              <w:jc w:val="center"/>
              <w:rPr>
                <w:rFonts w:ascii="宋体" w:hAnsi="宋体"/>
                <w:szCs w:val="24"/>
              </w:rPr>
            </w:pPr>
            <w:r>
              <w:rPr>
                <w:rFonts w:hint="eastAsia" w:ascii="宋体" w:hAnsi="宋体"/>
                <w:szCs w:val="24"/>
              </w:rPr>
              <w:t>货物合计</w:t>
            </w:r>
            <w:r>
              <w:rPr>
                <w:rFonts w:ascii="宋体" w:hAnsi="宋体"/>
                <w:szCs w:val="24"/>
              </w:rPr>
              <w:t>（人民币元）</w:t>
            </w:r>
          </w:p>
        </w:tc>
        <w:tc>
          <w:tcPr>
            <w:tcW w:w="10081" w:type="dxa"/>
            <w:gridSpan w:val="7"/>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522" w:type="dxa"/>
            <w:tcBorders>
              <w:tl2br w:val="nil"/>
              <w:tr2bl w:val="nil"/>
            </w:tcBorders>
            <w:noWrap/>
            <w:tcMar>
              <w:left w:w="57" w:type="dxa"/>
              <w:right w:w="57" w:type="dxa"/>
            </w:tcMar>
            <w:vAlign w:val="center"/>
          </w:tcPr>
          <w:p>
            <w:pPr>
              <w:spacing w:line="300" w:lineRule="exact"/>
              <w:ind w:left="240" w:leftChars="100"/>
              <w:rPr>
                <w:rFonts w:ascii="宋体" w:hAnsi="宋体"/>
                <w:szCs w:val="24"/>
              </w:rPr>
            </w:pPr>
            <w:r>
              <w:rPr>
                <w:rFonts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091" w:type="dxa"/>
            <w:gridSpan w:val="2"/>
            <w:tcBorders>
              <w:tl2br w:val="nil"/>
              <w:tr2bl w:val="nil"/>
            </w:tcBorders>
            <w:noWrap/>
            <w:tcMar>
              <w:left w:w="57" w:type="dxa"/>
              <w:right w:w="57" w:type="dxa"/>
            </w:tcMar>
            <w:vAlign w:val="center"/>
          </w:tcPr>
          <w:p>
            <w:pPr>
              <w:spacing w:line="300" w:lineRule="exact"/>
              <w:jc w:val="center"/>
              <w:rPr>
                <w:rFonts w:ascii="宋体" w:hAnsi="宋体"/>
                <w:szCs w:val="24"/>
              </w:rPr>
            </w:pPr>
            <w:r>
              <w:rPr>
                <w:rFonts w:hint="eastAsia" w:ascii="宋体" w:hAnsi="宋体"/>
                <w:szCs w:val="24"/>
              </w:rPr>
              <w:t>安装调试费</w:t>
            </w:r>
            <w:r>
              <w:rPr>
                <w:rFonts w:ascii="宋体" w:hAnsi="宋体"/>
                <w:szCs w:val="24"/>
              </w:rPr>
              <w:t>（人民币元）</w:t>
            </w:r>
          </w:p>
        </w:tc>
        <w:tc>
          <w:tcPr>
            <w:tcW w:w="11603" w:type="dxa"/>
            <w:gridSpan w:val="8"/>
            <w:tcBorders>
              <w:tl2br w:val="nil"/>
              <w:tr2bl w:val="nil"/>
            </w:tcBorders>
            <w:noWrap/>
            <w:tcMar>
              <w:left w:w="57" w:type="dxa"/>
              <w:right w:w="57" w:type="dxa"/>
            </w:tcMar>
            <w:vAlign w:val="center"/>
          </w:tcPr>
          <w:p>
            <w:pPr>
              <w:spacing w:line="30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091" w:type="dxa"/>
            <w:gridSpan w:val="2"/>
            <w:tcBorders>
              <w:tl2br w:val="nil"/>
              <w:tr2bl w:val="nil"/>
            </w:tcBorders>
            <w:noWrap/>
            <w:tcMar>
              <w:left w:w="57" w:type="dxa"/>
              <w:right w:w="57" w:type="dxa"/>
            </w:tcMar>
            <w:vAlign w:val="center"/>
          </w:tcPr>
          <w:p>
            <w:pPr>
              <w:spacing w:line="300" w:lineRule="exact"/>
              <w:jc w:val="center"/>
              <w:rPr>
                <w:rFonts w:ascii="宋体" w:hAnsi="宋体"/>
                <w:szCs w:val="24"/>
              </w:rPr>
            </w:pPr>
            <w:r>
              <w:rPr>
                <w:rFonts w:hint="eastAsia" w:ascii="宋体" w:hAnsi="宋体"/>
                <w:szCs w:val="24"/>
              </w:rPr>
              <w:t>运杂费</w:t>
            </w:r>
            <w:r>
              <w:rPr>
                <w:rFonts w:ascii="宋体" w:hAnsi="宋体"/>
                <w:szCs w:val="24"/>
              </w:rPr>
              <w:t>（人民币元）</w:t>
            </w:r>
          </w:p>
        </w:tc>
        <w:tc>
          <w:tcPr>
            <w:tcW w:w="11603" w:type="dxa"/>
            <w:gridSpan w:val="8"/>
            <w:tcBorders>
              <w:tl2br w:val="nil"/>
              <w:tr2bl w:val="nil"/>
            </w:tcBorders>
            <w:noWrap/>
            <w:tcMar>
              <w:left w:w="57" w:type="dxa"/>
              <w:right w:w="57" w:type="dxa"/>
            </w:tcMar>
            <w:vAlign w:val="center"/>
          </w:tcPr>
          <w:p>
            <w:pPr>
              <w:spacing w:line="30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091" w:type="dxa"/>
            <w:gridSpan w:val="2"/>
            <w:tcBorders>
              <w:tl2br w:val="nil"/>
              <w:tr2bl w:val="nil"/>
            </w:tcBorders>
            <w:noWrap/>
            <w:tcMar>
              <w:left w:w="57" w:type="dxa"/>
              <w:right w:w="57" w:type="dxa"/>
            </w:tcMar>
            <w:vAlign w:val="center"/>
          </w:tcPr>
          <w:p>
            <w:pPr>
              <w:spacing w:line="300" w:lineRule="exact"/>
              <w:jc w:val="center"/>
              <w:rPr>
                <w:rFonts w:ascii="宋体" w:hAnsi="宋体"/>
                <w:szCs w:val="24"/>
              </w:rPr>
            </w:pPr>
            <w:r>
              <w:rPr>
                <w:rFonts w:hint="eastAsia" w:ascii="宋体" w:hAnsi="宋体"/>
                <w:szCs w:val="24"/>
              </w:rPr>
              <w:t>仓储保管费</w:t>
            </w:r>
            <w:r>
              <w:rPr>
                <w:rFonts w:ascii="宋体" w:hAnsi="宋体"/>
                <w:szCs w:val="24"/>
              </w:rPr>
              <w:t>（人民币元）</w:t>
            </w:r>
          </w:p>
        </w:tc>
        <w:tc>
          <w:tcPr>
            <w:tcW w:w="11603" w:type="dxa"/>
            <w:gridSpan w:val="8"/>
            <w:tcBorders>
              <w:tl2br w:val="nil"/>
              <w:tr2bl w:val="nil"/>
            </w:tcBorders>
            <w:noWrap/>
            <w:tcMar>
              <w:left w:w="57" w:type="dxa"/>
              <w:right w:w="57" w:type="dxa"/>
            </w:tcMar>
            <w:vAlign w:val="center"/>
          </w:tcPr>
          <w:p>
            <w:pPr>
              <w:spacing w:line="30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091" w:type="dxa"/>
            <w:gridSpan w:val="2"/>
            <w:tcBorders>
              <w:tl2br w:val="nil"/>
              <w:tr2bl w:val="nil"/>
            </w:tcBorders>
            <w:noWrap/>
            <w:tcMar>
              <w:left w:w="57" w:type="dxa"/>
              <w:right w:w="57" w:type="dxa"/>
            </w:tcMar>
            <w:vAlign w:val="center"/>
          </w:tcPr>
          <w:p>
            <w:pPr>
              <w:spacing w:line="300" w:lineRule="exact"/>
              <w:jc w:val="center"/>
              <w:rPr>
                <w:rFonts w:ascii="宋体" w:hAnsi="宋体"/>
                <w:szCs w:val="24"/>
              </w:rPr>
            </w:pPr>
            <w:r>
              <w:rPr>
                <w:rFonts w:hint="eastAsia" w:ascii="宋体" w:hAnsi="宋体"/>
                <w:szCs w:val="24"/>
              </w:rPr>
              <w:t>技术培训费</w:t>
            </w:r>
            <w:r>
              <w:rPr>
                <w:rFonts w:ascii="宋体" w:hAnsi="宋体"/>
                <w:szCs w:val="24"/>
              </w:rPr>
              <w:t>（人民币元）</w:t>
            </w:r>
          </w:p>
        </w:tc>
        <w:tc>
          <w:tcPr>
            <w:tcW w:w="11603" w:type="dxa"/>
            <w:gridSpan w:val="8"/>
            <w:tcBorders>
              <w:tl2br w:val="nil"/>
              <w:tr2bl w:val="nil"/>
            </w:tcBorders>
            <w:noWrap/>
            <w:tcMar>
              <w:left w:w="57" w:type="dxa"/>
              <w:right w:w="57" w:type="dxa"/>
            </w:tcMar>
            <w:vAlign w:val="center"/>
          </w:tcPr>
          <w:p>
            <w:pPr>
              <w:spacing w:line="30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091" w:type="dxa"/>
            <w:gridSpan w:val="2"/>
            <w:tcBorders>
              <w:tl2br w:val="nil"/>
              <w:tr2bl w:val="nil"/>
            </w:tcBorders>
            <w:noWrap/>
            <w:tcMar>
              <w:left w:w="57" w:type="dxa"/>
              <w:right w:w="57" w:type="dxa"/>
            </w:tcMar>
            <w:vAlign w:val="center"/>
          </w:tcPr>
          <w:p>
            <w:pPr>
              <w:spacing w:line="300" w:lineRule="exact"/>
              <w:jc w:val="center"/>
              <w:rPr>
                <w:rFonts w:ascii="宋体" w:hAnsi="宋体"/>
                <w:szCs w:val="24"/>
              </w:rPr>
            </w:pPr>
            <w:r>
              <w:rPr>
                <w:rFonts w:hint="eastAsia" w:ascii="宋体" w:hAnsi="宋体"/>
                <w:szCs w:val="24"/>
              </w:rPr>
              <w:t>车辆购置税</w:t>
            </w:r>
            <w:r>
              <w:rPr>
                <w:rFonts w:ascii="宋体" w:hAnsi="宋体"/>
                <w:szCs w:val="24"/>
              </w:rPr>
              <w:t>（人民币元）</w:t>
            </w:r>
          </w:p>
        </w:tc>
        <w:tc>
          <w:tcPr>
            <w:tcW w:w="11603" w:type="dxa"/>
            <w:gridSpan w:val="8"/>
            <w:tcBorders>
              <w:tl2br w:val="nil"/>
              <w:tr2bl w:val="nil"/>
            </w:tcBorders>
            <w:noWrap/>
            <w:tcMar>
              <w:left w:w="57" w:type="dxa"/>
              <w:right w:w="57" w:type="dxa"/>
            </w:tcMar>
            <w:vAlign w:val="center"/>
          </w:tcPr>
          <w:p>
            <w:pPr>
              <w:spacing w:line="30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091" w:type="dxa"/>
            <w:gridSpan w:val="2"/>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r>
              <w:rPr>
                <w:rFonts w:ascii="宋体" w:hAnsi="宋体"/>
                <w:szCs w:val="24"/>
              </w:rPr>
              <w:t>总 计（人民币元）</w:t>
            </w:r>
          </w:p>
        </w:tc>
        <w:tc>
          <w:tcPr>
            <w:tcW w:w="10081" w:type="dxa"/>
            <w:gridSpan w:val="7"/>
            <w:tcBorders>
              <w:tl2br w:val="nil"/>
              <w:tr2bl w:val="nil"/>
            </w:tcBorders>
            <w:noWrap/>
            <w:tcMar>
              <w:left w:w="57" w:type="dxa"/>
              <w:right w:w="57" w:type="dxa"/>
            </w:tcMar>
            <w:vAlign w:val="center"/>
          </w:tcPr>
          <w:p>
            <w:pPr>
              <w:spacing w:line="300" w:lineRule="exact"/>
              <w:ind w:left="240" w:leftChars="100"/>
              <w:jc w:val="center"/>
              <w:rPr>
                <w:rFonts w:ascii="宋体" w:hAnsi="宋体"/>
                <w:szCs w:val="24"/>
              </w:rPr>
            </w:pPr>
          </w:p>
        </w:tc>
        <w:tc>
          <w:tcPr>
            <w:tcW w:w="1522" w:type="dxa"/>
            <w:tcBorders>
              <w:tl2br w:val="nil"/>
              <w:tr2bl w:val="nil"/>
            </w:tcBorders>
            <w:noWrap/>
            <w:tcMar>
              <w:left w:w="57" w:type="dxa"/>
              <w:right w:w="57" w:type="dxa"/>
            </w:tcMar>
            <w:vAlign w:val="center"/>
          </w:tcPr>
          <w:p>
            <w:pPr>
              <w:spacing w:line="300" w:lineRule="exact"/>
              <w:ind w:left="240" w:leftChars="100"/>
              <w:rPr>
                <w:rFonts w:ascii="宋体" w:hAnsi="宋体"/>
                <w:szCs w:val="24"/>
              </w:rPr>
            </w:pPr>
            <w:r>
              <w:rPr>
                <w:rFonts w:ascii="宋体" w:hAnsi="宋体"/>
                <w:szCs w:val="24"/>
              </w:rPr>
              <w:t>￥：</w:t>
            </w:r>
          </w:p>
        </w:tc>
      </w:tr>
    </w:tbl>
    <w:p>
      <w:pPr>
        <w:spacing w:line="400" w:lineRule="exact"/>
        <w:rPr>
          <w:rFonts w:ascii="宋体" w:hAnsi="宋体"/>
          <w:szCs w:val="24"/>
        </w:rPr>
      </w:pPr>
    </w:p>
    <w:p>
      <w:pPr>
        <w:pStyle w:val="40"/>
        <w:ind w:firstLine="480"/>
      </w:pPr>
    </w:p>
    <w:p>
      <w:pPr>
        <w:spacing w:line="480" w:lineRule="exact"/>
        <w:ind w:firstLine="240" w:firstLineChars="100"/>
        <w:rPr>
          <w:rFonts w:ascii="宋体" w:hAnsi="宋体"/>
          <w:szCs w:val="24"/>
        </w:rPr>
      </w:pPr>
      <w:r>
        <w:rPr>
          <w:rFonts w:hint="eastAsia" w:ascii="宋体" w:hAnsi="宋体"/>
          <w:szCs w:val="24"/>
        </w:rPr>
        <w:t xml:space="preserve">投标人（公章）：                 </w:t>
      </w:r>
    </w:p>
    <w:p>
      <w:pPr>
        <w:spacing w:line="480" w:lineRule="exact"/>
        <w:ind w:firstLine="240" w:firstLineChars="100"/>
        <w:rPr>
          <w:rFonts w:ascii="宋体" w:hAnsi="宋体"/>
          <w:szCs w:val="24"/>
        </w:rPr>
      </w:pPr>
      <w:r>
        <w:rPr>
          <w:rFonts w:hint="eastAsia" w:ascii="宋体" w:hAnsi="宋体"/>
          <w:szCs w:val="24"/>
          <w:lang w:val="zh-CN"/>
        </w:rPr>
        <w:t>法定代表人或被授权人（签字或盖章）</w:t>
      </w:r>
      <w:r>
        <w:rPr>
          <w:rFonts w:hint="eastAsia" w:ascii="宋体" w:hAnsi="宋体"/>
          <w:szCs w:val="24"/>
        </w:rPr>
        <w:t>：</w:t>
      </w:r>
    </w:p>
    <w:p>
      <w:pPr>
        <w:spacing w:line="480" w:lineRule="exact"/>
        <w:ind w:firstLine="240" w:firstLineChars="100"/>
        <w:rPr>
          <w:rFonts w:ascii="宋体" w:hAnsi="宋体"/>
          <w:szCs w:val="24"/>
        </w:rPr>
      </w:pPr>
      <w:r>
        <w:rPr>
          <w:rFonts w:hint="eastAsia" w:ascii="宋体" w:hAnsi="宋体"/>
          <w:szCs w:val="24"/>
        </w:rPr>
        <w:t>日 期：</w:t>
      </w:r>
    </w:p>
    <w:p>
      <w:pPr>
        <w:rPr>
          <w:rFonts w:ascii="宋体" w:hAnsi="宋体"/>
          <w:b/>
          <w:szCs w:val="24"/>
        </w:rPr>
      </w:pPr>
      <w:bookmarkStart w:id="236" w:name="_Toc12063"/>
      <w:bookmarkStart w:id="237" w:name="_Toc7242"/>
      <w:r>
        <w:rPr>
          <w:rFonts w:hint="eastAsia" w:ascii="宋体" w:hAnsi="宋体"/>
          <w:b/>
          <w:szCs w:val="24"/>
        </w:rPr>
        <w:br w:type="page"/>
      </w:r>
    </w:p>
    <w:p>
      <w:pPr>
        <w:pStyle w:val="139"/>
        <w:ind w:firstLine="241" w:firstLineChars="100"/>
        <w:outlineLvl w:val="1"/>
        <w:rPr>
          <w:rFonts w:ascii="宋体" w:hAnsi="宋体"/>
          <w:b/>
          <w:sz w:val="24"/>
          <w:szCs w:val="24"/>
        </w:rPr>
      </w:pPr>
      <w:r>
        <w:rPr>
          <w:rFonts w:hint="eastAsia" w:ascii="宋体" w:hAnsi="宋体"/>
          <w:b/>
          <w:sz w:val="24"/>
          <w:szCs w:val="24"/>
        </w:rPr>
        <w:t xml:space="preserve">4.节能环保、环境标志产品明细表 </w:t>
      </w:r>
      <w:r>
        <w:rPr>
          <w:rFonts w:hint="eastAsia" w:ascii="宋体" w:hAnsi="宋体"/>
          <w:sz w:val="24"/>
          <w:szCs w:val="24"/>
        </w:rPr>
        <w:t>（格式，若有）</w:t>
      </w:r>
      <w:bookmarkEnd w:id="236"/>
      <w:bookmarkEnd w:id="237"/>
    </w:p>
    <w:p>
      <w:pPr>
        <w:pStyle w:val="139"/>
        <w:ind w:firstLine="170" w:firstLineChars="71"/>
        <w:rPr>
          <w:rFonts w:ascii="宋体" w:hAnsi="宋体"/>
          <w:sz w:val="24"/>
          <w:szCs w:val="24"/>
        </w:rPr>
      </w:pPr>
    </w:p>
    <w:p>
      <w:pPr>
        <w:pStyle w:val="139"/>
        <w:ind w:firstLine="170" w:firstLineChars="71"/>
        <w:rPr>
          <w:rFonts w:ascii="宋体" w:hAnsi="宋体"/>
          <w:sz w:val="24"/>
          <w:szCs w:val="24"/>
        </w:rPr>
      </w:pPr>
      <w:r>
        <w:rPr>
          <w:rFonts w:hint="eastAsia" w:ascii="宋体" w:hAnsi="宋体"/>
          <w:sz w:val="24"/>
          <w:szCs w:val="24"/>
        </w:rPr>
        <w:t>项目</w:t>
      </w:r>
      <w:r>
        <w:rPr>
          <w:rFonts w:ascii="宋体" w:hAnsi="宋体"/>
          <w:sz w:val="24"/>
          <w:szCs w:val="24"/>
        </w:rPr>
        <w:t>名称：</w:t>
      </w:r>
      <w:r>
        <w:rPr>
          <w:rFonts w:hint="eastAsia" w:ascii="宋体" w:hAnsi="宋体"/>
          <w:sz w:val="24"/>
          <w:szCs w:val="24"/>
        </w:rPr>
        <w:t xml:space="preserve">                                                                       </w:t>
      </w:r>
      <w:r>
        <w:rPr>
          <w:rFonts w:ascii="宋体" w:hAnsi="宋体"/>
          <w:bCs/>
          <w:sz w:val="24"/>
          <w:szCs w:val="24"/>
        </w:rPr>
        <w:t>项目编号</w:t>
      </w:r>
      <w:r>
        <w:rPr>
          <w:rFonts w:ascii="宋体" w:hAnsi="宋体"/>
          <w:sz w:val="24"/>
          <w:szCs w:val="24"/>
        </w:rPr>
        <w:t>：</w:t>
      </w:r>
    </w:p>
    <w:tbl>
      <w:tblPr>
        <w:tblStyle w:val="41"/>
        <w:tblW w:w="0" w:type="auto"/>
        <w:jc w:val="center"/>
        <w:tblLayout w:type="fixed"/>
        <w:tblCellMar>
          <w:top w:w="0" w:type="dxa"/>
          <w:left w:w="108" w:type="dxa"/>
          <w:bottom w:w="0" w:type="dxa"/>
          <w:right w:w="108" w:type="dxa"/>
        </w:tblCellMar>
      </w:tblPr>
      <w:tblGrid>
        <w:gridCol w:w="832"/>
        <w:gridCol w:w="2268"/>
        <w:gridCol w:w="1984"/>
        <w:gridCol w:w="1844"/>
        <w:gridCol w:w="1418"/>
        <w:gridCol w:w="1843"/>
        <w:gridCol w:w="850"/>
        <w:gridCol w:w="1559"/>
        <w:gridCol w:w="1653"/>
      </w:tblGrid>
      <w:tr>
        <w:tblPrEx>
          <w:tblCellMar>
            <w:top w:w="0" w:type="dxa"/>
            <w:left w:w="108" w:type="dxa"/>
            <w:bottom w:w="0" w:type="dxa"/>
            <w:right w:w="108" w:type="dxa"/>
          </w:tblCellMar>
        </w:tblPrEx>
        <w:trPr>
          <w:trHeight w:val="241" w:hRule="atLeast"/>
          <w:jc w:val="center"/>
        </w:trPr>
        <w:tc>
          <w:tcPr>
            <w:tcW w:w="832"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ascii="宋体" w:hAnsi="宋体"/>
                <w:b/>
                <w:szCs w:val="24"/>
              </w:rPr>
            </w:pPr>
            <w:r>
              <w:rPr>
                <w:rFonts w:hint="eastAsia" w:ascii="宋体" w:hAnsi="宋体"/>
                <w:b/>
                <w:szCs w:val="24"/>
              </w:rPr>
              <w:t>序号</w:t>
            </w:r>
          </w:p>
        </w:tc>
        <w:tc>
          <w:tcPr>
            <w:tcW w:w="226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ascii="宋体" w:hAnsi="宋体"/>
                <w:b/>
                <w:szCs w:val="24"/>
              </w:rPr>
            </w:pPr>
            <w:r>
              <w:rPr>
                <w:rFonts w:hint="eastAsia" w:ascii="宋体" w:hAnsi="宋体"/>
                <w:b/>
                <w:szCs w:val="24"/>
              </w:rPr>
              <w:t>产品名称</w:t>
            </w:r>
          </w:p>
        </w:tc>
        <w:tc>
          <w:tcPr>
            <w:tcW w:w="1984"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napToGrid w:val="0"/>
              <w:spacing w:line="360" w:lineRule="auto"/>
              <w:jc w:val="center"/>
              <w:rPr>
                <w:rFonts w:ascii="宋体" w:hAnsi="宋体"/>
                <w:b/>
                <w:szCs w:val="24"/>
              </w:rPr>
            </w:pPr>
            <w:r>
              <w:rPr>
                <w:rFonts w:hint="eastAsia" w:ascii="宋体" w:hAnsi="宋体"/>
                <w:b/>
                <w:szCs w:val="24"/>
              </w:rPr>
              <w:t>制造厂家</w:t>
            </w:r>
          </w:p>
        </w:tc>
        <w:tc>
          <w:tcPr>
            <w:tcW w:w="1844"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ascii="宋体" w:hAnsi="宋体"/>
                <w:b/>
                <w:szCs w:val="24"/>
              </w:rPr>
            </w:pPr>
            <w:r>
              <w:rPr>
                <w:rFonts w:hint="eastAsia" w:ascii="宋体" w:hAnsi="宋体"/>
                <w:b/>
                <w:szCs w:val="24"/>
              </w:rPr>
              <w:t>规格型号</w:t>
            </w:r>
          </w:p>
        </w:tc>
        <w:tc>
          <w:tcPr>
            <w:tcW w:w="141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ascii="宋体" w:hAnsi="宋体"/>
                <w:b/>
                <w:szCs w:val="24"/>
              </w:rPr>
            </w:pPr>
            <w:r>
              <w:rPr>
                <w:rFonts w:hint="eastAsia" w:ascii="宋体" w:hAnsi="宋体"/>
                <w:b/>
                <w:szCs w:val="24"/>
              </w:rPr>
              <w:t>类别</w:t>
            </w:r>
          </w:p>
        </w:tc>
        <w:tc>
          <w:tcPr>
            <w:tcW w:w="184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ascii="宋体" w:hAnsi="宋体"/>
                <w:b/>
                <w:szCs w:val="24"/>
              </w:rPr>
            </w:pPr>
            <w:r>
              <w:rPr>
                <w:rFonts w:hint="eastAsia" w:ascii="宋体" w:hAnsi="宋体"/>
                <w:b/>
                <w:szCs w:val="24"/>
              </w:rPr>
              <w:t>认证证书编号</w:t>
            </w:r>
          </w:p>
        </w:tc>
        <w:tc>
          <w:tcPr>
            <w:tcW w:w="85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ascii="宋体" w:hAnsi="宋体"/>
                <w:b/>
                <w:szCs w:val="24"/>
              </w:rPr>
            </w:pPr>
            <w:r>
              <w:rPr>
                <w:rFonts w:hint="eastAsia" w:ascii="宋体" w:hAnsi="宋体"/>
                <w:b/>
                <w:szCs w:val="24"/>
              </w:rPr>
              <w:t>数量</w:t>
            </w:r>
          </w:p>
        </w:tc>
        <w:tc>
          <w:tcPr>
            <w:tcW w:w="155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jc w:val="center"/>
              <w:rPr>
                <w:rFonts w:ascii="宋体" w:hAnsi="宋体"/>
                <w:b/>
                <w:szCs w:val="24"/>
              </w:rPr>
            </w:pPr>
            <w:r>
              <w:rPr>
                <w:rFonts w:hint="eastAsia" w:ascii="宋体" w:hAnsi="宋体"/>
                <w:b/>
                <w:szCs w:val="24"/>
              </w:rPr>
              <w:t>单价</w:t>
            </w:r>
          </w:p>
          <w:p>
            <w:pPr>
              <w:autoSpaceDE w:val="0"/>
              <w:autoSpaceDN w:val="0"/>
              <w:adjustRightInd w:val="0"/>
              <w:snapToGrid w:val="0"/>
              <w:spacing w:line="400" w:lineRule="exact"/>
              <w:jc w:val="center"/>
              <w:rPr>
                <w:rFonts w:ascii="宋体" w:hAnsi="宋体"/>
                <w:b/>
                <w:szCs w:val="24"/>
              </w:rPr>
            </w:pPr>
            <w:r>
              <w:rPr>
                <w:rFonts w:ascii="宋体" w:hAnsi="宋体"/>
                <w:b/>
                <w:szCs w:val="24"/>
              </w:rPr>
              <w:t>（人民币元）</w:t>
            </w:r>
          </w:p>
        </w:tc>
        <w:tc>
          <w:tcPr>
            <w:tcW w:w="165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400" w:lineRule="exact"/>
              <w:jc w:val="center"/>
              <w:rPr>
                <w:rFonts w:ascii="宋体" w:hAnsi="宋体"/>
                <w:b/>
                <w:szCs w:val="24"/>
              </w:rPr>
            </w:pPr>
            <w:r>
              <w:rPr>
                <w:rFonts w:hint="eastAsia" w:ascii="宋体" w:hAnsi="宋体"/>
                <w:b/>
                <w:szCs w:val="24"/>
              </w:rPr>
              <w:t>总价</w:t>
            </w:r>
          </w:p>
          <w:p>
            <w:pPr>
              <w:autoSpaceDE w:val="0"/>
              <w:autoSpaceDN w:val="0"/>
              <w:adjustRightInd w:val="0"/>
              <w:snapToGrid w:val="0"/>
              <w:spacing w:line="400" w:lineRule="exact"/>
              <w:jc w:val="center"/>
              <w:rPr>
                <w:rFonts w:ascii="宋体" w:hAnsi="宋体"/>
                <w:b/>
                <w:szCs w:val="24"/>
              </w:rPr>
            </w:pPr>
            <w:r>
              <w:rPr>
                <w:rFonts w:ascii="宋体" w:hAnsi="宋体"/>
                <w:b/>
                <w:szCs w:val="24"/>
              </w:rPr>
              <w:t>（人民币元）</w:t>
            </w: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eastAsia="宋体"/>
                <w:szCs w:val="22"/>
                <w:lang w:val="en-US" w:eastAsia="zh-CN"/>
              </w:rPr>
            </w:pPr>
            <w:r>
              <w:rPr>
                <w:rFonts w:hint="eastAsia" w:ascii="宋体" w:hAnsi="宋体"/>
                <w:szCs w:val="22"/>
                <w:lang w:val="en-US" w:eastAsia="zh-CN"/>
              </w:rPr>
              <w:t>1</w:t>
            </w:r>
          </w:p>
        </w:tc>
        <w:tc>
          <w:tcPr>
            <w:tcW w:w="226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984" w:type="dxa"/>
            <w:tcBorders>
              <w:top w:val="single" w:color="auto" w:sz="6" w:space="0"/>
              <w:left w:val="single" w:color="auto" w:sz="6" w:space="0"/>
              <w:bottom w:val="single" w:color="auto" w:sz="6" w:space="0"/>
              <w:right w:val="single" w:color="auto" w:sz="4" w:space="0"/>
            </w:tcBorders>
            <w:noWrap/>
          </w:tcPr>
          <w:p>
            <w:pPr>
              <w:autoSpaceDE w:val="0"/>
              <w:autoSpaceDN w:val="0"/>
              <w:adjustRightInd w:val="0"/>
              <w:snapToGrid w:val="0"/>
              <w:spacing w:line="360" w:lineRule="auto"/>
              <w:rPr>
                <w:rFonts w:ascii="宋体" w:hAnsi="宋体"/>
                <w:szCs w:val="22"/>
              </w:rPr>
            </w:pPr>
          </w:p>
        </w:tc>
        <w:tc>
          <w:tcPr>
            <w:tcW w:w="1844" w:type="dxa"/>
            <w:tcBorders>
              <w:top w:val="single" w:color="auto" w:sz="6" w:space="0"/>
              <w:left w:val="single" w:color="auto" w:sz="4"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41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843"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85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55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653"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eastAsia="宋体"/>
                <w:szCs w:val="22"/>
                <w:lang w:val="en-US" w:eastAsia="zh-CN"/>
              </w:rPr>
            </w:pPr>
            <w:r>
              <w:rPr>
                <w:rFonts w:hint="eastAsia" w:ascii="宋体" w:hAnsi="宋体"/>
                <w:szCs w:val="22"/>
                <w:lang w:val="en-US" w:eastAsia="zh-CN"/>
              </w:rPr>
              <w:t>2</w:t>
            </w:r>
          </w:p>
        </w:tc>
        <w:tc>
          <w:tcPr>
            <w:tcW w:w="226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984" w:type="dxa"/>
            <w:tcBorders>
              <w:top w:val="single" w:color="auto" w:sz="6" w:space="0"/>
              <w:left w:val="single" w:color="auto" w:sz="6" w:space="0"/>
              <w:bottom w:val="single" w:color="auto" w:sz="6" w:space="0"/>
              <w:right w:val="single" w:color="auto" w:sz="4" w:space="0"/>
            </w:tcBorders>
            <w:noWrap/>
          </w:tcPr>
          <w:p>
            <w:pPr>
              <w:autoSpaceDE w:val="0"/>
              <w:autoSpaceDN w:val="0"/>
              <w:adjustRightInd w:val="0"/>
              <w:snapToGrid w:val="0"/>
              <w:spacing w:line="360" w:lineRule="auto"/>
              <w:rPr>
                <w:rFonts w:ascii="宋体" w:hAnsi="宋体"/>
                <w:szCs w:val="22"/>
              </w:rPr>
            </w:pPr>
          </w:p>
        </w:tc>
        <w:tc>
          <w:tcPr>
            <w:tcW w:w="1844" w:type="dxa"/>
            <w:tcBorders>
              <w:top w:val="single" w:color="auto" w:sz="6" w:space="0"/>
              <w:left w:val="single" w:color="auto" w:sz="4"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41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843"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85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55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653"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hint="eastAsia" w:ascii="宋体" w:hAnsi="宋体" w:eastAsia="宋体"/>
                <w:szCs w:val="22"/>
                <w:lang w:val="en-US" w:eastAsia="zh-CN"/>
              </w:rPr>
            </w:pPr>
            <w:r>
              <w:rPr>
                <w:rFonts w:hint="eastAsia" w:ascii="宋体" w:hAnsi="宋体"/>
                <w:szCs w:val="22"/>
                <w:lang w:val="en-US" w:eastAsia="zh-CN"/>
              </w:rPr>
              <w:t>3</w:t>
            </w:r>
          </w:p>
        </w:tc>
        <w:tc>
          <w:tcPr>
            <w:tcW w:w="226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984" w:type="dxa"/>
            <w:tcBorders>
              <w:top w:val="single" w:color="auto" w:sz="6" w:space="0"/>
              <w:left w:val="single" w:color="auto" w:sz="6" w:space="0"/>
              <w:bottom w:val="single" w:color="auto" w:sz="6" w:space="0"/>
              <w:right w:val="single" w:color="auto" w:sz="4" w:space="0"/>
            </w:tcBorders>
            <w:noWrap/>
          </w:tcPr>
          <w:p>
            <w:pPr>
              <w:autoSpaceDE w:val="0"/>
              <w:autoSpaceDN w:val="0"/>
              <w:adjustRightInd w:val="0"/>
              <w:snapToGrid w:val="0"/>
              <w:spacing w:line="360" w:lineRule="auto"/>
              <w:rPr>
                <w:rFonts w:ascii="宋体" w:hAnsi="宋体"/>
                <w:szCs w:val="22"/>
              </w:rPr>
            </w:pPr>
          </w:p>
        </w:tc>
        <w:tc>
          <w:tcPr>
            <w:tcW w:w="1844" w:type="dxa"/>
            <w:tcBorders>
              <w:top w:val="single" w:color="auto" w:sz="6" w:space="0"/>
              <w:left w:val="single" w:color="auto" w:sz="4"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41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843"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85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55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653"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jc w:val="center"/>
              <w:rPr>
                <w:rFonts w:ascii="宋体" w:hAnsi="宋体"/>
                <w:szCs w:val="22"/>
              </w:rPr>
            </w:pPr>
            <w:r>
              <w:rPr>
                <w:rFonts w:hint="eastAsia" w:ascii="宋体" w:hAnsi="宋体"/>
                <w:szCs w:val="24"/>
                <w:lang w:val="en-US" w:eastAsia="zh-CN"/>
              </w:rPr>
              <w:t>…</w:t>
            </w:r>
          </w:p>
        </w:tc>
        <w:tc>
          <w:tcPr>
            <w:tcW w:w="226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984" w:type="dxa"/>
            <w:tcBorders>
              <w:top w:val="single" w:color="auto" w:sz="6" w:space="0"/>
              <w:left w:val="single" w:color="auto" w:sz="6" w:space="0"/>
              <w:bottom w:val="single" w:color="auto" w:sz="6" w:space="0"/>
              <w:right w:val="single" w:color="auto" w:sz="4" w:space="0"/>
            </w:tcBorders>
            <w:noWrap/>
          </w:tcPr>
          <w:p>
            <w:pPr>
              <w:autoSpaceDE w:val="0"/>
              <w:autoSpaceDN w:val="0"/>
              <w:adjustRightInd w:val="0"/>
              <w:snapToGrid w:val="0"/>
              <w:spacing w:line="360" w:lineRule="auto"/>
              <w:rPr>
                <w:rFonts w:ascii="宋体" w:hAnsi="宋体"/>
                <w:szCs w:val="22"/>
              </w:rPr>
            </w:pPr>
          </w:p>
        </w:tc>
        <w:tc>
          <w:tcPr>
            <w:tcW w:w="1844" w:type="dxa"/>
            <w:tcBorders>
              <w:top w:val="single" w:color="auto" w:sz="6" w:space="0"/>
              <w:left w:val="single" w:color="auto" w:sz="4"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41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843"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85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55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653"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226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984" w:type="dxa"/>
            <w:tcBorders>
              <w:top w:val="single" w:color="auto" w:sz="6" w:space="0"/>
              <w:left w:val="single" w:color="auto" w:sz="6" w:space="0"/>
              <w:bottom w:val="single" w:color="auto" w:sz="6" w:space="0"/>
              <w:right w:val="single" w:color="auto" w:sz="4" w:space="0"/>
            </w:tcBorders>
            <w:noWrap/>
          </w:tcPr>
          <w:p>
            <w:pPr>
              <w:autoSpaceDE w:val="0"/>
              <w:autoSpaceDN w:val="0"/>
              <w:adjustRightInd w:val="0"/>
              <w:snapToGrid w:val="0"/>
              <w:spacing w:line="360" w:lineRule="auto"/>
              <w:rPr>
                <w:rFonts w:ascii="宋体" w:hAnsi="宋体"/>
                <w:szCs w:val="22"/>
              </w:rPr>
            </w:pPr>
          </w:p>
        </w:tc>
        <w:tc>
          <w:tcPr>
            <w:tcW w:w="1844" w:type="dxa"/>
            <w:tcBorders>
              <w:top w:val="single" w:color="auto" w:sz="6" w:space="0"/>
              <w:left w:val="single" w:color="auto" w:sz="4"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41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843"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85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55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653"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226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984" w:type="dxa"/>
            <w:tcBorders>
              <w:top w:val="single" w:color="auto" w:sz="6" w:space="0"/>
              <w:left w:val="single" w:color="auto" w:sz="6" w:space="0"/>
              <w:bottom w:val="single" w:color="auto" w:sz="6" w:space="0"/>
              <w:right w:val="single" w:color="auto" w:sz="4" w:space="0"/>
            </w:tcBorders>
            <w:noWrap/>
          </w:tcPr>
          <w:p>
            <w:pPr>
              <w:autoSpaceDE w:val="0"/>
              <w:autoSpaceDN w:val="0"/>
              <w:adjustRightInd w:val="0"/>
              <w:snapToGrid w:val="0"/>
              <w:spacing w:line="360" w:lineRule="auto"/>
              <w:rPr>
                <w:rFonts w:ascii="宋体" w:hAnsi="宋体"/>
                <w:szCs w:val="22"/>
              </w:rPr>
            </w:pPr>
          </w:p>
        </w:tc>
        <w:tc>
          <w:tcPr>
            <w:tcW w:w="1844" w:type="dxa"/>
            <w:tcBorders>
              <w:top w:val="single" w:color="auto" w:sz="6" w:space="0"/>
              <w:left w:val="single" w:color="auto" w:sz="4"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41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843"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85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55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653"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226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984" w:type="dxa"/>
            <w:tcBorders>
              <w:top w:val="single" w:color="auto" w:sz="6" w:space="0"/>
              <w:left w:val="single" w:color="auto" w:sz="6" w:space="0"/>
              <w:bottom w:val="single" w:color="auto" w:sz="6" w:space="0"/>
              <w:right w:val="single" w:color="auto" w:sz="4" w:space="0"/>
            </w:tcBorders>
            <w:noWrap/>
          </w:tcPr>
          <w:p>
            <w:pPr>
              <w:autoSpaceDE w:val="0"/>
              <w:autoSpaceDN w:val="0"/>
              <w:adjustRightInd w:val="0"/>
              <w:snapToGrid w:val="0"/>
              <w:spacing w:line="360" w:lineRule="auto"/>
              <w:rPr>
                <w:rFonts w:ascii="宋体" w:hAnsi="宋体"/>
                <w:szCs w:val="22"/>
              </w:rPr>
            </w:pPr>
          </w:p>
        </w:tc>
        <w:tc>
          <w:tcPr>
            <w:tcW w:w="1844" w:type="dxa"/>
            <w:tcBorders>
              <w:top w:val="single" w:color="auto" w:sz="6" w:space="0"/>
              <w:left w:val="single" w:color="auto" w:sz="4"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41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843"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85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55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653"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226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984" w:type="dxa"/>
            <w:tcBorders>
              <w:top w:val="single" w:color="auto" w:sz="6" w:space="0"/>
              <w:left w:val="single" w:color="auto" w:sz="6" w:space="0"/>
              <w:bottom w:val="single" w:color="auto" w:sz="6" w:space="0"/>
              <w:right w:val="single" w:color="auto" w:sz="4" w:space="0"/>
            </w:tcBorders>
            <w:noWrap/>
          </w:tcPr>
          <w:p>
            <w:pPr>
              <w:autoSpaceDE w:val="0"/>
              <w:autoSpaceDN w:val="0"/>
              <w:adjustRightInd w:val="0"/>
              <w:snapToGrid w:val="0"/>
              <w:spacing w:line="360" w:lineRule="auto"/>
              <w:rPr>
                <w:rFonts w:ascii="宋体" w:hAnsi="宋体"/>
                <w:szCs w:val="22"/>
              </w:rPr>
            </w:pPr>
          </w:p>
        </w:tc>
        <w:tc>
          <w:tcPr>
            <w:tcW w:w="1844" w:type="dxa"/>
            <w:tcBorders>
              <w:top w:val="single" w:color="auto" w:sz="6" w:space="0"/>
              <w:left w:val="single" w:color="auto" w:sz="4"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418"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843"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850"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559"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c>
          <w:tcPr>
            <w:tcW w:w="1653" w:type="dxa"/>
            <w:tcBorders>
              <w:top w:val="single" w:color="auto" w:sz="6" w:space="0"/>
              <w:left w:val="single" w:color="auto" w:sz="6" w:space="0"/>
              <w:bottom w:val="single" w:color="auto" w:sz="6" w:space="0"/>
              <w:right w:val="single" w:color="auto" w:sz="6" w:space="0"/>
            </w:tcBorders>
            <w:noWrap/>
          </w:tcPr>
          <w:p>
            <w:pPr>
              <w:autoSpaceDE w:val="0"/>
              <w:autoSpaceDN w:val="0"/>
              <w:adjustRightInd w:val="0"/>
              <w:snapToGrid w:val="0"/>
              <w:spacing w:line="360" w:lineRule="auto"/>
              <w:rPr>
                <w:rFonts w:ascii="宋体" w:hAnsi="宋体"/>
                <w:szCs w:val="22"/>
              </w:rPr>
            </w:pPr>
          </w:p>
        </w:tc>
      </w:tr>
      <w:tr>
        <w:tblPrEx>
          <w:tblCellMar>
            <w:top w:w="0" w:type="dxa"/>
            <w:left w:w="108" w:type="dxa"/>
            <w:bottom w:w="0" w:type="dxa"/>
            <w:right w:w="108" w:type="dxa"/>
          </w:tblCellMar>
        </w:tblPrEx>
        <w:trPr>
          <w:trHeight w:val="379" w:hRule="atLeast"/>
          <w:jc w:val="center"/>
        </w:trPr>
        <w:tc>
          <w:tcPr>
            <w:tcW w:w="8346" w:type="dxa"/>
            <w:gridSpan w:val="5"/>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ascii="宋体" w:hAnsi="宋体"/>
                <w:szCs w:val="22"/>
              </w:rPr>
            </w:pPr>
            <w:r>
              <w:rPr>
                <w:rFonts w:hint="eastAsia" w:ascii="宋体" w:hAnsi="宋体"/>
                <w:szCs w:val="22"/>
              </w:rPr>
              <w:t>合计（人民币</w:t>
            </w:r>
            <w:r>
              <w:rPr>
                <w:rFonts w:ascii="宋体" w:hAnsi="宋体"/>
                <w:szCs w:val="24"/>
              </w:rPr>
              <w:t>元</w:t>
            </w:r>
            <w:r>
              <w:rPr>
                <w:rFonts w:hint="eastAsia" w:ascii="宋体" w:hAnsi="宋体"/>
                <w:szCs w:val="22"/>
              </w:rPr>
              <w:t>）</w:t>
            </w:r>
          </w:p>
        </w:tc>
        <w:tc>
          <w:tcPr>
            <w:tcW w:w="5905" w:type="dxa"/>
            <w:gridSpan w:val="4"/>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napToGrid w:val="0"/>
              <w:spacing w:line="360" w:lineRule="auto"/>
              <w:jc w:val="center"/>
              <w:rPr>
                <w:rFonts w:ascii="宋体" w:hAnsi="宋体"/>
                <w:szCs w:val="22"/>
              </w:rPr>
            </w:pPr>
          </w:p>
        </w:tc>
      </w:tr>
    </w:tbl>
    <w:p>
      <w:pPr>
        <w:autoSpaceDE w:val="0"/>
        <w:autoSpaceDN w:val="0"/>
        <w:adjustRightInd w:val="0"/>
        <w:snapToGrid w:val="0"/>
        <w:spacing w:line="360" w:lineRule="auto"/>
        <w:rPr>
          <w:rFonts w:ascii="宋体" w:hAnsi="宋体"/>
          <w:szCs w:val="21"/>
          <w:lang w:val="zh-CN"/>
        </w:rPr>
      </w:pPr>
    </w:p>
    <w:p>
      <w:pPr>
        <w:autoSpaceDE w:val="0"/>
        <w:autoSpaceDN w:val="0"/>
        <w:adjustRightInd w:val="0"/>
        <w:snapToGrid w:val="0"/>
        <w:spacing w:line="360" w:lineRule="auto"/>
        <w:rPr>
          <w:rFonts w:ascii="宋体" w:hAnsi="宋体"/>
          <w:szCs w:val="21"/>
          <w:lang w:val="zh-CN"/>
        </w:rPr>
      </w:pPr>
    </w:p>
    <w:p>
      <w:pPr>
        <w:spacing w:line="480" w:lineRule="exact"/>
        <w:ind w:firstLine="240" w:firstLineChars="100"/>
        <w:rPr>
          <w:rFonts w:ascii="宋体" w:hAnsi="宋体"/>
          <w:szCs w:val="24"/>
        </w:rPr>
      </w:pPr>
      <w:bookmarkStart w:id="238" w:name="_Toc194663921"/>
      <w:bookmarkStart w:id="239" w:name="_Toc4842"/>
      <w:bookmarkStart w:id="240" w:name="_Toc458617474"/>
      <w:bookmarkStart w:id="241" w:name="_Toc193126884"/>
      <w:bookmarkStart w:id="242" w:name="_Toc193187100"/>
      <w:bookmarkStart w:id="243" w:name="_Toc17354"/>
      <w:r>
        <w:rPr>
          <w:rFonts w:hint="eastAsia" w:ascii="宋体" w:hAnsi="宋体"/>
          <w:szCs w:val="24"/>
        </w:rPr>
        <w:t xml:space="preserve">投标人（公章）：                 </w:t>
      </w:r>
    </w:p>
    <w:p>
      <w:pPr>
        <w:spacing w:line="480" w:lineRule="exact"/>
        <w:ind w:firstLine="240" w:firstLineChars="100"/>
        <w:rPr>
          <w:rFonts w:ascii="宋体" w:hAnsi="宋体"/>
          <w:szCs w:val="24"/>
        </w:rPr>
      </w:pPr>
      <w:r>
        <w:rPr>
          <w:rFonts w:hint="eastAsia" w:ascii="宋体" w:hAnsi="宋体"/>
          <w:szCs w:val="24"/>
          <w:lang w:val="zh-CN"/>
        </w:rPr>
        <w:t>法定代表人或被授权人（签字或盖章）</w:t>
      </w:r>
      <w:r>
        <w:rPr>
          <w:rFonts w:hint="eastAsia" w:ascii="宋体" w:hAnsi="宋体"/>
          <w:szCs w:val="24"/>
        </w:rPr>
        <w:t>：</w:t>
      </w:r>
    </w:p>
    <w:p>
      <w:pPr>
        <w:spacing w:line="480" w:lineRule="exact"/>
        <w:ind w:firstLine="240" w:firstLineChars="100"/>
        <w:rPr>
          <w:rFonts w:ascii="宋体" w:hAnsi="宋体"/>
          <w:szCs w:val="24"/>
        </w:rPr>
      </w:pPr>
      <w:r>
        <w:rPr>
          <w:rFonts w:hint="eastAsia" w:ascii="宋体" w:hAnsi="宋体"/>
          <w:szCs w:val="24"/>
        </w:rPr>
        <w:t>日 期：</w:t>
      </w:r>
    </w:p>
    <w:p>
      <w:pPr>
        <w:pStyle w:val="139"/>
        <w:ind w:firstLine="241" w:firstLineChars="100"/>
        <w:outlineLvl w:val="1"/>
        <w:rPr>
          <w:rFonts w:ascii="宋体" w:hAnsi="宋体"/>
          <w:sz w:val="24"/>
          <w:szCs w:val="24"/>
        </w:rPr>
      </w:pPr>
      <w:bookmarkStart w:id="244" w:name="_Toc25912"/>
      <w:r>
        <w:rPr>
          <w:rFonts w:hint="eastAsia" w:ascii="宋体" w:hAnsi="宋体"/>
          <w:b/>
          <w:sz w:val="24"/>
          <w:szCs w:val="24"/>
        </w:rPr>
        <w:br w:type="page"/>
      </w:r>
      <w:bookmarkStart w:id="245" w:name="_Toc15867"/>
      <w:r>
        <w:rPr>
          <w:rFonts w:hint="eastAsia" w:ascii="宋体" w:hAnsi="宋体"/>
          <w:b/>
          <w:sz w:val="24"/>
          <w:szCs w:val="24"/>
        </w:rPr>
        <w:t>5</w:t>
      </w:r>
      <w:r>
        <w:rPr>
          <w:rFonts w:ascii="宋体" w:hAnsi="宋体"/>
          <w:b/>
          <w:sz w:val="24"/>
          <w:szCs w:val="24"/>
        </w:rPr>
        <w:t>.选配件报价表</w:t>
      </w:r>
      <w:bookmarkEnd w:id="238"/>
      <w:bookmarkEnd w:id="239"/>
      <w:bookmarkEnd w:id="240"/>
      <w:bookmarkEnd w:id="241"/>
      <w:bookmarkEnd w:id="242"/>
      <w:bookmarkEnd w:id="243"/>
      <w:r>
        <w:rPr>
          <w:rFonts w:ascii="宋体" w:hAnsi="宋体"/>
          <w:bCs/>
          <w:sz w:val="24"/>
          <w:szCs w:val="24"/>
        </w:rPr>
        <w:t>（</w:t>
      </w:r>
      <w:r>
        <w:rPr>
          <w:rFonts w:hint="eastAsia" w:ascii="宋体" w:hAnsi="宋体"/>
          <w:sz w:val="24"/>
          <w:szCs w:val="24"/>
        </w:rPr>
        <w:t>格式，</w:t>
      </w:r>
      <w:r>
        <w:rPr>
          <w:rFonts w:ascii="宋体" w:hAnsi="宋体"/>
          <w:sz w:val="24"/>
          <w:szCs w:val="24"/>
        </w:rPr>
        <w:t>若有</w:t>
      </w:r>
      <w:r>
        <w:rPr>
          <w:rFonts w:ascii="宋体" w:hAnsi="宋体"/>
          <w:bCs/>
          <w:sz w:val="24"/>
          <w:szCs w:val="24"/>
        </w:rPr>
        <w:t>）</w:t>
      </w:r>
      <w:bookmarkEnd w:id="244"/>
      <w:bookmarkEnd w:id="245"/>
    </w:p>
    <w:p>
      <w:pPr>
        <w:spacing w:line="480" w:lineRule="exact"/>
        <w:ind w:left="240" w:leftChars="100"/>
        <w:rPr>
          <w:rFonts w:ascii="宋体" w:hAnsi="宋体"/>
          <w:szCs w:val="24"/>
          <w:u w:val="single"/>
        </w:rPr>
      </w:pPr>
      <w:r>
        <w:rPr>
          <w:rFonts w:hint="eastAsia" w:ascii="宋体" w:hAnsi="宋体"/>
          <w:szCs w:val="24"/>
        </w:rPr>
        <w:t>项目</w:t>
      </w:r>
      <w:r>
        <w:rPr>
          <w:rFonts w:ascii="宋体" w:hAnsi="宋体"/>
          <w:szCs w:val="24"/>
        </w:rPr>
        <w:t xml:space="preserve">名称：                             </w:t>
      </w:r>
      <w:r>
        <w:rPr>
          <w:rFonts w:hint="eastAsia" w:ascii="宋体" w:hAnsi="宋体"/>
          <w:szCs w:val="24"/>
        </w:rPr>
        <w:t xml:space="preserve">                             </w:t>
      </w:r>
      <w:r>
        <w:rPr>
          <w:rFonts w:ascii="宋体" w:hAnsi="宋体"/>
          <w:szCs w:val="24"/>
        </w:rPr>
        <w:t xml:space="preserve">  项目编号：</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701"/>
        <w:gridCol w:w="1417"/>
        <w:gridCol w:w="1843"/>
        <w:gridCol w:w="992"/>
        <w:gridCol w:w="1134"/>
        <w:gridCol w:w="1701"/>
        <w:gridCol w:w="170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noWrap/>
            <w:vAlign w:val="center"/>
          </w:tcPr>
          <w:p>
            <w:pPr>
              <w:spacing w:line="480" w:lineRule="exact"/>
              <w:jc w:val="center"/>
              <w:rPr>
                <w:rFonts w:ascii="宋体" w:hAnsi="宋体"/>
                <w:b/>
                <w:szCs w:val="24"/>
              </w:rPr>
            </w:pPr>
            <w:r>
              <w:rPr>
                <w:rFonts w:ascii="宋体" w:hAnsi="宋体"/>
                <w:b/>
                <w:szCs w:val="24"/>
              </w:rPr>
              <w:t>序号</w:t>
            </w:r>
          </w:p>
        </w:tc>
        <w:tc>
          <w:tcPr>
            <w:tcW w:w="1843" w:type="dxa"/>
            <w:noWrap/>
            <w:vAlign w:val="center"/>
          </w:tcPr>
          <w:p>
            <w:pPr>
              <w:spacing w:line="480" w:lineRule="exact"/>
              <w:ind w:left="240" w:leftChars="100"/>
              <w:jc w:val="center"/>
              <w:rPr>
                <w:rFonts w:ascii="宋体" w:hAnsi="宋体"/>
                <w:b/>
                <w:szCs w:val="24"/>
              </w:rPr>
            </w:pPr>
            <w:r>
              <w:rPr>
                <w:rFonts w:ascii="宋体" w:hAnsi="宋体"/>
                <w:b/>
                <w:szCs w:val="24"/>
              </w:rPr>
              <w:t>名   称</w:t>
            </w:r>
          </w:p>
        </w:tc>
        <w:tc>
          <w:tcPr>
            <w:tcW w:w="1701" w:type="dxa"/>
            <w:noWrap/>
            <w:vAlign w:val="center"/>
          </w:tcPr>
          <w:p>
            <w:pPr>
              <w:spacing w:line="480" w:lineRule="exact"/>
              <w:jc w:val="center"/>
              <w:rPr>
                <w:rFonts w:ascii="宋体" w:hAnsi="宋体"/>
                <w:b/>
                <w:szCs w:val="24"/>
              </w:rPr>
            </w:pPr>
            <w:r>
              <w:rPr>
                <w:rFonts w:ascii="宋体" w:hAnsi="宋体"/>
                <w:b/>
                <w:szCs w:val="24"/>
              </w:rPr>
              <w:t>品牌</w:t>
            </w:r>
            <w:r>
              <w:rPr>
                <w:rFonts w:hint="eastAsia" w:ascii="宋体" w:hAnsi="宋体"/>
                <w:b/>
                <w:szCs w:val="24"/>
              </w:rPr>
              <w:t>及</w:t>
            </w:r>
            <w:r>
              <w:rPr>
                <w:rFonts w:ascii="宋体" w:hAnsi="宋体"/>
                <w:b/>
                <w:szCs w:val="24"/>
              </w:rPr>
              <w:t>型号</w:t>
            </w:r>
          </w:p>
        </w:tc>
        <w:tc>
          <w:tcPr>
            <w:tcW w:w="1417" w:type="dxa"/>
            <w:noWrap/>
            <w:vAlign w:val="center"/>
          </w:tcPr>
          <w:p>
            <w:pPr>
              <w:spacing w:line="480" w:lineRule="exact"/>
              <w:jc w:val="center"/>
              <w:rPr>
                <w:rFonts w:ascii="宋体" w:hAnsi="宋体"/>
                <w:b/>
                <w:szCs w:val="24"/>
              </w:rPr>
            </w:pPr>
            <w:r>
              <w:rPr>
                <w:rFonts w:ascii="宋体" w:hAnsi="宋体"/>
                <w:b/>
                <w:szCs w:val="24"/>
              </w:rPr>
              <w:t>制造厂家</w:t>
            </w:r>
          </w:p>
        </w:tc>
        <w:tc>
          <w:tcPr>
            <w:tcW w:w="1843" w:type="dxa"/>
            <w:noWrap/>
            <w:vAlign w:val="center"/>
          </w:tcPr>
          <w:p>
            <w:pPr>
              <w:spacing w:line="480" w:lineRule="exact"/>
              <w:jc w:val="center"/>
              <w:rPr>
                <w:rFonts w:ascii="宋体" w:hAnsi="宋体"/>
                <w:b/>
                <w:szCs w:val="24"/>
              </w:rPr>
            </w:pPr>
            <w:r>
              <w:rPr>
                <w:rFonts w:ascii="宋体" w:hAnsi="宋体"/>
                <w:b/>
                <w:szCs w:val="24"/>
              </w:rPr>
              <w:t>规格和说明</w:t>
            </w:r>
          </w:p>
        </w:tc>
        <w:tc>
          <w:tcPr>
            <w:tcW w:w="992" w:type="dxa"/>
            <w:noWrap/>
            <w:vAlign w:val="center"/>
          </w:tcPr>
          <w:p>
            <w:pPr>
              <w:spacing w:line="300" w:lineRule="exact"/>
              <w:jc w:val="center"/>
              <w:rPr>
                <w:rFonts w:ascii="宋体" w:hAnsi="宋体"/>
                <w:b/>
                <w:szCs w:val="24"/>
              </w:rPr>
            </w:pPr>
            <w:r>
              <w:rPr>
                <w:rFonts w:ascii="宋体" w:hAnsi="宋体"/>
                <w:b/>
                <w:szCs w:val="24"/>
              </w:rPr>
              <w:t>单位</w:t>
            </w:r>
          </w:p>
        </w:tc>
        <w:tc>
          <w:tcPr>
            <w:tcW w:w="1134" w:type="dxa"/>
            <w:noWrap/>
            <w:vAlign w:val="center"/>
          </w:tcPr>
          <w:p>
            <w:pPr>
              <w:spacing w:line="300" w:lineRule="exact"/>
              <w:jc w:val="center"/>
              <w:rPr>
                <w:rFonts w:ascii="宋体" w:hAnsi="宋体"/>
                <w:b/>
                <w:szCs w:val="24"/>
              </w:rPr>
            </w:pPr>
            <w:r>
              <w:rPr>
                <w:rFonts w:ascii="宋体" w:hAnsi="宋体"/>
                <w:b/>
                <w:szCs w:val="24"/>
              </w:rPr>
              <w:t>数量</w:t>
            </w:r>
          </w:p>
        </w:tc>
        <w:tc>
          <w:tcPr>
            <w:tcW w:w="1701" w:type="dxa"/>
            <w:noWrap/>
            <w:vAlign w:val="center"/>
          </w:tcPr>
          <w:p>
            <w:pPr>
              <w:spacing w:line="300" w:lineRule="exact"/>
              <w:ind w:firstLine="472" w:firstLineChars="196"/>
              <w:rPr>
                <w:rFonts w:ascii="宋体" w:hAnsi="宋体"/>
                <w:b/>
                <w:szCs w:val="24"/>
              </w:rPr>
            </w:pPr>
            <w:r>
              <w:rPr>
                <w:rFonts w:ascii="宋体" w:hAnsi="宋体"/>
                <w:b/>
                <w:szCs w:val="24"/>
              </w:rPr>
              <w:t>单价</w:t>
            </w:r>
          </w:p>
          <w:p>
            <w:pPr>
              <w:spacing w:line="300" w:lineRule="exact"/>
              <w:rPr>
                <w:rFonts w:ascii="宋体" w:hAnsi="宋体"/>
                <w:b/>
                <w:szCs w:val="24"/>
              </w:rPr>
            </w:pPr>
            <w:r>
              <w:rPr>
                <w:rFonts w:ascii="宋体" w:hAnsi="宋体"/>
                <w:b/>
                <w:szCs w:val="24"/>
              </w:rPr>
              <w:t>（人民币元）</w:t>
            </w:r>
          </w:p>
        </w:tc>
        <w:tc>
          <w:tcPr>
            <w:tcW w:w="1701" w:type="dxa"/>
            <w:noWrap/>
            <w:vAlign w:val="center"/>
          </w:tcPr>
          <w:p>
            <w:pPr>
              <w:spacing w:line="300" w:lineRule="exact"/>
              <w:ind w:firstLine="472" w:firstLineChars="196"/>
              <w:rPr>
                <w:rFonts w:ascii="宋体" w:hAnsi="宋体"/>
                <w:b/>
                <w:szCs w:val="24"/>
              </w:rPr>
            </w:pPr>
            <w:r>
              <w:rPr>
                <w:rFonts w:ascii="宋体" w:hAnsi="宋体"/>
                <w:b/>
                <w:szCs w:val="24"/>
              </w:rPr>
              <w:t>总价</w:t>
            </w:r>
          </w:p>
          <w:p>
            <w:pPr>
              <w:spacing w:line="300" w:lineRule="exact"/>
              <w:rPr>
                <w:rFonts w:ascii="宋体" w:hAnsi="宋体"/>
                <w:b/>
                <w:szCs w:val="24"/>
              </w:rPr>
            </w:pPr>
            <w:r>
              <w:rPr>
                <w:rFonts w:ascii="宋体" w:hAnsi="宋体"/>
                <w:b/>
                <w:szCs w:val="24"/>
              </w:rPr>
              <w:t>（人民币元）</w:t>
            </w:r>
          </w:p>
        </w:tc>
        <w:tc>
          <w:tcPr>
            <w:tcW w:w="1428" w:type="dxa"/>
            <w:noWrap/>
            <w:vAlign w:val="center"/>
          </w:tcPr>
          <w:p>
            <w:pPr>
              <w:spacing w:line="300" w:lineRule="exact"/>
              <w:ind w:left="240" w:leftChars="100"/>
              <w:jc w:val="center"/>
              <w:rPr>
                <w:rFonts w:ascii="宋体" w:hAnsi="宋体"/>
                <w:b/>
                <w:szCs w:val="24"/>
              </w:rPr>
            </w:pPr>
            <w:r>
              <w:rPr>
                <w:rFonts w:ascii="宋体" w:hAnsi="宋体"/>
                <w:b/>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noWrap/>
            <w:vAlign w:val="center"/>
          </w:tcPr>
          <w:p>
            <w:pPr>
              <w:spacing w:line="480" w:lineRule="exact"/>
              <w:ind w:left="240" w:leftChars="100"/>
              <w:jc w:val="both"/>
              <w:rPr>
                <w:rFonts w:hint="eastAsia" w:ascii="宋体" w:hAnsi="宋体" w:eastAsia="宋体"/>
                <w:szCs w:val="24"/>
                <w:lang w:val="en-US" w:eastAsia="zh-CN"/>
              </w:rPr>
            </w:pPr>
            <w:r>
              <w:rPr>
                <w:rFonts w:hint="eastAsia" w:ascii="宋体" w:hAnsi="宋体"/>
                <w:szCs w:val="24"/>
                <w:lang w:val="en-US" w:eastAsia="zh-CN"/>
              </w:rPr>
              <w:t>1</w:t>
            </w:r>
          </w:p>
        </w:tc>
        <w:tc>
          <w:tcPr>
            <w:tcW w:w="1843" w:type="dxa"/>
            <w:noWrap/>
            <w:vAlign w:val="center"/>
          </w:tcPr>
          <w:p>
            <w:pPr>
              <w:spacing w:line="480" w:lineRule="exact"/>
              <w:ind w:left="240" w:leftChars="100"/>
              <w:rPr>
                <w:rFonts w:ascii="宋体" w:hAnsi="宋体"/>
                <w:szCs w:val="24"/>
              </w:rPr>
            </w:pPr>
          </w:p>
        </w:tc>
        <w:tc>
          <w:tcPr>
            <w:tcW w:w="1701" w:type="dxa"/>
            <w:noWrap/>
            <w:vAlign w:val="center"/>
          </w:tcPr>
          <w:p>
            <w:pPr>
              <w:spacing w:line="480" w:lineRule="exact"/>
              <w:ind w:left="240" w:leftChars="100"/>
              <w:rPr>
                <w:rFonts w:ascii="宋体" w:hAnsi="宋体"/>
                <w:szCs w:val="24"/>
              </w:rPr>
            </w:pPr>
          </w:p>
        </w:tc>
        <w:tc>
          <w:tcPr>
            <w:tcW w:w="1417" w:type="dxa"/>
            <w:noWrap/>
            <w:vAlign w:val="center"/>
          </w:tcPr>
          <w:p>
            <w:pPr>
              <w:spacing w:line="480" w:lineRule="exact"/>
              <w:ind w:left="240" w:leftChars="100"/>
              <w:rPr>
                <w:rFonts w:ascii="宋体" w:hAnsi="宋体"/>
                <w:szCs w:val="24"/>
              </w:rPr>
            </w:pPr>
          </w:p>
        </w:tc>
        <w:tc>
          <w:tcPr>
            <w:tcW w:w="1843" w:type="dxa"/>
            <w:noWrap/>
            <w:vAlign w:val="center"/>
          </w:tcPr>
          <w:p>
            <w:pPr>
              <w:spacing w:line="480" w:lineRule="exact"/>
              <w:ind w:left="240" w:leftChars="100"/>
              <w:rPr>
                <w:rFonts w:ascii="宋体" w:hAnsi="宋体"/>
                <w:szCs w:val="24"/>
              </w:rPr>
            </w:pPr>
          </w:p>
        </w:tc>
        <w:tc>
          <w:tcPr>
            <w:tcW w:w="992" w:type="dxa"/>
            <w:noWrap/>
            <w:vAlign w:val="center"/>
          </w:tcPr>
          <w:p>
            <w:pPr>
              <w:spacing w:line="480" w:lineRule="exact"/>
              <w:ind w:left="240" w:leftChars="100"/>
              <w:rPr>
                <w:rFonts w:ascii="宋体" w:hAnsi="宋体"/>
                <w:szCs w:val="24"/>
              </w:rPr>
            </w:pPr>
          </w:p>
        </w:tc>
        <w:tc>
          <w:tcPr>
            <w:tcW w:w="1134" w:type="dxa"/>
            <w:noWrap/>
            <w:vAlign w:val="center"/>
          </w:tcPr>
          <w:p>
            <w:pPr>
              <w:spacing w:line="480" w:lineRule="exact"/>
              <w:ind w:left="240" w:leftChars="100"/>
              <w:rPr>
                <w:rFonts w:ascii="宋体" w:hAnsi="宋体"/>
                <w:szCs w:val="24"/>
              </w:rPr>
            </w:pPr>
          </w:p>
        </w:tc>
        <w:tc>
          <w:tcPr>
            <w:tcW w:w="1701" w:type="dxa"/>
            <w:noWrap/>
            <w:vAlign w:val="center"/>
          </w:tcPr>
          <w:p>
            <w:pPr>
              <w:spacing w:line="480" w:lineRule="exact"/>
              <w:ind w:left="240" w:leftChars="100"/>
              <w:jc w:val="center"/>
              <w:rPr>
                <w:rFonts w:ascii="宋体" w:hAnsi="宋体"/>
                <w:szCs w:val="24"/>
              </w:rPr>
            </w:pPr>
          </w:p>
        </w:tc>
        <w:tc>
          <w:tcPr>
            <w:tcW w:w="1701" w:type="dxa"/>
            <w:noWrap/>
            <w:vAlign w:val="center"/>
          </w:tcPr>
          <w:p>
            <w:pPr>
              <w:spacing w:line="480" w:lineRule="exact"/>
              <w:ind w:left="240" w:leftChars="100"/>
              <w:rPr>
                <w:rFonts w:ascii="宋体" w:hAnsi="宋体"/>
                <w:szCs w:val="24"/>
              </w:rPr>
            </w:pPr>
          </w:p>
        </w:tc>
        <w:tc>
          <w:tcPr>
            <w:tcW w:w="1428" w:type="dxa"/>
            <w:noWrap/>
            <w:vAlign w:val="center"/>
          </w:tcPr>
          <w:p>
            <w:pPr>
              <w:spacing w:line="48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noWrap/>
            <w:vAlign w:val="center"/>
          </w:tcPr>
          <w:p>
            <w:pPr>
              <w:spacing w:line="480" w:lineRule="exact"/>
              <w:ind w:left="240" w:leftChars="100"/>
              <w:jc w:val="both"/>
              <w:rPr>
                <w:rFonts w:hint="eastAsia" w:ascii="宋体" w:hAnsi="宋体" w:eastAsia="宋体"/>
                <w:szCs w:val="24"/>
                <w:lang w:val="en-US" w:eastAsia="zh-CN"/>
              </w:rPr>
            </w:pPr>
            <w:r>
              <w:rPr>
                <w:rFonts w:hint="eastAsia" w:ascii="宋体" w:hAnsi="宋体"/>
                <w:szCs w:val="24"/>
                <w:lang w:val="en-US" w:eastAsia="zh-CN"/>
              </w:rPr>
              <w:t>2</w:t>
            </w:r>
          </w:p>
        </w:tc>
        <w:tc>
          <w:tcPr>
            <w:tcW w:w="1843" w:type="dxa"/>
            <w:noWrap/>
            <w:vAlign w:val="center"/>
          </w:tcPr>
          <w:p>
            <w:pPr>
              <w:spacing w:line="480" w:lineRule="exact"/>
              <w:ind w:left="240" w:leftChars="100"/>
              <w:rPr>
                <w:rFonts w:ascii="宋体" w:hAnsi="宋体"/>
                <w:szCs w:val="24"/>
              </w:rPr>
            </w:pPr>
          </w:p>
        </w:tc>
        <w:tc>
          <w:tcPr>
            <w:tcW w:w="1701" w:type="dxa"/>
            <w:noWrap/>
            <w:vAlign w:val="center"/>
          </w:tcPr>
          <w:p>
            <w:pPr>
              <w:spacing w:line="480" w:lineRule="exact"/>
              <w:ind w:left="240" w:leftChars="100"/>
              <w:rPr>
                <w:rFonts w:ascii="宋体" w:hAnsi="宋体"/>
                <w:szCs w:val="24"/>
              </w:rPr>
            </w:pPr>
          </w:p>
        </w:tc>
        <w:tc>
          <w:tcPr>
            <w:tcW w:w="1417" w:type="dxa"/>
            <w:noWrap/>
            <w:vAlign w:val="center"/>
          </w:tcPr>
          <w:p>
            <w:pPr>
              <w:spacing w:line="480" w:lineRule="exact"/>
              <w:ind w:left="240" w:leftChars="100"/>
              <w:rPr>
                <w:rFonts w:ascii="宋体" w:hAnsi="宋体"/>
                <w:szCs w:val="24"/>
              </w:rPr>
            </w:pPr>
          </w:p>
        </w:tc>
        <w:tc>
          <w:tcPr>
            <w:tcW w:w="1843" w:type="dxa"/>
            <w:noWrap/>
            <w:vAlign w:val="center"/>
          </w:tcPr>
          <w:p>
            <w:pPr>
              <w:spacing w:line="480" w:lineRule="exact"/>
              <w:ind w:left="240" w:leftChars="100"/>
              <w:rPr>
                <w:rFonts w:ascii="宋体" w:hAnsi="宋体"/>
                <w:szCs w:val="24"/>
              </w:rPr>
            </w:pPr>
          </w:p>
        </w:tc>
        <w:tc>
          <w:tcPr>
            <w:tcW w:w="992" w:type="dxa"/>
            <w:noWrap/>
            <w:vAlign w:val="center"/>
          </w:tcPr>
          <w:p>
            <w:pPr>
              <w:spacing w:line="480" w:lineRule="exact"/>
              <w:ind w:left="240" w:leftChars="100"/>
              <w:rPr>
                <w:rFonts w:ascii="宋体" w:hAnsi="宋体"/>
                <w:szCs w:val="24"/>
              </w:rPr>
            </w:pPr>
          </w:p>
        </w:tc>
        <w:tc>
          <w:tcPr>
            <w:tcW w:w="1134" w:type="dxa"/>
            <w:noWrap/>
            <w:vAlign w:val="center"/>
          </w:tcPr>
          <w:p>
            <w:pPr>
              <w:spacing w:line="480" w:lineRule="exact"/>
              <w:ind w:left="240" w:leftChars="100"/>
              <w:rPr>
                <w:rFonts w:ascii="宋体" w:hAnsi="宋体"/>
                <w:szCs w:val="24"/>
              </w:rPr>
            </w:pPr>
          </w:p>
        </w:tc>
        <w:tc>
          <w:tcPr>
            <w:tcW w:w="1701" w:type="dxa"/>
            <w:noWrap/>
            <w:vAlign w:val="center"/>
          </w:tcPr>
          <w:p>
            <w:pPr>
              <w:spacing w:line="480" w:lineRule="exact"/>
              <w:ind w:left="240" w:leftChars="100"/>
              <w:jc w:val="center"/>
              <w:rPr>
                <w:rFonts w:ascii="宋体" w:hAnsi="宋体"/>
                <w:szCs w:val="24"/>
              </w:rPr>
            </w:pPr>
          </w:p>
        </w:tc>
        <w:tc>
          <w:tcPr>
            <w:tcW w:w="1701" w:type="dxa"/>
            <w:noWrap/>
            <w:vAlign w:val="center"/>
          </w:tcPr>
          <w:p>
            <w:pPr>
              <w:spacing w:line="480" w:lineRule="exact"/>
              <w:ind w:left="240" w:leftChars="100"/>
              <w:rPr>
                <w:rFonts w:ascii="宋体" w:hAnsi="宋体"/>
                <w:szCs w:val="24"/>
              </w:rPr>
            </w:pPr>
          </w:p>
        </w:tc>
        <w:tc>
          <w:tcPr>
            <w:tcW w:w="1428" w:type="dxa"/>
            <w:noWrap/>
            <w:vAlign w:val="center"/>
          </w:tcPr>
          <w:p>
            <w:pPr>
              <w:spacing w:line="48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noWrap/>
            <w:vAlign w:val="center"/>
          </w:tcPr>
          <w:p>
            <w:pPr>
              <w:spacing w:line="480" w:lineRule="exact"/>
              <w:ind w:left="240" w:leftChars="100"/>
              <w:jc w:val="both"/>
              <w:rPr>
                <w:rFonts w:hint="eastAsia" w:ascii="宋体" w:hAnsi="宋体" w:eastAsia="宋体"/>
                <w:szCs w:val="24"/>
                <w:lang w:val="en-US" w:eastAsia="zh-CN"/>
              </w:rPr>
            </w:pPr>
            <w:r>
              <w:rPr>
                <w:rFonts w:hint="eastAsia" w:ascii="宋体" w:hAnsi="宋体"/>
                <w:szCs w:val="24"/>
                <w:lang w:val="en-US" w:eastAsia="zh-CN"/>
              </w:rPr>
              <w:t>3</w:t>
            </w:r>
          </w:p>
        </w:tc>
        <w:tc>
          <w:tcPr>
            <w:tcW w:w="1843" w:type="dxa"/>
            <w:noWrap/>
            <w:vAlign w:val="center"/>
          </w:tcPr>
          <w:p>
            <w:pPr>
              <w:spacing w:line="480" w:lineRule="exact"/>
              <w:ind w:left="240" w:leftChars="100"/>
              <w:rPr>
                <w:rFonts w:ascii="宋体" w:hAnsi="宋体"/>
                <w:szCs w:val="24"/>
              </w:rPr>
            </w:pPr>
          </w:p>
        </w:tc>
        <w:tc>
          <w:tcPr>
            <w:tcW w:w="1701" w:type="dxa"/>
            <w:noWrap/>
            <w:vAlign w:val="center"/>
          </w:tcPr>
          <w:p>
            <w:pPr>
              <w:spacing w:line="480" w:lineRule="exact"/>
              <w:ind w:left="240" w:leftChars="100"/>
              <w:rPr>
                <w:rFonts w:ascii="宋体" w:hAnsi="宋体"/>
                <w:szCs w:val="24"/>
              </w:rPr>
            </w:pPr>
          </w:p>
        </w:tc>
        <w:tc>
          <w:tcPr>
            <w:tcW w:w="1417" w:type="dxa"/>
            <w:noWrap/>
            <w:vAlign w:val="center"/>
          </w:tcPr>
          <w:p>
            <w:pPr>
              <w:spacing w:line="480" w:lineRule="exact"/>
              <w:ind w:left="240" w:leftChars="100"/>
              <w:rPr>
                <w:rFonts w:ascii="宋体" w:hAnsi="宋体"/>
                <w:szCs w:val="24"/>
              </w:rPr>
            </w:pPr>
          </w:p>
        </w:tc>
        <w:tc>
          <w:tcPr>
            <w:tcW w:w="1843" w:type="dxa"/>
            <w:noWrap/>
            <w:vAlign w:val="center"/>
          </w:tcPr>
          <w:p>
            <w:pPr>
              <w:spacing w:line="480" w:lineRule="exact"/>
              <w:ind w:left="240" w:leftChars="100"/>
              <w:rPr>
                <w:rFonts w:ascii="宋体" w:hAnsi="宋体"/>
                <w:szCs w:val="24"/>
              </w:rPr>
            </w:pPr>
          </w:p>
        </w:tc>
        <w:tc>
          <w:tcPr>
            <w:tcW w:w="992" w:type="dxa"/>
            <w:noWrap/>
            <w:vAlign w:val="center"/>
          </w:tcPr>
          <w:p>
            <w:pPr>
              <w:spacing w:line="480" w:lineRule="exact"/>
              <w:ind w:left="240" w:leftChars="100"/>
              <w:rPr>
                <w:rFonts w:ascii="宋体" w:hAnsi="宋体"/>
                <w:szCs w:val="24"/>
              </w:rPr>
            </w:pPr>
          </w:p>
        </w:tc>
        <w:tc>
          <w:tcPr>
            <w:tcW w:w="1134" w:type="dxa"/>
            <w:noWrap/>
            <w:vAlign w:val="center"/>
          </w:tcPr>
          <w:p>
            <w:pPr>
              <w:spacing w:line="480" w:lineRule="exact"/>
              <w:ind w:left="240" w:leftChars="100"/>
              <w:rPr>
                <w:rFonts w:ascii="宋体" w:hAnsi="宋体"/>
                <w:szCs w:val="24"/>
              </w:rPr>
            </w:pPr>
          </w:p>
        </w:tc>
        <w:tc>
          <w:tcPr>
            <w:tcW w:w="1701" w:type="dxa"/>
            <w:noWrap/>
            <w:vAlign w:val="center"/>
          </w:tcPr>
          <w:p>
            <w:pPr>
              <w:spacing w:line="480" w:lineRule="exact"/>
              <w:ind w:left="240" w:leftChars="100"/>
              <w:jc w:val="center"/>
              <w:rPr>
                <w:rFonts w:ascii="宋体" w:hAnsi="宋体"/>
                <w:szCs w:val="24"/>
              </w:rPr>
            </w:pPr>
          </w:p>
        </w:tc>
        <w:tc>
          <w:tcPr>
            <w:tcW w:w="1701" w:type="dxa"/>
            <w:noWrap/>
            <w:vAlign w:val="center"/>
          </w:tcPr>
          <w:p>
            <w:pPr>
              <w:spacing w:line="480" w:lineRule="exact"/>
              <w:ind w:left="240" w:leftChars="100"/>
              <w:rPr>
                <w:rFonts w:ascii="宋体" w:hAnsi="宋体"/>
                <w:szCs w:val="24"/>
              </w:rPr>
            </w:pPr>
          </w:p>
        </w:tc>
        <w:tc>
          <w:tcPr>
            <w:tcW w:w="1428" w:type="dxa"/>
            <w:noWrap/>
            <w:vAlign w:val="center"/>
          </w:tcPr>
          <w:p>
            <w:pPr>
              <w:spacing w:line="48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tcBorders>
              <w:bottom w:val="single" w:color="auto" w:sz="4" w:space="0"/>
            </w:tcBorders>
            <w:noWrap/>
            <w:vAlign w:val="center"/>
          </w:tcPr>
          <w:p>
            <w:pPr>
              <w:spacing w:line="480" w:lineRule="exact"/>
              <w:ind w:left="240" w:leftChars="100"/>
              <w:jc w:val="both"/>
              <w:rPr>
                <w:rFonts w:ascii="宋体" w:hAnsi="宋体"/>
                <w:szCs w:val="24"/>
              </w:rPr>
            </w:pPr>
            <w:r>
              <w:rPr>
                <w:rFonts w:hint="eastAsia" w:ascii="宋体" w:hAnsi="宋体"/>
                <w:szCs w:val="24"/>
                <w:lang w:val="en-US" w:eastAsia="zh-CN"/>
              </w:rPr>
              <w:t>…</w:t>
            </w:r>
          </w:p>
        </w:tc>
        <w:tc>
          <w:tcPr>
            <w:tcW w:w="1843" w:type="dxa"/>
            <w:tcBorders>
              <w:bottom w:val="single" w:color="auto" w:sz="4" w:space="0"/>
            </w:tcBorders>
            <w:noWrap/>
            <w:vAlign w:val="center"/>
          </w:tcPr>
          <w:p>
            <w:pPr>
              <w:spacing w:line="480" w:lineRule="exact"/>
              <w:ind w:left="240" w:leftChars="100"/>
              <w:rPr>
                <w:rFonts w:ascii="宋体" w:hAnsi="宋体"/>
                <w:szCs w:val="24"/>
              </w:rPr>
            </w:pPr>
          </w:p>
        </w:tc>
        <w:tc>
          <w:tcPr>
            <w:tcW w:w="1701" w:type="dxa"/>
            <w:tcBorders>
              <w:bottom w:val="single" w:color="auto" w:sz="4" w:space="0"/>
            </w:tcBorders>
            <w:noWrap/>
            <w:vAlign w:val="center"/>
          </w:tcPr>
          <w:p>
            <w:pPr>
              <w:spacing w:line="480" w:lineRule="exact"/>
              <w:ind w:left="240" w:leftChars="100"/>
              <w:rPr>
                <w:rFonts w:ascii="宋体" w:hAnsi="宋体"/>
                <w:szCs w:val="24"/>
              </w:rPr>
            </w:pPr>
          </w:p>
        </w:tc>
        <w:tc>
          <w:tcPr>
            <w:tcW w:w="1417" w:type="dxa"/>
            <w:tcBorders>
              <w:bottom w:val="single" w:color="auto" w:sz="4" w:space="0"/>
            </w:tcBorders>
            <w:noWrap/>
            <w:vAlign w:val="center"/>
          </w:tcPr>
          <w:p>
            <w:pPr>
              <w:spacing w:line="480" w:lineRule="exact"/>
              <w:ind w:left="240" w:leftChars="100"/>
              <w:rPr>
                <w:rFonts w:ascii="宋体" w:hAnsi="宋体"/>
                <w:szCs w:val="24"/>
              </w:rPr>
            </w:pPr>
          </w:p>
        </w:tc>
        <w:tc>
          <w:tcPr>
            <w:tcW w:w="1843" w:type="dxa"/>
            <w:tcBorders>
              <w:bottom w:val="single" w:color="auto" w:sz="4" w:space="0"/>
            </w:tcBorders>
            <w:noWrap/>
            <w:vAlign w:val="center"/>
          </w:tcPr>
          <w:p>
            <w:pPr>
              <w:spacing w:line="480" w:lineRule="exact"/>
              <w:ind w:left="240" w:leftChars="100"/>
              <w:rPr>
                <w:rFonts w:ascii="宋体" w:hAnsi="宋体"/>
                <w:szCs w:val="24"/>
              </w:rPr>
            </w:pPr>
          </w:p>
        </w:tc>
        <w:tc>
          <w:tcPr>
            <w:tcW w:w="992" w:type="dxa"/>
            <w:tcBorders>
              <w:bottom w:val="single" w:color="auto" w:sz="4" w:space="0"/>
            </w:tcBorders>
            <w:noWrap/>
            <w:vAlign w:val="center"/>
          </w:tcPr>
          <w:p>
            <w:pPr>
              <w:spacing w:line="480" w:lineRule="exact"/>
              <w:ind w:left="240" w:leftChars="100"/>
              <w:rPr>
                <w:rFonts w:ascii="宋体" w:hAnsi="宋体"/>
                <w:szCs w:val="24"/>
              </w:rPr>
            </w:pPr>
          </w:p>
        </w:tc>
        <w:tc>
          <w:tcPr>
            <w:tcW w:w="1134" w:type="dxa"/>
            <w:tcBorders>
              <w:bottom w:val="single" w:color="auto" w:sz="4" w:space="0"/>
            </w:tcBorders>
            <w:noWrap/>
            <w:vAlign w:val="center"/>
          </w:tcPr>
          <w:p>
            <w:pPr>
              <w:spacing w:line="480" w:lineRule="exact"/>
              <w:ind w:left="240" w:leftChars="100"/>
              <w:rPr>
                <w:rFonts w:ascii="宋体" w:hAnsi="宋体"/>
                <w:szCs w:val="24"/>
              </w:rPr>
            </w:pPr>
          </w:p>
        </w:tc>
        <w:tc>
          <w:tcPr>
            <w:tcW w:w="1701" w:type="dxa"/>
            <w:tcBorders>
              <w:bottom w:val="single" w:color="auto" w:sz="4" w:space="0"/>
            </w:tcBorders>
            <w:noWrap/>
            <w:vAlign w:val="center"/>
          </w:tcPr>
          <w:p>
            <w:pPr>
              <w:spacing w:line="480" w:lineRule="exact"/>
              <w:ind w:left="240" w:leftChars="100"/>
              <w:jc w:val="center"/>
              <w:rPr>
                <w:rFonts w:ascii="宋体" w:hAnsi="宋体"/>
                <w:szCs w:val="24"/>
              </w:rPr>
            </w:pPr>
          </w:p>
        </w:tc>
        <w:tc>
          <w:tcPr>
            <w:tcW w:w="1701" w:type="dxa"/>
            <w:tcBorders>
              <w:bottom w:val="single" w:color="auto" w:sz="4" w:space="0"/>
            </w:tcBorders>
            <w:noWrap/>
            <w:vAlign w:val="center"/>
          </w:tcPr>
          <w:p>
            <w:pPr>
              <w:spacing w:line="480" w:lineRule="exact"/>
              <w:ind w:left="240" w:leftChars="100"/>
              <w:rPr>
                <w:rFonts w:ascii="宋体" w:hAnsi="宋体"/>
                <w:szCs w:val="24"/>
              </w:rPr>
            </w:pPr>
          </w:p>
        </w:tc>
        <w:tc>
          <w:tcPr>
            <w:tcW w:w="1428" w:type="dxa"/>
            <w:tcBorders>
              <w:bottom w:val="single" w:color="auto" w:sz="4" w:space="0"/>
            </w:tcBorders>
            <w:noWrap/>
            <w:vAlign w:val="center"/>
          </w:tcPr>
          <w:p>
            <w:pPr>
              <w:spacing w:line="48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noWrap/>
            <w:vAlign w:val="center"/>
          </w:tcPr>
          <w:p>
            <w:pPr>
              <w:spacing w:line="480" w:lineRule="exact"/>
              <w:ind w:left="240" w:leftChars="100"/>
              <w:jc w:val="center"/>
              <w:rPr>
                <w:rFonts w:ascii="宋体" w:hAnsi="宋体"/>
                <w:szCs w:val="24"/>
              </w:rPr>
            </w:pPr>
          </w:p>
        </w:tc>
        <w:tc>
          <w:tcPr>
            <w:tcW w:w="1843" w:type="dxa"/>
            <w:noWrap/>
            <w:vAlign w:val="center"/>
          </w:tcPr>
          <w:p>
            <w:pPr>
              <w:spacing w:line="480" w:lineRule="exact"/>
              <w:ind w:left="240" w:leftChars="100"/>
              <w:rPr>
                <w:rFonts w:ascii="宋体" w:hAnsi="宋体"/>
                <w:szCs w:val="24"/>
              </w:rPr>
            </w:pPr>
          </w:p>
        </w:tc>
        <w:tc>
          <w:tcPr>
            <w:tcW w:w="1701" w:type="dxa"/>
            <w:noWrap/>
            <w:vAlign w:val="center"/>
          </w:tcPr>
          <w:p>
            <w:pPr>
              <w:spacing w:line="480" w:lineRule="exact"/>
              <w:ind w:left="240" w:leftChars="100"/>
              <w:rPr>
                <w:rFonts w:ascii="宋体" w:hAnsi="宋体"/>
                <w:szCs w:val="24"/>
              </w:rPr>
            </w:pPr>
          </w:p>
        </w:tc>
        <w:tc>
          <w:tcPr>
            <w:tcW w:w="1417" w:type="dxa"/>
            <w:noWrap/>
            <w:vAlign w:val="center"/>
          </w:tcPr>
          <w:p>
            <w:pPr>
              <w:spacing w:line="480" w:lineRule="exact"/>
              <w:ind w:left="240" w:leftChars="100"/>
              <w:rPr>
                <w:rFonts w:ascii="宋体" w:hAnsi="宋体"/>
                <w:szCs w:val="24"/>
              </w:rPr>
            </w:pPr>
          </w:p>
        </w:tc>
        <w:tc>
          <w:tcPr>
            <w:tcW w:w="1843" w:type="dxa"/>
            <w:noWrap/>
            <w:vAlign w:val="center"/>
          </w:tcPr>
          <w:p>
            <w:pPr>
              <w:spacing w:line="480" w:lineRule="exact"/>
              <w:ind w:left="240" w:leftChars="100"/>
              <w:rPr>
                <w:rFonts w:ascii="宋体" w:hAnsi="宋体"/>
                <w:szCs w:val="24"/>
              </w:rPr>
            </w:pPr>
          </w:p>
        </w:tc>
        <w:tc>
          <w:tcPr>
            <w:tcW w:w="992" w:type="dxa"/>
            <w:noWrap/>
            <w:vAlign w:val="center"/>
          </w:tcPr>
          <w:p>
            <w:pPr>
              <w:spacing w:line="480" w:lineRule="exact"/>
              <w:ind w:left="240" w:leftChars="100"/>
              <w:rPr>
                <w:rFonts w:ascii="宋体" w:hAnsi="宋体"/>
                <w:szCs w:val="24"/>
              </w:rPr>
            </w:pPr>
          </w:p>
        </w:tc>
        <w:tc>
          <w:tcPr>
            <w:tcW w:w="1134" w:type="dxa"/>
            <w:noWrap/>
            <w:vAlign w:val="center"/>
          </w:tcPr>
          <w:p>
            <w:pPr>
              <w:spacing w:line="480" w:lineRule="exact"/>
              <w:ind w:left="240" w:leftChars="100"/>
              <w:rPr>
                <w:rFonts w:ascii="宋体" w:hAnsi="宋体"/>
                <w:szCs w:val="24"/>
              </w:rPr>
            </w:pPr>
          </w:p>
        </w:tc>
        <w:tc>
          <w:tcPr>
            <w:tcW w:w="1701" w:type="dxa"/>
            <w:noWrap/>
            <w:vAlign w:val="center"/>
          </w:tcPr>
          <w:p>
            <w:pPr>
              <w:spacing w:line="480" w:lineRule="exact"/>
              <w:ind w:left="240" w:leftChars="100"/>
              <w:jc w:val="center"/>
              <w:rPr>
                <w:rFonts w:ascii="宋体" w:hAnsi="宋体"/>
                <w:szCs w:val="24"/>
              </w:rPr>
            </w:pPr>
          </w:p>
        </w:tc>
        <w:tc>
          <w:tcPr>
            <w:tcW w:w="1701" w:type="dxa"/>
            <w:noWrap/>
            <w:vAlign w:val="center"/>
          </w:tcPr>
          <w:p>
            <w:pPr>
              <w:spacing w:line="480" w:lineRule="exact"/>
              <w:ind w:left="240" w:leftChars="100"/>
              <w:rPr>
                <w:rFonts w:ascii="宋体" w:hAnsi="宋体"/>
                <w:szCs w:val="24"/>
              </w:rPr>
            </w:pPr>
          </w:p>
        </w:tc>
        <w:tc>
          <w:tcPr>
            <w:tcW w:w="1428" w:type="dxa"/>
            <w:noWrap/>
            <w:vAlign w:val="center"/>
          </w:tcPr>
          <w:p>
            <w:pPr>
              <w:spacing w:line="48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noWrap/>
            <w:vAlign w:val="center"/>
          </w:tcPr>
          <w:p>
            <w:pPr>
              <w:spacing w:line="480" w:lineRule="exact"/>
              <w:ind w:left="240" w:leftChars="100"/>
              <w:jc w:val="center"/>
              <w:rPr>
                <w:rFonts w:ascii="宋体" w:hAnsi="宋体"/>
                <w:szCs w:val="24"/>
              </w:rPr>
            </w:pPr>
          </w:p>
        </w:tc>
        <w:tc>
          <w:tcPr>
            <w:tcW w:w="1843" w:type="dxa"/>
            <w:noWrap/>
            <w:vAlign w:val="center"/>
          </w:tcPr>
          <w:p>
            <w:pPr>
              <w:spacing w:line="480" w:lineRule="exact"/>
              <w:ind w:left="240" w:leftChars="100"/>
              <w:rPr>
                <w:rFonts w:ascii="宋体" w:hAnsi="宋体"/>
                <w:szCs w:val="24"/>
              </w:rPr>
            </w:pPr>
          </w:p>
        </w:tc>
        <w:tc>
          <w:tcPr>
            <w:tcW w:w="1701" w:type="dxa"/>
            <w:noWrap/>
            <w:vAlign w:val="center"/>
          </w:tcPr>
          <w:p>
            <w:pPr>
              <w:spacing w:line="480" w:lineRule="exact"/>
              <w:ind w:left="240" w:leftChars="100"/>
              <w:rPr>
                <w:rFonts w:ascii="宋体" w:hAnsi="宋体"/>
                <w:szCs w:val="24"/>
              </w:rPr>
            </w:pPr>
          </w:p>
        </w:tc>
        <w:tc>
          <w:tcPr>
            <w:tcW w:w="1417" w:type="dxa"/>
            <w:noWrap/>
            <w:vAlign w:val="center"/>
          </w:tcPr>
          <w:p>
            <w:pPr>
              <w:spacing w:line="480" w:lineRule="exact"/>
              <w:ind w:left="240" w:leftChars="100"/>
              <w:rPr>
                <w:rFonts w:ascii="宋体" w:hAnsi="宋体"/>
                <w:szCs w:val="24"/>
              </w:rPr>
            </w:pPr>
          </w:p>
        </w:tc>
        <w:tc>
          <w:tcPr>
            <w:tcW w:w="1843" w:type="dxa"/>
            <w:noWrap/>
            <w:vAlign w:val="center"/>
          </w:tcPr>
          <w:p>
            <w:pPr>
              <w:spacing w:line="480" w:lineRule="exact"/>
              <w:ind w:left="240" w:leftChars="100"/>
              <w:rPr>
                <w:rFonts w:ascii="宋体" w:hAnsi="宋体"/>
                <w:szCs w:val="24"/>
              </w:rPr>
            </w:pPr>
          </w:p>
        </w:tc>
        <w:tc>
          <w:tcPr>
            <w:tcW w:w="992" w:type="dxa"/>
            <w:noWrap/>
            <w:vAlign w:val="center"/>
          </w:tcPr>
          <w:p>
            <w:pPr>
              <w:spacing w:line="480" w:lineRule="exact"/>
              <w:ind w:left="240" w:leftChars="100"/>
              <w:rPr>
                <w:rFonts w:ascii="宋体" w:hAnsi="宋体"/>
                <w:szCs w:val="24"/>
              </w:rPr>
            </w:pPr>
          </w:p>
        </w:tc>
        <w:tc>
          <w:tcPr>
            <w:tcW w:w="1134" w:type="dxa"/>
            <w:noWrap/>
            <w:vAlign w:val="center"/>
          </w:tcPr>
          <w:p>
            <w:pPr>
              <w:spacing w:line="480" w:lineRule="exact"/>
              <w:ind w:left="240" w:leftChars="100"/>
              <w:rPr>
                <w:rFonts w:ascii="宋体" w:hAnsi="宋体"/>
                <w:szCs w:val="24"/>
              </w:rPr>
            </w:pPr>
          </w:p>
        </w:tc>
        <w:tc>
          <w:tcPr>
            <w:tcW w:w="1701" w:type="dxa"/>
            <w:noWrap/>
            <w:vAlign w:val="center"/>
          </w:tcPr>
          <w:p>
            <w:pPr>
              <w:spacing w:line="480" w:lineRule="exact"/>
              <w:ind w:left="240" w:leftChars="100"/>
              <w:jc w:val="center"/>
              <w:rPr>
                <w:rFonts w:ascii="宋体" w:hAnsi="宋体"/>
                <w:szCs w:val="24"/>
              </w:rPr>
            </w:pPr>
          </w:p>
        </w:tc>
        <w:tc>
          <w:tcPr>
            <w:tcW w:w="1701" w:type="dxa"/>
            <w:noWrap/>
            <w:vAlign w:val="center"/>
          </w:tcPr>
          <w:p>
            <w:pPr>
              <w:spacing w:line="480" w:lineRule="exact"/>
              <w:ind w:left="240" w:leftChars="100"/>
              <w:rPr>
                <w:rFonts w:ascii="宋体" w:hAnsi="宋体"/>
                <w:szCs w:val="24"/>
              </w:rPr>
            </w:pPr>
          </w:p>
        </w:tc>
        <w:tc>
          <w:tcPr>
            <w:tcW w:w="1428" w:type="dxa"/>
            <w:noWrap/>
            <w:vAlign w:val="center"/>
          </w:tcPr>
          <w:p>
            <w:pPr>
              <w:spacing w:line="48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noWrap/>
            <w:vAlign w:val="center"/>
          </w:tcPr>
          <w:p>
            <w:pPr>
              <w:spacing w:line="480" w:lineRule="exact"/>
              <w:ind w:left="240" w:leftChars="100"/>
              <w:jc w:val="center"/>
              <w:rPr>
                <w:rFonts w:ascii="宋体" w:hAnsi="宋体"/>
                <w:szCs w:val="24"/>
              </w:rPr>
            </w:pPr>
          </w:p>
        </w:tc>
        <w:tc>
          <w:tcPr>
            <w:tcW w:w="1843" w:type="dxa"/>
            <w:noWrap/>
            <w:vAlign w:val="center"/>
          </w:tcPr>
          <w:p>
            <w:pPr>
              <w:spacing w:line="480" w:lineRule="exact"/>
              <w:ind w:left="240" w:leftChars="100"/>
              <w:rPr>
                <w:rFonts w:ascii="宋体" w:hAnsi="宋体"/>
                <w:szCs w:val="24"/>
              </w:rPr>
            </w:pPr>
          </w:p>
        </w:tc>
        <w:tc>
          <w:tcPr>
            <w:tcW w:w="1701" w:type="dxa"/>
            <w:noWrap/>
            <w:vAlign w:val="center"/>
          </w:tcPr>
          <w:p>
            <w:pPr>
              <w:spacing w:line="480" w:lineRule="exact"/>
              <w:ind w:left="240" w:leftChars="100"/>
              <w:rPr>
                <w:rFonts w:ascii="宋体" w:hAnsi="宋体"/>
                <w:szCs w:val="24"/>
              </w:rPr>
            </w:pPr>
          </w:p>
        </w:tc>
        <w:tc>
          <w:tcPr>
            <w:tcW w:w="1417" w:type="dxa"/>
            <w:noWrap/>
            <w:vAlign w:val="center"/>
          </w:tcPr>
          <w:p>
            <w:pPr>
              <w:spacing w:line="480" w:lineRule="exact"/>
              <w:ind w:left="240" w:leftChars="100"/>
              <w:rPr>
                <w:rFonts w:ascii="宋体" w:hAnsi="宋体"/>
                <w:szCs w:val="24"/>
              </w:rPr>
            </w:pPr>
          </w:p>
        </w:tc>
        <w:tc>
          <w:tcPr>
            <w:tcW w:w="1843" w:type="dxa"/>
            <w:noWrap/>
            <w:vAlign w:val="center"/>
          </w:tcPr>
          <w:p>
            <w:pPr>
              <w:spacing w:line="480" w:lineRule="exact"/>
              <w:ind w:left="240" w:leftChars="100"/>
              <w:rPr>
                <w:rFonts w:ascii="宋体" w:hAnsi="宋体"/>
                <w:szCs w:val="24"/>
              </w:rPr>
            </w:pPr>
          </w:p>
        </w:tc>
        <w:tc>
          <w:tcPr>
            <w:tcW w:w="992" w:type="dxa"/>
            <w:noWrap/>
            <w:vAlign w:val="center"/>
          </w:tcPr>
          <w:p>
            <w:pPr>
              <w:spacing w:line="480" w:lineRule="exact"/>
              <w:ind w:left="240" w:leftChars="100"/>
              <w:rPr>
                <w:rFonts w:ascii="宋体" w:hAnsi="宋体"/>
                <w:szCs w:val="24"/>
              </w:rPr>
            </w:pPr>
          </w:p>
        </w:tc>
        <w:tc>
          <w:tcPr>
            <w:tcW w:w="1134" w:type="dxa"/>
            <w:noWrap/>
            <w:vAlign w:val="center"/>
          </w:tcPr>
          <w:p>
            <w:pPr>
              <w:spacing w:line="480" w:lineRule="exact"/>
              <w:ind w:left="240" w:leftChars="100"/>
              <w:rPr>
                <w:rFonts w:ascii="宋体" w:hAnsi="宋体"/>
                <w:szCs w:val="24"/>
              </w:rPr>
            </w:pPr>
          </w:p>
        </w:tc>
        <w:tc>
          <w:tcPr>
            <w:tcW w:w="1701" w:type="dxa"/>
            <w:noWrap/>
            <w:vAlign w:val="center"/>
          </w:tcPr>
          <w:p>
            <w:pPr>
              <w:spacing w:line="480" w:lineRule="exact"/>
              <w:ind w:left="240" w:leftChars="100"/>
              <w:jc w:val="center"/>
              <w:rPr>
                <w:rFonts w:ascii="宋体" w:hAnsi="宋体"/>
                <w:szCs w:val="24"/>
              </w:rPr>
            </w:pPr>
          </w:p>
        </w:tc>
        <w:tc>
          <w:tcPr>
            <w:tcW w:w="1701" w:type="dxa"/>
            <w:noWrap/>
            <w:vAlign w:val="center"/>
          </w:tcPr>
          <w:p>
            <w:pPr>
              <w:spacing w:line="480" w:lineRule="exact"/>
              <w:ind w:left="240" w:leftChars="100"/>
              <w:rPr>
                <w:rFonts w:ascii="宋体" w:hAnsi="宋体"/>
                <w:szCs w:val="24"/>
              </w:rPr>
            </w:pPr>
          </w:p>
        </w:tc>
        <w:tc>
          <w:tcPr>
            <w:tcW w:w="1428" w:type="dxa"/>
            <w:noWrap/>
            <w:vAlign w:val="center"/>
          </w:tcPr>
          <w:p>
            <w:pPr>
              <w:spacing w:line="48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noWrap/>
            <w:vAlign w:val="center"/>
          </w:tcPr>
          <w:p>
            <w:pPr>
              <w:spacing w:line="480" w:lineRule="exact"/>
              <w:ind w:left="240" w:leftChars="100"/>
              <w:jc w:val="center"/>
              <w:rPr>
                <w:rFonts w:ascii="宋体" w:hAnsi="宋体"/>
                <w:szCs w:val="24"/>
              </w:rPr>
            </w:pPr>
          </w:p>
        </w:tc>
        <w:tc>
          <w:tcPr>
            <w:tcW w:w="1843" w:type="dxa"/>
            <w:noWrap/>
            <w:vAlign w:val="center"/>
          </w:tcPr>
          <w:p>
            <w:pPr>
              <w:spacing w:line="480" w:lineRule="exact"/>
              <w:ind w:left="240" w:leftChars="100"/>
              <w:rPr>
                <w:rFonts w:ascii="宋体" w:hAnsi="宋体"/>
                <w:szCs w:val="24"/>
              </w:rPr>
            </w:pPr>
          </w:p>
        </w:tc>
        <w:tc>
          <w:tcPr>
            <w:tcW w:w="1701" w:type="dxa"/>
            <w:noWrap/>
            <w:vAlign w:val="center"/>
          </w:tcPr>
          <w:p>
            <w:pPr>
              <w:spacing w:line="480" w:lineRule="exact"/>
              <w:ind w:left="240" w:leftChars="100"/>
              <w:rPr>
                <w:rFonts w:ascii="宋体" w:hAnsi="宋体"/>
                <w:szCs w:val="24"/>
              </w:rPr>
            </w:pPr>
          </w:p>
        </w:tc>
        <w:tc>
          <w:tcPr>
            <w:tcW w:w="1417" w:type="dxa"/>
            <w:noWrap/>
            <w:vAlign w:val="center"/>
          </w:tcPr>
          <w:p>
            <w:pPr>
              <w:spacing w:line="480" w:lineRule="exact"/>
              <w:ind w:left="240" w:leftChars="100"/>
              <w:rPr>
                <w:rFonts w:ascii="宋体" w:hAnsi="宋体"/>
                <w:szCs w:val="24"/>
              </w:rPr>
            </w:pPr>
          </w:p>
        </w:tc>
        <w:tc>
          <w:tcPr>
            <w:tcW w:w="1843" w:type="dxa"/>
            <w:noWrap/>
            <w:vAlign w:val="center"/>
          </w:tcPr>
          <w:p>
            <w:pPr>
              <w:spacing w:line="480" w:lineRule="exact"/>
              <w:ind w:left="240" w:leftChars="100"/>
              <w:rPr>
                <w:rFonts w:ascii="宋体" w:hAnsi="宋体"/>
                <w:szCs w:val="24"/>
              </w:rPr>
            </w:pPr>
          </w:p>
        </w:tc>
        <w:tc>
          <w:tcPr>
            <w:tcW w:w="992" w:type="dxa"/>
            <w:noWrap/>
            <w:vAlign w:val="center"/>
          </w:tcPr>
          <w:p>
            <w:pPr>
              <w:spacing w:line="480" w:lineRule="exact"/>
              <w:ind w:left="240" w:leftChars="100"/>
              <w:rPr>
                <w:rFonts w:ascii="宋体" w:hAnsi="宋体"/>
                <w:szCs w:val="24"/>
              </w:rPr>
            </w:pPr>
          </w:p>
        </w:tc>
        <w:tc>
          <w:tcPr>
            <w:tcW w:w="1134" w:type="dxa"/>
            <w:noWrap/>
            <w:vAlign w:val="center"/>
          </w:tcPr>
          <w:p>
            <w:pPr>
              <w:spacing w:line="480" w:lineRule="exact"/>
              <w:ind w:left="240" w:leftChars="100"/>
              <w:rPr>
                <w:rFonts w:ascii="宋体" w:hAnsi="宋体"/>
                <w:szCs w:val="24"/>
              </w:rPr>
            </w:pPr>
          </w:p>
        </w:tc>
        <w:tc>
          <w:tcPr>
            <w:tcW w:w="1701" w:type="dxa"/>
            <w:noWrap/>
            <w:vAlign w:val="center"/>
          </w:tcPr>
          <w:p>
            <w:pPr>
              <w:spacing w:line="480" w:lineRule="exact"/>
              <w:ind w:left="240" w:leftChars="100"/>
              <w:jc w:val="center"/>
              <w:rPr>
                <w:rFonts w:ascii="宋体" w:hAnsi="宋体"/>
                <w:szCs w:val="24"/>
              </w:rPr>
            </w:pPr>
          </w:p>
        </w:tc>
        <w:tc>
          <w:tcPr>
            <w:tcW w:w="1701" w:type="dxa"/>
            <w:noWrap/>
            <w:vAlign w:val="center"/>
          </w:tcPr>
          <w:p>
            <w:pPr>
              <w:spacing w:line="480" w:lineRule="exact"/>
              <w:ind w:left="240" w:leftChars="100"/>
              <w:rPr>
                <w:rFonts w:ascii="宋体" w:hAnsi="宋体"/>
                <w:szCs w:val="24"/>
              </w:rPr>
            </w:pPr>
          </w:p>
        </w:tc>
        <w:tc>
          <w:tcPr>
            <w:tcW w:w="1428" w:type="dxa"/>
            <w:noWrap/>
            <w:vAlign w:val="center"/>
          </w:tcPr>
          <w:p>
            <w:pPr>
              <w:spacing w:line="480" w:lineRule="exact"/>
              <w:ind w:left="240" w:leftChars="100"/>
              <w:rPr>
                <w:rFonts w:ascii="宋体" w:hAnsi="宋体"/>
                <w:szCs w:val="24"/>
              </w:rPr>
            </w:pPr>
          </w:p>
        </w:tc>
      </w:tr>
    </w:tbl>
    <w:p>
      <w:pPr>
        <w:spacing w:line="480" w:lineRule="exact"/>
        <w:rPr>
          <w:rFonts w:ascii="宋体" w:hAnsi="宋体"/>
          <w:szCs w:val="24"/>
        </w:rPr>
      </w:pPr>
    </w:p>
    <w:p>
      <w:pPr>
        <w:spacing w:line="480" w:lineRule="exact"/>
        <w:ind w:firstLine="240" w:firstLineChars="100"/>
        <w:rPr>
          <w:rFonts w:ascii="宋体" w:hAnsi="宋体"/>
          <w:szCs w:val="24"/>
        </w:rPr>
      </w:pPr>
      <w:bookmarkStart w:id="246" w:name="_Toc10875"/>
      <w:bookmarkStart w:id="247" w:name="_Toc458617475"/>
      <w:bookmarkStart w:id="248" w:name="_Toc16402"/>
      <w:r>
        <w:rPr>
          <w:rFonts w:hint="eastAsia" w:ascii="宋体" w:hAnsi="宋体"/>
          <w:szCs w:val="24"/>
        </w:rPr>
        <w:t xml:space="preserve">投标人（公章）：                 </w:t>
      </w:r>
    </w:p>
    <w:p>
      <w:pPr>
        <w:spacing w:line="480" w:lineRule="exact"/>
        <w:ind w:firstLine="240" w:firstLineChars="100"/>
        <w:rPr>
          <w:rFonts w:ascii="宋体" w:hAnsi="宋体"/>
          <w:szCs w:val="24"/>
        </w:rPr>
      </w:pPr>
      <w:r>
        <w:rPr>
          <w:rFonts w:hint="eastAsia" w:ascii="宋体" w:hAnsi="宋体"/>
          <w:szCs w:val="24"/>
          <w:lang w:val="zh-CN"/>
        </w:rPr>
        <w:t>法定代表人或被授权人（签字或盖章）</w:t>
      </w:r>
      <w:r>
        <w:rPr>
          <w:rFonts w:hint="eastAsia" w:ascii="宋体" w:hAnsi="宋体"/>
          <w:szCs w:val="24"/>
        </w:rPr>
        <w:t>：</w:t>
      </w:r>
    </w:p>
    <w:p>
      <w:pPr>
        <w:spacing w:line="480" w:lineRule="exact"/>
        <w:ind w:firstLine="240" w:firstLineChars="100"/>
        <w:rPr>
          <w:rFonts w:ascii="宋体" w:hAnsi="宋体"/>
          <w:szCs w:val="24"/>
        </w:rPr>
      </w:pPr>
      <w:r>
        <w:rPr>
          <w:rFonts w:hint="eastAsia" w:ascii="宋体" w:hAnsi="宋体"/>
          <w:szCs w:val="24"/>
        </w:rPr>
        <w:t>日 期：</w:t>
      </w:r>
    </w:p>
    <w:p>
      <w:pPr>
        <w:pStyle w:val="139"/>
        <w:ind w:firstLine="0" w:firstLineChars="0"/>
        <w:outlineLvl w:val="1"/>
        <w:rPr>
          <w:rFonts w:ascii="宋体" w:hAnsi="宋体"/>
          <w:sz w:val="24"/>
          <w:szCs w:val="24"/>
        </w:rPr>
      </w:pPr>
      <w:r>
        <w:rPr>
          <w:rFonts w:hint="eastAsia" w:ascii="宋体" w:hAnsi="宋体"/>
          <w:b/>
          <w:sz w:val="24"/>
          <w:szCs w:val="24"/>
        </w:rPr>
        <w:br w:type="page"/>
      </w:r>
      <w:bookmarkStart w:id="249" w:name="_Toc23738"/>
      <w:bookmarkStart w:id="250" w:name="_Toc19259"/>
      <w:r>
        <w:rPr>
          <w:rFonts w:hint="eastAsia" w:ascii="宋体" w:hAnsi="宋体"/>
          <w:b/>
          <w:sz w:val="24"/>
          <w:szCs w:val="24"/>
        </w:rPr>
        <w:t>6</w:t>
      </w:r>
      <w:r>
        <w:rPr>
          <w:rFonts w:ascii="宋体" w:hAnsi="宋体"/>
          <w:b/>
          <w:sz w:val="24"/>
          <w:szCs w:val="24"/>
        </w:rPr>
        <w:t>.货物说明一览表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46"/>
      <w:bookmarkEnd w:id="247"/>
      <w:bookmarkEnd w:id="248"/>
      <w:r>
        <w:rPr>
          <w:rFonts w:hint="eastAsia" w:ascii="宋体" w:hAnsi="宋体"/>
          <w:sz w:val="24"/>
          <w:szCs w:val="24"/>
        </w:rPr>
        <w:t>（格式）</w:t>
      </w:r>
      <w:bookmarkEnd w:id="249"/>
      <w:bookmarkEnd w:id="250"/>
    </w:p>
    <w:p>
      <w:pPr>
        <w:spacing w:line="360" w:lineRule="exact"/>
        <w:rPr>
          <w:rFonts w:ascii="宋体" w:hAnsi="宋体"/>
          <w:b/>
          <w:bCs/>
          <w:sz w:val="36"/>
          <w:szCs w:val="36"/>
        </w:rPr>
      </w:pPr>
    </w:p>
    <w:p>
      <w:pPr>
        <w:spacing w:line="360" w:lineRule="exact"/>
        <w:ind w:left="240" w:leftChars="100"/>
        <w:rPr>
          <w:rFonts w:ascii="宋体" w:hAnsi="宋体"/>
          <w:szCs w:val="24"/>
          <w:u w:val="single"/>
        </w:rPr>
      </w:pPr>
      <w:r>
        <w:rPr>
          <w:rFonts w:hint="eastAsia" w:ascii="宋体" w:hAnsi="宋体"/>
          <w:szCs w:val="24"/>
        </w:rPr>
        <w:t>项目</w:t>
      </w:r>
      <w:r>
        <w:rPr>
          <w:rFonts w:ascii="宋体" w:hAnsi="宋体"/>
          <w:szCs w:val="24"/>
        </w:rPr>
        <w:t>名称：</w:t>
      </w:r>
      <w:r>
        <w:rPr>
          <w:rFonts w:hint="eastAsia" w:ascii="宋体" w:hAnsi="宋体"/>
          <w:szCs w:val="24"/>
        </w:rPr>
        <w:t xml:space="preserve">                                                     </w:t>
      </w:r>
      <w:r>
        <w:rPr>
          <w:rFonts w:ascii="宋体" w:hAnsi="宋体"/>
          <w:bCs/>
          <w:kern w:val="0"/>
          <w:szCs w:val="24"/>
        </w:rPr>
        <w:t>项目编号</w:t>
      </w:r>
      <w:r>
        <w:rPr>
          <w:rFonts w:ascii="宋体" w:hAnsi="宋体"/>
          <w:szCs w:val="24"/>
        </w:rPr>
        <w:t>：</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160"/>
        <w:gridCol w:w="1620"/>
        <w:gridCol w:w="5040"/>
        <w:gridCol w:w="1800"/>
        <w:gridCol w:w="1080"/>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09" w:type="dxa"/>
            <w:noWrap/>
            <w:vAlign w:val="center"/>
          </w:tcPr>
          <w:p>
            <w:pPr>
              <w:spacing w:line="480" w:lineRule="exact"/>
              <w:jc w:val="center"/>
              <w:rPr>
                <w:rFonts w:ascii="宋体" w:hAnsi="宋体"/>
                <w:b/>
                <w:szCs w:val="24"/>
              </w:rPr>
            </w:pPr>
            <w:r>
              <w:rPr>
                <w:rFonts w:ascii="宋体" w:hAnsi="宋体"/>
                <w:b/>
                <w:szCs w:val="24"/>
              </w:rPr>
              <w:t>序号</w:t>
            </w:r>
          </w:p>
        </w:tc>
        <w:tc>
          <w:tcPr>
            <w:tcW w:w="2160" w:type="dxa"/>
            <w:noWrap/>
            <w:vAlign w:val="center"/>
          </w:tcPr>
          <w:p>
            <w:pPr>
              <w:spacing w:line="480" w:lineRule="exact"/>
              <w:ind w:left="240" w:leftChars="100"/>
              <w:jc w:val="center"/>
              <w:rPr>
                <w:rFonts w:ascii="宋体" w:hAnsi="宋体"/>
                <w:b/>
                <w:szCs w:val="24"/>
              </w:rPr>
            </w:pPr>
            <w:r>
              <w:rPr>
                <w:rFonts w:ascii="宋体" w:hAnsi="宋体"/>
                <w:b/>
                <w:szCs w:val="24"/>
              </w:rPr>
              <w:t>名    称</w:t>
            </w:r>
          </w:p>
        </w:tc>
        <w:tc>
          <w:tcPr>
            <w:tcW w:w="1620" w:type="dxa"/>
            <w:noWrap/>
            <w:vAlign w:val="center"/>
          </w:tcPr>
          <w:p>
            <w:pPr>
              <w:spacing w:line="480" w:lineRule="exact"/>
              <w:jc w:val="center"/>
              <w:rPr>
                <w:rFonts w:ascii="宋体" w:hAnsi="宋体"/>
                <w:b/>
                <w:szCs w:val="24"/>
              </w:rPr>
            </w:pPr>
            <w:r>
              <w:rPr>
                <w:rFonts w:ascii="宋体" w:hAnsi="宋体"/>
                <w:b/>
                <w:szCs w:val="24"/>
              </w:rPr>
              <w:t>品牌</w:t>
            </w:r>
            <w:r>
              <w:rPr>
                <w:rFonts w:hint="eastAsia" w:ascii="宋体" w:hAnsi="宋体"/>
                <w:b/>
                <w:szCs w:val="24"/>
              </w:rPr>
              <w:t>及</w:t>
            </w:r>
            <w:r>
              <w:rPr>
                <w:rFonts w:ascii="宋体" w:hAnsi="宋体"/>
                <w:b/>
                <w:szCs w:val="24"/>
              </w:rPr>
              <w:t>型号</w:t>
            </w:r>
          </w:p>
        </w:tc>
        <w:tc>
          <w:tcPr>
            <w:tcW w:w="5040" w:type="dxa"/>
            <w:noWrap/>
            <w:vAlign w:val="center"/>
          </w:tcPr>
          <w:p>
            <w:pPr>
              <w:spacing w:line="480" w:lineRule="exact"/>
              <w:ind w:left="240" w:leftChars="100"/>
              <w:jc w:val="center"/>
              <w:rPr>
                <w:rFonts w:ascii="宋体" w:hAnsi="宋体"/>
                <w:b/>
                <w:szCs w:val="24"/>
              </w:rPr>
            </w:pPr>
            <w:r>
              <w:rPr>
                <w:rFonts w:ascii="宋体" w:hAnsi="宋体"/>
                <w:b/>
                <w:szCs w:val="24"/>
              </w:rPr>
              <w:t>配置、规格及主要技术参数</w:t>
            </w:r>
          </w:p>
        </w:tc>
        <w:tc>
          <w:tcPr>
            <w:tcW w:w="1800" w:type="dxa"/>
            <w:noWrap/>
            <w:vAlign w:val="center"/>
          </w:tcPr>
          <w:p>
            <w:pPr>
              <w:spacing w:line="480" w:lineRule="exact"/>
              <w:jc w:val="center"/>
              <w:rPr>
                <w:rFonts w:ascii="宋体" w:hAnsi="宋体"/>
                <w:b/>
                <w:szCs w:val="24"/>
              </w:rPr>
            </w:pPr>
            <w:r>
              <w:rPr>
                <w:rFonts w:ascii="宋体" w:hAnsi="宋体"/>
                <w:b/>
                <w:szCs w:val="24"/>
              </w:rPr>
              <w:t>制造厂家</w:t>
            </w:r>
          </w:p>
        </w:tc>
        <w:tc>
          <w:tcPr>
            <w:tcW w:w="1080" w:type="dxa"/>
            <w:noWrap/>
            <w:tcMar>
              <w:top w:w="28" w:type="dxa"/>
              <w:left w:w="57" w:type="dxa"/>
              <w:bottom w:w="28" w:type="dxa"/>
              <w:right w:w="57" w:type="dxa"/>
            </w:tcMar>
            <w:vAlign w:val="center"/>
          </w:tcPr>
          <w:p>
            <w:pPr>
              <w:spacing w:line="480" w:lineRule="exact"/>
              <w:jc w:val="center"/>
              <w:rPr>
                <w:rFonts w:ascii="宋体" w:hAnsi="宋体"/>
                <w:b/>
                <w:szCs w:val="24"/>
              </w:rPr>
            </w:pPr>
            <w:r>
              <w:rPr>
                <w:rFonts w:ascii="宋体" w:hAnsi="宋体"/>
                <w:b/>
                <w:szCs w:val="24"/>
              </w:rPr>
              <w:t>数量</w:t>
            </w:r>
          </w:p>
        </w:tc>
        <w:tc>
          <w:tcPr>
            <w:tcW w:w="1234" w:type="dxa"/>
            <w:noWrap/>
            <w:tcMar>
              <w:top w:w="28" w:type="dxa"/>
              <w:left w:w="57" w:type="dxa"/>
              <w:bottom w:w="28" w:type="dxa"/>
              <w:right w:w="57" w:type="dxa"/>
            </w:tcMar>
            <w:vAlign w:val="center"/>
          </w:tcPr>
          <w:p>
            <w:pPr>
              <w:spacing w:line="480" w:lineRule="exact"/>
              <w:ind w:left="-24" w:leftChars="-10"/>
              <w:jc w:val="center"/>
              <w:rPr>
                <w:rFonts w:ascii="宋体" w:hAnsi="宋体"/>
                <w:b/>
                <w:szCs w:val="24"/>
              </w:rPr>
            </w:pPr>
            <w:r>
              <w:rPr>
                <w:rFonts w:ascii="宋体" w:hAnsi="宋体"/>
                <w:b/>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009" w:type="dxa"/>
            <w:noWrap/>
          </w:tcPr>
          <w:p>
            <w:pPr>
              <w:spacing w:line="480" w:lineRule="exact"/>
              <w:jc w:val="center"/>
              <w:rPr>
                <w:rFonts w:hint="eastAsia" w:ascii="宋体" w:hAnsi="宋体" w:eastAsia="宋体"/>
                <w:szCs w:val="24"/>
                <w:lang w:val="en-US" w:eastAsia="zh-CN"/>
              </w:rPr>
            </w:pPr>
            <w:r>
              <w:rPr>
                <w:rFonts w:hint="eastAsia" w:ascii="宋体" w:hAnsi="宋体"/>
                <w:szCs w:val="24"/>
                <w:lang w:val="en-US" w:eastAsia="zh-CN"/>
              </w:rPr>
              <w:t>1</w:t>
            </w:r>
          </w:p>
        </w:tc>
        <w:tc>
          <w:tcPr>
            <w:tcW w:w="2160" w:type="dxa"/>
            <w:noWrap/>
          </w:tcPr>
          <w:p>
            <w:pPr>
              <w:spacing w:line="480" w:lineRule="exact"/>
              <w:ind w:left="240" w:leftChars="100"/>
              <w:rPr>
                <w:rFonts w:ascii="宋体" w:hAnsi="宋体"/>
                <w:szCs w:val="24"/>
              </w:rPr>
            </w:pPr>
          </w:p>
        </w:tc>
        <w:tc>
          <w:tcPr>
            <w:tcW w:w="1620" w:type="dxa"/>
            <w:noWrap/>
          </w:tcPr>
          <w:p>
            <w:pPr>
              <w:spacing w:line="480" w:lineRule="exact"/>
              <w:ind w:left="240" w:leftChars="100"/>
              <w:rPr>
                <w:rFonts w:ascii="宋体" w:hAnsi="宋体"/>
                <w:szCs w:val="24"/>
                <w:u w:val="single"/>
              </w:rPr>
            </w:pPr>
          </w:p>
        </w:tc>
        <w:tc>
          <w:tcPr>
            <w:tcW w:w="5040" w:type="dxa"/>
            <w:noWrap/>
          </w:tcPr>
          <w:p>
            <w:pPr>
              <w:spacing w:line="480" w:lineRule="exact"/>
              <w:ind w:left="240" w:leftChars="100"/>
              <w:rPr>
                <w:rFonts w:ascii="宋体" w:hAnsi="宋体"/>
                <w:szCs w:val="24"/>
                <w:u w:val="single"/>
              </w:rPr>
            </w:pPr>
          </w:p>
        </w:tc>
        <w:tc>
          <w:tcPr>
            <w:tcW w:w="1800" w:type="dxa"/>
            <w:noWrap/>
          </w:tcPr>
          <w:p>
            <w:pPr>
              <w:spacing w:line="480" w:lineRule="exact"/>
              <w:ind w:left="240" w:leftChars="100"/>
              <w:rPr>
                <w:rFonts w:ascii="宋体" w:hAnsi="宋体"/>
                <w:szCs w:val="24"/>
                <w:u w:val="single"/>
              </w:rPr>
            </w:pPr>
          </w:p>
        </w:tc>
        <w:tc>
          <w:tcPr>
            <w:tcW w:w="1080" w:type="dxa"/>
            <w:noWrap/>
            <w:tcMar>
              <w:top w:w="28" w:type="dxa"/>
              <w:left w:w="57" w:type="dxa"/>
              <w:bottom w:w="28" w:type="dxa"/>
              <w:right w:w="57" w:type="dxa"/>
            </w:tcMar>
          </w:tcPr>
          <w:p>
            <w:pPr>
              <w:spacing w:line="480" w:lineRule="exact"/>
              <w:ind w:left="240" w:leftChars="100"/>
              <w:jc w:val="center"/>
              <w:rPr>
                <w:rFonts w:ascii="宋体" w:hAnsi="宋体"/>
                <w:szCs w:val="24"/>
                <w:u w:val="single"/>
              </w:rPr>
            </w:pPr>
          </w:p>
        </w:tc>
        <w:tc>
          <w:tcPr>
            <w:tcW w:w="1234" w:type="dxa"/>
            <w:noWrap/>
            <w:tcMar>
              <w:top w:w="28" w:type="dxa"/>
              <w:left w:w="57" w:type="dxa"/>
              <w:bottom w:w="28" w:type="dxa"/>
              <w:right w:w="57" w:type="dxa"/>
            </w:tcMar>
          </w:tcPr>
          <w:p>
            <w:pPr>
              <w:spacing w:line="480" w:lineRule="exact"/>
              <w:ind w:left="240" w:leftChars="100"/>
              <w:rPr>
                <w:rFonts w:ascii="宋体" w:hAnsi="宋体"/>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009" w:type="dxa"/>
            <w:noWrap/>
          </w:tcPr>
          <w:p>
            <w:pPr>
              <w:spacing w:line="480" w:lineRule="exact"/>
              <w:jc w:val="center"/>
              <w:rPr>
                <w:rFonts w:hint="eastAsia" w:ascii="宋体" w:hAnsi="宋体" w:eastAsia="宋体"/>
                <w:szCs w:val="24"/>
                <w:lang w:val="en-US" w:eastAsia="zh-CN"/>
              </w:rPr>
            </w:pPr>
            <w:r>
              <w:rPr>
                <w:rFonts w:hint="eastAsia" w:ascii="宋体" w:hAnsi="宋体"/>
                <w:szCs w:val="24"/>
                <w:lang w:val="en-US" w:eastAsia="zh-CN"/>
              </w:rPr>
              <w:t>2</w:t>
            </w:r>
          </w:p>
        </w:tc>
        <w:tc>
          <w:tcPr>
            <w:tcW w:w="2160" w:type="dxa"/>
            <w:noWrap/>
          </w:tcPr>
          <w:p>
            <w:pPr>
              <w:spacing w:line="480" w:lineRule="exact"/>
              <w:ind w:left="240" w:leftChars="100"/>
              <w:rPr>
                <w:rFonts w:ascii="宋体" w:hAnsi="宋体"/>
                <w:szCs w:val="24"/>
              </w:rPr>
            </w:pPr>
          </w:p>
        </w:tc>
        <w:tc>
          <w:tcPr>
            <w:tcW w:w="1620" w:type="dxa"/>
            <w:noWrap/>
          </w:tcPr>
          <w:p>
            <w:pPr>
              <w:spacing w:line="480" w:lineRule="exact"/>
              <w:ind w:left="240" w:leftChars="100"/>
              <w:rPr>
                <w:rFonts w:ascii="宋体" w:hAnsi="宋体"/>
                <w:szCs w:val="24"/>
                <w:u w:val="single"/>
              </w:rPr>
            </w:pPr>
          </w:p>
        </w:tc>
        <w:tc>
          <w:tcPr>
            <w:tcW w:w="5040" w:type="dxa"/>
            <w:noWrap/>
          </w:tcPr>
          <w:p>
            <w:pPr>
              <w:spacing w:line="480" w:lineRule="exact"/>
              <w:ind w:left="240" w:leftChars="100"/>
              <w:rPr>
                <w:rFonts w:ascii="宋体" w:hAnsi="宋体"/>
                <w:szCs w:val="24"/>
                <w:u w:val="single"/>
              </w:rPr>
            </w:pPr>
          </w:p>
        </w:tc>
        <w:tc>
          <w:tcPr>
            <w:tcW w:w="1800" w:type="dxa"/>
            <w:noWrap/>
          </w:tcPr>
          <w:p>
            <w:pPr>
              <w:spacing w:line="480" w:lineRule="exact"/>
              <w:ind w:left="240" w:leftChars="100"/>
              <w:rPr>
                <w:rFonts w:ascii="宋体" w:hAnsi="宋体"/>
                <w:szCs w:val="24"/>
                <w:u w:val="single"/>
              </w:rPr>
            </w:pPr>
          </w:p>
        </w:tc>
        <w:tc>
          <w:tcPr>
            <w:tcW w:w="1080" w:type="dxa"/>
            <w:noWrap/>
            <w:tcMar>
              <w:top w:w="28" w:type="dxa"/>
              <w:left w:w="57" w:type="dxa"/>
              <w:bottom w:w="28" w:type="dxa"/>
              <w:right w:w="57" w:type="dxa"/>
            </w:tcMar>
          </w:tcPr>
          <w:p>
            <w:pPr>
              <w:spacing w:line="480" w:lineRule="exact"/>
              <w:ind w:left="240" w:leftChars="100"/>
              <w:jc w:val="center"/>
              <w:rPr>
                <w:rFonts w:ascii="宋体" w:hAnsi="宋体"/>
                <w:szCs w:val="24"/>
                <w:u w:val="single"/>
              </w:rPr>
            </w:pPr>
          </w:p>
        </w:tc>
        <w:tc>
          <w:tcPr>
            <w:tcW w:w="1234" w:type="dxa"/>
            <w:noWrap/>
            <w:tcMar>
              <w:top w:w="28" w:type="dxa"/>
              <w:left w:w="57" w:type="dxa"/>
              <w:bottom w:w="28" w:type="dxa"/>
              <w:right w:w="57" w:type="dxa"/>
            </w:tcMar>
          </w:tcPr>
          <w:p>
            <w:pPr>
              <w:spacing w:line="480" w:lineRule="exact"/>
              <w:ind w:left="240" w:leftChars="100"/>
              <w:rPr>
                <w:rFonts w:ascii="宋体" w:hAnsi="宋体"/>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noWrap/>
          </w:tcPr>
          <w:p>
            <w:pPr>
              <w:spacing w:line="480" w:lineRule="exact"/>
              <w:jc w:val="center"/>
              <w:rPr>
                <w:rFonts w:hint="eastAsia" w:ascii="宋体" w:hAnsi="宋体" w:eastAsia="宋体"/>
                <w:szCs w:val="24"/>
                <w:lang w:val="en-US" w:eastAsia="zh-CN"/>
              </w:rPr>
            </w:pPr>
            <w:r>
              <w:rPr>
                <w:rFonts w:hint="eastAsia" w:ascii="宋体" w:hAnsi="宋体"/>
                <w:szCs w:val="24"/>
                <w:lang w:val="en-US" w:eastAsia="zh-CN"/>
              </w:rPr>
              <w:t>3</w:t>
            </w:r>
          </w:p>
        </w:tc>
        <w:tc>
          <w:tcPr>
            <w:tcW w:w="2160" w:type="dxa"/>
            <w:noWrap/>
          </w:tcPr>
          <w:p>
            <w:pPr>
              <w:spacing w:line="480" w:lineRule="exact"/>
              <w:ind w:left="240" w:leftChars="100"/>
              <w:rPr>
                <w:rFonts w:ascii="宋体" w:hAnsi="宋体"/>
                <w:szCs w:val="24"/>
              </w:rPr>
            </w:pPr>
          </w:p>
        </w:tc>
        <w:tc>
          <w:tcPr>
            <w:tcW w:w="1620" w:type="dxa"/>
            <w:noWrap/>
          </w:tcPr>
          <w:p>
            <w:pPr>
              <w:spacing w:line="480" w:lineRule="exact"/>
              <w:ind w:left="240" w:leftChars="100"/>
              <w:rPr>
                <w:rFonts w:ascii="宋体" w:hAnsi="宋体"/>
                <w:szCs w:val="24"/>
                <w:u w:val="single"/>
              </w:rPr>
            </w:pPr>
          </w:p>
        </w:tc>
        <w:tc>
          <w:tcPr>
            <w:tcW w:w="5040" w:type="dxa"/>
            <w:noWrap/>
          </w:tcPr>
          <w:p>
            <w:pPr>
              <w:spacing w:line="480" w:lineRule="exact"/>
              <w:ind w:left="240" w:leftChars="100"/>
              <w:rPr>
                <w:rFonts w:ascii="宋体" w:hAnsi="宋体"/>
                <w:szCs w:val="24"/>
                <w:u w:val="single"/>
              </w:rPr>
            </w:pPr>
          </w:p>
        </w:tc>
        <w:tc>
          <w:tcPr>
            <w:tcW w:w="1800" w:type="dxa"/>
            <w:noWrap/>
          </w:tcPr>
          <w:p>
            <w:pPr>
              <w:spacing w:line="480" w:lineRule="exact"/>
              <w:ind w:left="240" w:leftChars="100"/>
              <w:rPr>
                <w:rFonts w:ascii="宋体" w:hAnsi="宋体"/>
                <w:szCs w:val="24"/>
                <w:u w:val="single"/>
              </w:rPr>
            </w:pPr>
          </w:p>
        </w:tc>
        <w:tc>
          <w:tcPr>
            <w:tcW w:w="1080" w:type="dxa"/>
            <w:noWrap/>
            <w:tcMar>
              <w:top w:w="28" w:type="dxa"/>
              <w:left w:w="57" w:type="dxa"/>
              <w:bottom w:w="28" w:type="dxa"/>
              <w:right w:w="57" w:type="dxa"/>
            </w:tcMar>
          </w:tcPr>
          <w:p>
            <w:pPr>
              <w:spacing w:line="480" w:lineRule="exact"/>
              <w:ind w:left="240" w:leftChars="100"/>
              <w:jc w:val="center"/>
              <w:rPr>
                <w:rFonts w:ascii="宋体" w:hAnsi="宋体"/>
                <w:szCs w:val="24"/>
                <w:u w:val="single"/>
              </w:rPr>
            </w:pPr>
          </w:p>
        </w:tc>
        <w:tc>
          <w:tcPr>
            <w:tcW w:w="1234" w:type="dxa"/>
            <w:noWrap/>
            <w:tcMar>
              <w:top w:w="28" w:type="dxa"/>
              <w:left w:w="57" w:type="dxa"/>
              <w:bottom w:w="28" w:type="dxa"/>
              <w:right w:w="57" w:type="dxa"/>
            </w:tcMar>
          </w:tcPr>
          <w:p>
            <w:pPr>
              <w:spacing w:line="480" w:lineRule="exact"/>
              <w:ind w:left="240" w:leftChars="100"/>
              <w:rPr>
                <w:rFonts w:ascii="宋体" w:hAnsi="宋体"/>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noWrap/>
          </w:tcPr>
          <w:p>
            <w:pPr>
              <w:spacing w:line="480" w:lineRule="exact"/>
              <w:jc w:val="center"/>
              <w:rPr>
                <w:rFonts w:ascii="宋体" w:hAnsi="宋体"/>
                <w:szCs w:val="24"/>
              </w:rPr>
            </w:pPr>
            <w:r>
              <w:rPr>
                <w:rFonts w:hint="eastAsia" w:ascii="宋体" w:hAnsi="宋体"/>
                <w:szCs w:val="24"/>
                <w:lang w:val="en-US" w:eastAsia="zh-CN"/>
              </w:rPr>
              <w:t>…</w:t>
            </w:r>
          </w:p>
        </w:tc>
        <w:tc>
          <w:tcPr>
            <w:tcW w:w="2160" w:type="dxa"/>
            <w:noWrap/>
          </w:tcPr>
          <w:p>
            <w:pPr>
              <w:spacing w:line="480" w:lineRule="exact"/>
              <w:ind w:left="240" w:leftChars="100"/>
              <w:rPr>
                <w:rFonts w:ascii="宋体" w:hAnsi="宋体"/>
                <w:szCs w:val="24"/>
              </w:rPr>
            </w:pPr>
          </w:p>
        </w:tc>
        <w:tc>
          <w:tcPr>
            <w:tcW w:w="1620" w:type="dxa"/>
            <w:noWrap/>
          </w:tcPr>
          <w:p>
            <w:pPr>
              <w:spacing w:line="480" w:lineRule="exact"/>
              <w:ind w:left="240" w:leftChars="100"/>
              <w:rPr>
                <w:rFonts w:ascii="宋体" w:hAnsi="宋体"/>
                <w:szCs w:val="24"/>
                <w:u w:val="single"/>
              </w:rPr>
            </w:pPr>
          </w:p>
        </w:tc>
        <w:tc>
          <w:tcPr>
            <w:tcW w:w="5040" w:type="dxa"/>
            <w:noWrap/>
          </w:tcPr>
          <w:p>
            <w:pPr>
              <w:spacing w:line="480" w:lineRule="exact"/>
              <w:ind w:left="240" w:leftChars="100"/>
              <w:rPr>
                <w:rFonts w:ascii="宋体" w:hAnsi="宋体"/>
                <w:szCs w:val="24"/>
                <w:u w:val="single"/>
              </w:rPr>
            </w:pPr>
          </w:p>
        </w:tc>
        <w:tc>
          <w:tcPr>
            <w:tcW w:w="1800" w:type="dxa"/>
            <w:noWrap/>
          </w:tcPr>
          <w:p>
            <w:pPr>
              <w:spacing w:line="480" w:lineRule="exact"/>
              <w:ind w:left="240" w:leftChars="100"/>
              <w:rPr>
                <w:rFonts w:ascii="宋体" w:hAnsi="宋体"/>
                <w:szCs w:val="24"/>
                <w:u w:val="single"/>
              </w:rPr>
            </w:pPr>
          </w:p>
        </w:tc>
        <w:tc>
          <w:tcPr>
            <w:tcW w:w="1080" w:type="dxa"/>
            <w:noWrap/>
            <w:tcMar>
              <w:top w:w="28" w:type="dxa"/>
              <w:left w:w="57" w:type="dxa"/>
              <w:bottom w:w="28" w:type="dxa"/>
              <w:right w:w="57" w:type="dxa"/>
            </w:tcMar>
          </w:tcPr>
          <w:p>
            <w:pPr>
              <w:spacing w:line="480" w:lineRule="exact"/>
              <w:ind w:left="240" w:leftChars="100"/>
              <w:jc w:val="center"/>
              <w:rPr>
                <w:rFonts w:ascii="宋体" w:hAnsi="宋体"/>
                <w:szCs w:val="24"/>
                <w:u w:val="single"/>
              </w:rPr>
            </w:pPr>
          </w:p>
        </w:tc>
        <w:tc>
          <w:tcPr>
            <w:tcW w:w="1234" w:type="dxa"/>
            <w:noWrap/>
            <w:tcMar>
              <w:top w:w="28" w:type="dxa"/>
              <w:left w:w="57" w:type="dxa"/>
              <w:bottom w:w="28" w:type="dxa"/>
              <w:right w:w="57" w:type="dxa"/>
            </w:tcMar>
          </w:tcPr>
          <w:p>
            <w:pPr>
              <w:spacing w:line="480" w:lineRule="exact"/>
              <w:ind w:left="240" w:leftChars="100"/>
              <w:rPr>
                <w:rFonts w:ascii="宋体" w:hAnsi="宋体"/>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noWrap/>
          </w:tcPr>
          <w:p>
            <w:pPr>
              <w:spacing w:line="480" w:lineRule="exact"/>
              <w:ind w:left="240" w:leftChars="100"/>
              <w:jc w:val="center"/>
              <w:rPr>
                <w:rFonts w:ascii="宋体" w:hAnsi="宋体"/>
                <w:szCs w:val="24"/>
              </w:rPr>
            </w:pPr>
          </w:p>
        </w:tc>
        <w:tc>
          <w:tcPr>
            <w:tcW w:w="2160" w:type="dxa"/>
            <w:noWrap/>
          </w:tcPr>
          <w:p>
            <w:pPr>
              <w:spacing w:line="480" w:lineRule="exact"/>
              <w:ind w:left="240" w:leftChars="100"/>
              <w:rPr>
                <w:rFonts w:ascii="宋体" w:hAnsi="宋体"/>
                <w:szCs w:val="24"/>
              </w:rPr>
            </w:pPr>
          </w:p>
        </w:tc>
        <w:tc>
          <w:tcPr>
            <w:tcW w:w="1620" w:type="dxa"/>
            <w:noWrap/>
          </w:tcPr>
          <w:p>
            <w:pPr>
              <w:spacing w:line="480" w:lineRule="exact"/>
              <w:ind w:left="240" w:leftChars="100"/>
              <w:rPr>
                <w:rFonts w:ascii="宋体" w:hAnsi="宋体"/>
                <w:szCs w:val="24"/>
                <w:u w:val="single"/>
              </w:rPr>
            </w:pPr>
          </w:p>
        </w:tc>
        <w:tc>
          <w:tcPr>
            <w:tcW w:w="5040" w:type="dxa"/>
            <w:noWrap/>
          </w:tcPr>
          <w:p>
            <w:pPr>
              <w:spacing w:line="480" w:lineRule="exact"/>
              <w:ind w:left="240" w:leftChars="100"/>
              <w:rPr>
                <w:rFonts w:ascii="宋体" w:hAnsi="宋体"/>
                <w:szCs w:val="24"/>
                <w:u w:val="single"/>
              </w:rPr>
            </w:pPr>
          </w:p>
        </w:tc>
        <w:tc>
          <w:tcPr>
            <w:tcW w:w="1800" w:type="dxa"/>
            <w:noWrap/>
          </w:tcPr>
          <w:p>
            <w:pPr>
              <w:spacing w:line="480" w:lineRule="exact"/>
              <w:ind w:left="240" w:leftChars="100"/>
              <w:rPr>
                <w:rFonts w:ascii="宋体" w:hAnsi="宋体"/>
                <w:szCs w:val="24"/>
                <w:u w:val="single"/>
              </w:rPr>
            </w:pPr>
          </w:p>
        </w:tc>
        <w:tc>
          <w:tcPr>
            <w:tcW w:w="1080" w:type="dxa"/>
            <w:noWrap/>
            <w:tcMar>
              <w:top w:w="28" w:type="dxa"/>
              <w:left w:w="57" w:type="dxa"/>
              <w:bottom w:w="28" w:type="dxa"/>
              <w:right w:w="57" w:type="dxa"/>
            </w:tcMar>
          </w:tcPr>
          <w:p>
            <w:pPr>
              <w:spacing w:line="480" w:lineRule="exact"/>
              <w:ind w:left="240" w:leftChars="100"/>
              <w:jc w:val="center"/>
              <w:rPr>
                <w:rFonts w:ascii="宋体" w:hAnsi="宋体"/>
                <w:szCs w:val="24"/>
                <w:u w:val="single"/>
              </w:rPr>
            </w:pPr>
          </w:p>
        </w:tc>
        <w:tc>
          <w:tcPr>
            <w:tcW w:w="1234" w:type="dxa"/>
            <w:noWrap/>
            <w:tcMar>
              <w:top w:w="28" w:type="dxa"/>
              <w:left w:w="57" w:type="dxa"/>
              <w:bottom w:w="28" w:type="dxa"/>
              <w:right w:w="57" w:type="dxa"/>
            </w:tcMar>
          </w:tcPr>
          <w:p>
            <w:pPr>
              <w:spacing w:line="480" w:lineRule="exact"/>
              <w:ind w:left="240" w:leftChars="100"/>
              <w:rPr>
                <w:rFonts w:ascii="宋体" w:hAnsi="宋体"/>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noWrap/>
          </w:tcPr>
          <w:p>
            <w:pPr>
              <w:spacing w:line="480" w:lineRule="exact"/>
              <w:ind w:left="240" w:leftChars="100"/>
              <w:jc w:val="center"/>
              <w:rPr>
                <w:rFonts w:ascii="宋体" w:hAnsi="宋体"/>
                <w:szCs w:val="24"/>
              </w:rPr>
            </w:pPr>
          </w:p>
        </w:tc>
        <w:tc>
          <w:tcPr>
            <w:tcW w:w="2160" w:type="dxa"/>
            <w:noWrap/>
            <w:vAlign w:val="center"/>
          </w:tcPr>
          <w:p>
            <w:pPr>
              <w:spacing w:line="480" w:lineRule="exact"/>
              <w:ind w:left="240" w:leftChars="100"/>
              <w:rPr>
                <w:rFonts w:ascii="宋体" w:hAnsi="宋体"/>
                <w:szCs w:val="24"/>
              </w:rPr>
            </w:pPr>
          </w:p>
        </w:tc>
        <w:tc>
          <w:tcPr>
            <w:tcW w:w="1620" w:type="dxa"/>
            <w:noWrap/>
          </w:tcPr>
          <w:p>
            <w:pPr>
              <w:spacing w:line="480" w:lineRule="exact"/>
              <w:ind w:left="240" w:leftChars="100"/>
              <w:rPr>
                <w:rFonts w:ascii="宋体" w:hAnsi="宋体"/>
                <w:szCs w:val="24"/>
                <w:u w:val="single"/>
              </w:rPr>
            </w:pPr>
          </w:p>
        </w:tc>
        <w:tc>
          <w:tcPr>
            <w:tcW w:w="5040" w:type="dxa"/>
            <w:noWrap/>
          </w:tcPr>
          <w:p>
            <w:pPr>
              <w:spacing w:line="480" w:lineRule="exact"/>
              <w:ind w:left="240" w:leftChars="100"/>
              <w:rPr>
                <w:rFonts w:ascii="宋体" w:hAnsi="宋体"/>
                <w:szCs w:val="24"/>
                <w:u w:val="single"/>
              </w:rPr>
            </w:pPr>
          </w:p>
        </w:tc>
        <w:tc>
          <w:tcPr>
            <w:tcW w:w="1800" w:type="dxa"/>
            <w:noWrap/>
          </w:tcPr>
          <w:p>
            <w:pPr>
              <w:spacing w:line="480" w:lineRule="exact"/>
              <w:ind w:left="240" w:leftChars="100"/>
              <w:rPr>
                <w:rFonts w:ascii="宋体" w:hAnsi="宋体"/>
                <w:szCs w:val="24"/>
                <w:u w:val="single"/>
              </w:rPr>
            </w:pPr>
          </w:p>
        </w:tc>
        <w:tc>
          <w:tcPr>
            <w:tcW w:w="1080" w:type="dxa"/>
            <w:noWrap/>
            <w:tcMar>
              <w:top w:w="28" w:type="dxa"/>
              <w:left w:w="57" w:type="dxa"/>
              <w:bottom w:w="28" w:type="dxa"/>
              <w:right w:w="57" w:type="dxa"/>
            </w:tcMar>
          </w:tcPr>
          <w:p>
            <w:pPr>
              <w:spacing w:line="480" w:lineRule="exact"/>
              <w:ind w:left="240" w:leftChars="100"/>
              <w:jc w:val="center"/>
              <w:rPr>
                <w:rFonts w:ascii="宋体" w:hAnsi="宋体"/>
                <w:szCs w:val="24"/>
                <w:u w:val="single"/>
              </w:rPr>
            </w:pPr>
          </w:p>
        </w:tc>
        <w:tc>
          <w:tcPr>
            <w:tcW w:w="1234" w:type="dxa"/>
            <w:noWrap/>
            <w:tcMar>
              <w:top w:w="28" w:type="dxa"/>
              <w:left w:w="57" w:type="dxa"/>
              <w:bottom w:w="28" w:type="dxa"/>
              <w:right w:w="57" w:type="dxa"/>
            </w:tcMar>
          </w:tcPr>
          <w:p>
            <w:pPr>
              <w:spacing w:line="480" w:lineRule="exact"/>
              <w:ind w:left="240" w:leftChars="100"/>
              <w:rPr>
                <w:rFonts w:ascii="宋体" w:hAnsi="宋体"/>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noWrap/>
          </w:tcPr>
          <w:p>
            <w:pPr>
              <w:spacing w:line="480" w:lineRule="exact"/>
              <w:ind w:left="240" w:leftChars="100"/>
              <w:jc w:val="center"/>
              <w:rPr>
                <w:rFonts w:ascii="宋体" w:hAnsi="宋体"/>
                <w:szCs w:val="24"/>
              </w:rPr>
            </w:pPr>
          </w:p>
        </w:tc>
        <w:tc>
          <w:tcPr>
            <w:tcW w:w="2160" w:type="dxa"/>
            <w:noWrap/>
            <w:vAlign w:val="center"/>
          </w:tcPr>
          <w:p>
            <w:pPr>
              <w:spacing w:line="480" w:lineRule="exact"/>
              <w:ind w:left="240" w:leftChars="100"/>
              <w:rPr>
                <w:rFonts w:ascii="宋体" w:hAnsi="宋体"/>
                <w:szCs w:val="24"/>
              </w:rPr>
            </w:pPr>
          </w:p>
        </w:tc>
        <w:tc>
          <w:tcPr>
            <w:tcW w:w="1620" w:type="dxa"/>
            <w:noWrap/>
          </w:tcPr>
          <w:p>
            <w:pPr>
              <w:spacing w:line="480" w:lineRule="exact"/>
              <w:ind w:left="240" w:leftChars="100"/>
              <w:rPr>
                <w:rFonts w:ascii="宋体" w:hAnsi="宋体"/>
                <w:szCs w:val="24"/>
                <w:u w:val="single"/>
              </w:rPr>
            </w:pPr>
          </w:p>
        </w:tc>
        <w:tc>
          <w:tcPr>
            <w:tcW w:w="5040" w:type="dxa"/>
            <w:noWrap/>
          </w:tcPr>
          <w:p>
            <w:pPr>
              <w:spacing w:line="480" w:lineRule="exact"/>
              <w:ind w:left="240" w:leftChars="100"/>
              <w:rPr>
                <w:rFonts w:ascii="宋体" w:hAnsi="宋体"/>
                <w:szCs w:val="24"/>
                <w:u w:val="single"/>
              </w:rPr>
            </w:pPr>
          </w:p>
        </w:tc>
        <w:tc>
          <w:tcPr>
            <w:tcW w:w="1800" w:type="dxa"/>
            <w:noWrap/>
          </w:tcPr>
          <w:p>
            <w:pPr>
              <w:spacing w:line="480" w:lineRule="exact"/>
              <w:ind w:left="240" w:leftChars="100"/>
              <w:rPr>
                <w:rFonts w:ascii="宋体" w:hAnsi="宋体"/>
                <w:szCs w:val="24"/>
                <w:u w:val="single"/>
              </w:rPr>
            </w:pPr>
          </w:p>
        </w:tc>
        <w:tc>
          <w:tcPr>
            <w:tcW w:w="1080" w:type="dxa"/>
            <w:noWrap/>
            <w:tcMar>
              <w:top w:w="28" w:type="dxa"/>
              <w:left w:w="57" w:type="dxa"/>
              <w:bottom w:w="28" w:type="dxa"/>
              <w:right w:w="57" w:type="dxa"/>
            </w:tcMar>
          </w:tcPr>
          <w:p>
            <w:pPr>
              <w:spacing w:line="480" w:lineRule="exact"/>
              <w:ind w:left="240" w:leftChars="100"/>
              <w:jc w:val="center"/>
              <w:rPr>
                <w:rFonts w:ascii="宋体" w:hAnsi="宋体"/>
                <w:szCs w:val="24"/>
                <w:u w:val="single"/>
              </w:rPr>
            </w:pPr>
          </w:p>
        </w:tc>
        <w:tc>
          <w:tcPr>
            <w:tcW w:w="1234" w:type="dxa"/>
            <w:noWrap/>
            <w:tcMar>
              <w:top w:w="28" w:type="dxa"/>
              <w:left w:w="57" w:type="dxa"/>
              <w:bottom w:w="28" w:type="dxa"/>
              <w:right w:w="57" w:type="dxa"/>
            </w:tcMar>
          </w:tcPr>
          <w:p>
            <w:pPr>
              <w:spacing w:line="480" w:lineRule="exact"/>
              <w:ind w:left="240" w:leftChars="100"/>
              <w:rPr>
                <w:rFonts w:ascii="宋体" w:hAnsi="宋体"/>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noWrap/>
          </w:tcPr>
          <w:p>
            <w:pPr>
              <w:spacing w:line="480" w:lineRule="exact"/>
              <w:ind w:left="240" w:leftChars="100"/>
              <w:jc w:val="center"/>
              <w:rPr>
                <w:rFonts w:ascii="宋体" w:hAnsi="宋体"/>
                <w:szCs w:val="24"/>
              </w:rPr>
            </w:pPr>
          </w:p>
        </w:tc>
        <w:tc>
          <w:tcPr>
            <w:tcW w:w="2160" w:type="dxa"/>
            <w:noWrap/>
            <w:vAlign w:val="center"/>
          </w:tcPr>
          <w:p>
            <w:pPr>
              <w:spacing w:line="480" w:lineRule="exact"/>
              <w:ind w:left="240" w:leftChars="100"/>
              <w:rPr>
                <w:rFonts w:ascii="宋体" w:hAnsi="宋体"/>
                <w:szCs w:val="24"/>
              </w:rPr>
            </w:pPr>
          </w:p>
        </w:tc>
        <w:tc>
          <w:tcPr>
            <w:tcW w:w="1620" w:type="dxa"/>
            <w:noWrap/>
          </w:tcPr>
          <w:p>
            <w:pPr>
              <w:spacing w:line="480" w:lineRule="exact"/>
              <w:ind w:left="240" w:leftChars="100"/>
              <w:rPr>
                <w:rFonts w:ascii="宋体" w:hAnsi="宋体"/>
                <w:szCs w:val="24"/>
                <w:u w:val="single"/>
              </w:rPr>
            </w:pPr>
          </w:p>
        </w:tc>
        <w:tc>
          <w:tcPr>
            <w:tcW w:w="5040" w:type="dxa"/>
            <w:noWrap/>
          </w:tcPr>
          <w:p>
            <w:pPr>
              <w:spacing w:line="480" w:lineRule="exact"/>
              <w:ind w:left="240" w:leftChars="100"/>
              <w:rPr>
                <w:rFonts w:ascii="宋体" w:hAnsi="宋体"/>
                <w:szCs w:val="24"/>
                <w:u w:val="single"/>
              </w:rPr>
            </w:pPr>
          </w:p>
        </w:tc>
        <w:tc>
          <w:tcPr>
            <w:tcW w:w="1800" w:type="dxa"/>
            <w:noWrap/>
          </w:tcPr>
          <w:p>
            <w:pPr>
              <w:spacing w:line="480" w:lineRule="exact"/>
              <w:ind w:left="240" w:leftChars="100"/>
              <w:rPr>
                <w:rFonts w:ascii="宋体" w:hAnsi="宋体"/>
                <w:szCs w:val="24"/>
                <w:u w:val="single"/>
              </w:rPr>
            </w:pPr>
          </w:p>
        </w:tc>
        <w:tc>
          <w:tcPr>
            <w:tcW w:w="1080" w:type="dxa"/>
            <w:noWrap/>
            <w:tcMar>
              <w:top w:w="28" w:type="dxa"/>
              <w:left w:w="57" w:type="dxa"/>
              <w:bottom w:w="28" w:type="dxa"/>
              <w:right w:w="57" w:type="dxa"/>
            </w:tcMar>
          </w:tcPr>
          <w:p>
            <w:pPr>
              <w:spacing w:line="480" w:lineRule="exact"/>
              <w:ind w:left="240" w:leftChars="100"/>
              <w:jc w:val="center"/>
              <w:rPr>
                <w:rFonts w:ascii="宋体" w:hAnsi="宋体"/>
                <w:szCs w:val="24"/>
                <w:u w:val="single"/>
              </w:rPr>
            </w:pPr>
          </w:p>
        </w:tc>
        <w:tc>
          <w:tcPr>
            <w:tcW w:w="1234" w:type="dxa"/>
            <w:noWrap/>
            <w:tcMar>
              <w:top w:w="28" w:type="dxa"/>
              <w:left w:w="57" w:type="dxa"/>
              <w:bottom w:w="28" w:type="dxa"/>
              <w:right w:w="57" w:type="dxa"/>
            </w:tcMar>
          </w:tcPr>
          <w:p>
            <w:pPr>
              <w:spacing w:line="480" w:lineRule="exact"/>
              <w:ind w:left="240" w:leftChars="100"/>
              <w:rPr>
                <w:rFonts w:ascii="宋体" w:hAnsi="宋体"/>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noWrap/>
          </w:tcPr>
          <w:p>
            <w:pPr>
              <w:spacing w:line="480" w:lineRule="exact"/>
              <w:ind w:left="240" w:leftChars="100"/>
              <w:jc w:val="center"/>
              <w:rPr>
                <w:rFonts w:ascii="宋体" w:hAnsi="宋体"/>
                <w:szCs w:val="24"/>
              </w:rPr>
            </w:pPr>
          </w:p>
        </w:tc>
        <w:tc>
          <w:tcPr>
            <w:tcW w:w="2160" w:type="dxa"/>
            <w:noWrap/>
            <w:vAlign w:val="center"/>
          </w:tcPr>
          <w:p>
            <w:pPr>
              <w:spacing w:line="480" w:lineRule="exact"/>
              <w:ind w:left="240" w:leftChars="100"/>
              <w:rPr>
                <w:rFonts w:ascii="宋体" w:hAnsi="宋体"/>
                <w:szCs w:val="24"/>
              </w:rPr>
            </w:pPr>
          </w:p>
        </w:tc>
        <w:tc>
          <w:tcPr>
            <w:tcW w:w="1620" w:type="dxa"/>
            <w:noWrap/>
          </w:tcPr>
          <w:p>
            <w:pPr>
              <w:spacing w:line="480" w:lineRule="exact"/>
              <w:ind w:left="240" w:leftChars="100"/>
              <w:rPr>
                <w:rFonts w:ascii="宋体" w:hAnsi="宋体"/>
                <w:szCs w:val="24"/>
                <w:u w:val="single"/>
              </w:rPr>
            </w:pPr>
          </w:p>
        </w:tc>
        <w:tc>
          <w:tcPr>
            <w:tcW w:w="5040" w:type="dxa"/>
            <w:noWrap/>
          </w:tcPr>
          <w:p>
            <w:pPr>
              <w:spacing w:line="480" w:lineRule="exact"/>
              <w:ind w:left="240" w:leftChars="100"/>
              <w:rPr>
                <w:rFonts w:ascii="宋体" w:hAnsi="宋体"/>
                <w:szCs w:val="24"/>
                <w:u w:val="single"/>
              </w:rPr>
            </w:pPr>
          </w:p>
        </w:tc>
        <w:tc>
          <w:tcPr>
            <w:tcW w:w="1800" w:type="dxa"/>
            <w:noWrap/>
          </w:tcPr>
          <w:p>
            <w:pPr>
              <w:spacing w:line="480" w:lineRule="exact"/>
              <w:ind w:left="240" w:leftChars="100"/>
              <w:rPr>
                <w:rFonts w:ascii="宋体" w:hAnsi="宋体"/>
                <w:szCs w:val="24"/>
                <w:u w:val="single"/>
              </w:rPr>
            </w:pPr>
          </w:p>
        </w:tc>
        <w:tc>
          <w:tcPr>
            <w:tcW w:w="1080" w:type="dxa"/>
            <w:noWrap/>
            <w:tcMar>
              <w:top w:w="28" w:type="dxa"/>
              <w:left w:w="57" w:type="dxa"/>
              <w:bottom w:w="28" w:type="dxa"/>
              <w:right w:w="57" w:type="dxa"/>
            </w:tcMar>
          </w:tcPr>
          <w:p>
            <w:pPr>
              <w:spacing w:line="480" w:lineRule="exact"/>
              <w:ind w:left="240" w:leftChars="100"/>
              <w:jc w:val="center"/>
              <w:rPr>
                <w:rFonts w:ascii="宋体" w:hAnsi="宋体"/>
                <w:szCs w:val="24"/>
                <w:u w:val="single"/>
              </w:rPr>
            </w:pPr>
          </w:p>
        </w:tc>
        <w:tc>
          <w:tcPr>
            <w:tcW w:w="1234" w:type="dxa"/>
            <w:noWrap/>
            <w:tcMar>
              <w:top w:w="28" w:type="dxa"/>
              <w:left w:w="57" w:type="dxa"/>
              <w:bottom w:w="28" w:type="dxa"/>
              <w:right w:w="57" w:type="dxa"/>
            </w:tcMar>
          </w:tcPr>
          <w:p>
            <w:pPr>
              <w:spacing w:line="480" w:lineRule="exact"/>
              <w:ind w:left="240" w:leftChars="100"/>
              <w:rPr>
                <w:rFonts w:ascii="宋体" w:hAnsi="宋体"/>
                <w:szCs w:val="24"/>
                <w:u w:val="single"/>
              </w:rPr>
            </w:pPr>
          </w:p>
        </w:tc>
      </w:tr>
    </w:tbl>
    <w:p>
      <w:pPr>
        <w:spacing w:line="320" w:lineRule="exact"/>
        <w:rPr>
          <w:rFonts w:ascii="宋体" w:hAnsi="宋体"/>
          <w:bCs/>
          <w:i/>
          <w:szCs w:val="24"/>
        </w:rPr>
      </w:pPr>
    </w:p>
    <w:p>
      <w:pPr>
        <w:spacing w:line="360" w:lineRule="auto"/>
        <w:ind w:firstLine="240" w:firstLineChars="100"/>
        <w:rPr>
          <w:rFonts w:ascii="宋体" w:hAnsi="宋体"/>
          <w:szCs w:val="24"/>
        </w:rPr>
      </w:pPr>
      <w:r>
        <w:rPr>
          <w:rFonts w:hint="eastAsia" w:ascii="宋体" w:hAnsi="宋体"/>
          <w:szCs w:val="24"/>
        </w:rPr>
        <w:t xml:space="preserve">投标人（公章）：                 </w:t>
      </w:r>
    </w:p>
    <w:p>
      <w:pPr>
        <w:spacing w:line="360" w:lineRule="auto"/>
        <w:ind w:firstLine="240" w:firstLineChars="100"/>
        <w:rPr>
          <w:rFonts w:ascii="宋体" w:hAnsi="宋体"/>
          <w:szCs w:val="24"/>
        </w:rPr>
      </w:pPr>
      <w:r>
        <w:rPr>
          <w:rFonts w:hint="eastAsia" w:ascii="宋体" w:hAnsi="宋体"/>
          <w:szCs w:val="24"/>
          <w:lang w:val="zh-CN"/>
        </w:rPr>
        <w:t>法定代表人或被授权人（签字或盖章）</w:t>
      </w:r>
      <w:r>
        <w:rPr>
          <w:rFonts w:ascii="宋体" w:hAnsi="宋体"/>
          <w:szCs w:val="24"/>
        </w:rPr>
        <w:t>：</w:t>
      </w:r>
    </w:p>
    <w:p>
      <w:pPr>
        <w:spacing w:line="360" w:lineRule="auto"/>
        <w:rPr>
          <w:rFonts w:ascii="宋体" w:hAnsi="宋体"/>
          <w:szCs w:val="24"/>
        </w:rPr>
        <w:sectPr>
          <w:headerReference r:id="rId17" w:type="first"/>
          <w:footerReference r:id="rId19" w:type="first"/>
          <w:headerReference r:id="rId16" w:type="default"/>
          <w:footerReference r:id="rId18" w:type="default"/>
          <w:pgSz w:w="16840" w:h="11907" w:orient="landscape"/>
          <w:pgMar w:top="1417" w:right="1417" w:bottom="1417" w:left="1417" w:header="935" w:footer="737" w:gutter="0"/>
          <w:pgBorders>
            <w:top w:val="none" w:sz="0" w:space="0"/>
            <w:left w:val="none" w:sz="0" w:space="0"/>
            <w:bottom w:val="none" w:sz="0" w:space="0"/>
            <w:right w:val="none" w:sz="0" w:space="0"/>
          </w:pgBorders>
          <w:pgNumType w:fmt="numberInDash"/>
          <w:cols w:space="0" w:num="1"/>
          <w:titlePg/>
          <w:docGrid w:linePitch="312" w:charSpace="0"/>
        </w:sectPr>
      </w:pPr>
      <w:r>
        <w:rPr>
          <w:rFonts w:ascii="宋体" w:hAnsi="宋体"/>
          <w:szCs w:val="24"/>
        </w:rPr>
        <w:t xml:space="preserve">  日 期：</w:t>
      </w:r>
    </w:p>
    <w:p>
      <w:pPr>
        <w:pStyle w:val="139"/>
        <w:ind w:firstLine="241" w:firstLineChars="100"/>
        <w:outlineLvl w:val="1"/>
        <w:rPr>
          <w:rFonts w:ascii="宋体" w:hAnsi="宋体"/>
          <w:b/>
          <w:sz w:val="24"/>
          <w:szCs w:val="24"/>
        </w:rPr>
      </w:pPr>
      <w:bookmarkStart w:id="251" w:name="_Toc32624"/>
      <w:bookmarkStart w:id="252" w:name="_Toc31492"/>
      <w:r>
        <w:rPr>
          <w:rFonts w:hint="eastAsia" w:ascii="宋体" w:hAnsi="宋体"/>
          <w:b/>
          <w:sz w:val="24"/>
          <w:szCs w:val="24"/>
        </w:rPr>
        <w:t>7</w:t>
      </w:r>
      <w:r>
        <w:rPr>
          <w:rFonts w:ascii="宋体" w:hAnsi="宋体"/>
          <w:b/>
          <w:sz w:val="24"/>
          <w:szCs w:val="24"/>
        </w:rPr>
        <w:t>.技术规格响应偏离表</w:t>
      </w:r>
      <w:r>
        <w:rPr>
          <w:rFonts w:hint="eastAsia" w:ascii="宋体" w:hAnsi="宋体"/>
          <w:sz w:val="24"/>
          <w:szCs w:val="24"/>
        </w:rPr>
        <w:t>（格式）</w:t>
      </w:r>
      <w:bookmarkEnd w:id="251"/>
      <w:bookmarkEnd w:id="252"/>
    </w:p>
    <w:p>
      <w:pPr>
        <w:pStyle w:val="139"/>
        <w:ind w:firstLineChars="71"/>
        <w:rPr>
          <w:rFonts w:ascii="宋体" w:hAnsi="宋体"/>
          <w:b/>
        </w:rPr>
      </w:pPr>
    </w:p>
    <w:p>
      <w:pPr>
        <w:spacing w:line="480" w:lineRule="exact"/>
        <w:jc w:val="left"/>
        <w:rPr>
          <w:rFonts w:ascii="宋体" w:hAnsi="宋体"/>
          <w:szCs w:val="24"/>
          <w:u w:val="single"/>
        </w:rPr>
      </w:pPr>
      <w:bookmarkStart w:id="253" w:name="_Toc188808838"/>
      <w:bookmarkStart w:id="254" w:name="_Toc2240"/>
      <w:bookmarkStart w:id="255" w:name="_Toc194663924"/>
      <w:bookmarkStart w:id="256" w:name="_Toc458617476"/>
      <w:bookmarkStart w:id="257" w:name="_Toc11969"/>
      <w:bookmarkStart w:id="258" w:name="_Toc193126887"/>
      <w:bookmarkStart w:id="259" w:name="_Toc193187103"/>
      <w:r>
        <w:rPr>
          <w:rFonts w:hint="eastAsia" w:ascii="宋体" w:hAnsi="宋体"/>
          <w:szCs w:val="24"/>
        </w:rPr>
        <w:t>项目</w:t>
      </w:r>
      <w:r>
        <w:rPr>
          <w:rFonts w:ascii="宋体" w:hAnsi="宋体"/>
          <w:szCs w:val="24"/>
        </w:rPr>
        <w:t>名称：</w:t>
      </w:r>
      <w:r>
        <w:rPr>
          <w:rFonts w:hint="eastAsia" w:ascii="宋体" w:hAnsi="宋体"/>
          <w:szCs w:val="24"/>
        </w:rPr>
        <w:t xml:space="preserve">                                    </w:t>
      </w:r>
      <w:r>
        <w:rPr>
          <w:rFonts w:ascii="宋体" w:hAnsi="宋体"/>
          <w:szCs w:val="24"/>
        </w:rPr>
        <w:t>项目编号：</w:t>
      </w:r>
    </w:p>
    <w:tbl>
      <w:tblPr>
        <w:tblStyle w:val="41"/>
        <w:tblpPr w:leftFromText="180" w:rightFromText="180" w:vertAnchor="text" w:horzAnchor="margin" w:tblpY="1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794"/>
        <w:gridCol w:w="2659"/>
        <w:gridCol w:w="123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Mar>
              <w:top w:w="57" w:type="dxa"/>
              <w:left w:w="28" w:type="dxa"/>
              <w:bottom w:w="57" w:type="dxa"/>
              <w:right w:w="28" w:type="dxa"/>
            </w:tcMar>
            <w:vAlign w:val="center"/>
          </w:tcPr>
          <w:p>
            <w:pPr>
              <w:spacing w:line="360" w:lineRule="exact"/>
              <w:ind w:left="46" w:leftChars="19"/>
              <w:jc w:val="center"/>
              <w:rPr>
                <w:rFonts w:ascii="宋体" w:hAnsi="宋体"/>
                <w:b/>
                <w:szCs w:val="24"/>
              </w:rPr>
            </w:pPr>
            <w:r>
              <w:rPr>
                <w:rFonts w:ascii="宋体" w:hAnsi="宋体"/>
                <w:b/>
                <w:szCs w:val="24"/>
              </w:rPr>
              <w:t>序号</w:t>
            </w:r>
          </w:p>
        </w:tc>
        <w:tc>
          <w:tcPr>
            <w:tcW w:w="2794" w:type="dxa"/>
            <w:noWrap/>
            <w:tcMar>
              <w:top w:w="57" w:type="dxa"/>
              <w:left w:w="28" w:type="dxa"/>
              <w:bottom w:w="57" w:type="dxa"/>
              <w:right w:w="28" w:type="dxa"/>
            </w:tcMar>
            <w:vAlign w:val="center"/>
          </w:tcPr>
          <w:p>
            <w:pPr>
              <w:spacing w:line="360" w:lineRule="exact"/>
              <w:ind w:left="240" w:leftChars="100"/>
              <w:jc w:val="center"/>
              <w:rPr>
                <w:rFonts w:ascii="宋体" w:hAnsi="宋体"/>
                <w:b/>
                <w:szCs w:val="24"/>
              </w:rPr>
            </w:pPr>
            <w:r>
              <w:rPr>
                <w:rFonts w:ascii="宋体" w:hAnsi="宋体"/>
                <w:b/>
                <w:szCs w:val="24"/>
              </w:rPr>
              <w:t>招标文件技术需求</w:t>
            </w:r>
          </w:p>
        </w:tc>
        <w:tc>
          <w:tcPr>
            <w:tcW w:w="2659" w:type="dxa"/>
            <w:noWrap/>
            <w:tcMar>
              <w:top w:w="57" w:type="dxa"/>
              <w:left w:w="28" w:type="dxa"/>
              <w:bottom w:w="57" w:type="dxa"/>
              <w:right w:w="28" w:type="dxa"/>
            </w:tcMar>
            <w:vAlign w:val="center"/>
          </w:tcPr>
          <w:p>
            <w:pPr>
              <w:spacing w:line="360" w:lineRule="exact"/>
              <w:jc w:val="center"/>
              <w:rPr>
                <w:rFonts w:ascii="宋体" w:hAnsi="宋体"/>
                <w:b/>
                <w:szCs w:val="24"/>
              </w:rPr>
            </w:pPr>
            <w:r>
              <w:rPr>
                <w:rFonts w:ascii="宋体" w:hAnsi="宋体"/>
                <w:b/>
                <w:szCs w:val="24"/>
              </w:rPr>
              <w:t>投标文件</w:t>
            </w:r>
            <w:r>
              <w:rPr>
                <w:rFonts w:hint="eastAsia" w:ascii="宋体" w:hAnsi="宋体"/>
                <w:b/>
                <w:szCs w:val="24"/>
              </w:rPr>
              <w:t>技术响应</w:t>
            </w:r>
          </w:p>
        </w:tc>
        <w:tc>
          <w:tcPr>
            <w:tcW w:w="1237" w:type="dxa"/>
            <w:noWrap/>
            <w:tcMar>
              <w:top w:w="57" w:type="dxa"/>
              <w:left w:w="28" w:type="dxa"/>
              <w:bottom w:w="57" w:type="dxa"/>
              <w:right w:w="28" w:type="dxa"/>
            </w:tcMar>
            <w:vAlign w:val="center"/>
          </w:tcPr>
          <w:p>
            <w:pPr>
              <w:spacing w:line="360" w:lineRule="exact"/>
              <w:jc w:val="center"/>
              <w:rPr>
                <w:rFonts w:ascii="宋体" w:hAnsi="宋体"/>
                <w:b/>
                <w:szCs w:val="24"/>
              </w:rPr>
            </w:pPr>
            <w:r>
              <w:rPr>
                <w:rFonts w:ascii="宋体" w:hAnsi="宋体"/>
                <w:b/>
                <w:szCs w:val="24"/>
              </w:rPr>
              <w:t>偏离情况</w:t>
            </w:r>
          </w:p>
        </w:tc>
        <w:tc>
          <w:tcPr>
            <w:tcW w:w="1701" w:type="dxa"/>
            <w:noWrap/>
          </w:tcPr>
          <w:p>
            <w:pPr>
              <w:spacing w:line="360" w:lineRule="exact"/>
              <w:jc w:val="center"/>
              <w:rPr>
                <w:rFonts w:ascii="宋体" w:hAnsi="宋体"/>
                <w:b/>
                <w:szCs w:val="24"/>
              </w:rPr>
            </w:pPr>
            <w:r>
              <w:rPr>
                <w:rFonts w:hint="eastAsia" w:ascii="宋体" w:hAnsi="宋体"/>
                <w:b/>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3" w:type="dxa"/>
            <w:tcBorders>
              <w:bottom w:val="single" w:color="auto" w:sz="4" w:space="0"/>
            </w:tcBorders>
            <w:noWrap/>
            <w:tcMar>
              <w:top w:w="57" w:type="dxa"/>
              <w:left w:w="28" w:type="dxa"/>
              <w:bottom w:w="57" w:type="dxa"/>
              <w:right w:w="28" w:type="dxa"/>
            </w:tcMar>
            <w:vAlign w:val="center"/>
          </w:tcPr>
          <w:p>
            <w:pPr>
              <w:spacing w:line="480" w:lineRule="exact"/>
              <w:jc w:val="center"/>
              <w:rPr>
                <w:rFonts w:hint="eastAsia" w:ascii="宋体" w:hAnsi="宋体" w:eastAsia="宋体"/>
                <w:szCs w:val="24"/>
                <w:lang w:val="en-US" w:eastAsia="zh-CN"/>
              </w:rPr>
            </w:pPr>
            <w:r>
              <w:rPr>
                <w:rFonts w:hint="eastAsia" w:ascii="宋体" w:hAnsi="宋体"/>
                <w:szCs w:val="24"/>
                <w:lang w:val="en-US" w:eastAsia="zh-CN"/>
              </w:rPr>
              <w:t>1</w:t>
            </w:r>
          </w:p>
        </w:tc>
        <w:tc>
          <w:tcPr>
            <w:tcW w:w="2794" w:type="dxa"/>
            <w:tcBorders>
              <w:bottom w:val="single" w:color="auto" w:sz="4" w:space="0"/>
            </w:tcBorders>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tcBorders>
              <w:bottom w:val="single" w:color="auto" w:sz="4" w:space="0"/>
            </w:tcBorders>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237" w:type="dxa"/>
            <w:tcBorders>
              <w:bottom w:val="single" w:color="auto" w:sz="4" w:space="0"/>
            </w:tcBorders>
            <w:noWrap/>
            <w:tcMar>
              <w:top w:w="57" w:type="dxa"/>
              <w:left w:w="28" w:type="dxa"/>
              <w:bottom w:w="57" w:type="dxa"/>
              <w:right w:w="28" w:type="dxa"/>
            </w:tcMar>
            <w:vAlign w:val="center"/>
          </w:tcPr>
          <w:p>
            <w:pPr>
              <w:spacing w:line="480" w:lineRule="exact"/>
              <w:rPr>
                <w:rFonts w:ascii="宋体" w:hAnsi="宋体"/>
                <w:szCs w:val="24"/>
              </w:rPr>
            </w:pPr>
          </w:p>
        </w:tc>
        <w:tc>
          <w:tcPr>
            <w:tcW w:w="1701" w:type="dxa"/>
            <w:tcBorders>
              <w:bottom w:val="single" w:color="auto" w:sz="4" w:space="0"/>
            </w:tcBorders>
            <w:noWrap/>
          </w:tcPr>
          <w:p>
            <w:pPr>
              <w:spacing w:line="480" w:lineRule="exa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Mar>
              <w:top w:w="57" w:type="dxa"/>
              <w:left w:w="28" w:type="dxa"/>
              <w:bottom w:w="57" w:type="dxa"/>
              <w:right w:w="28" w:type="dxa"/>
            </w:tcMar>
            <w:vAlign w:val="center"/>
          </w:tcPr>
          <w:p>
            <w:pPr>
              <w:spacing w:line="480" w:lineRule="exact"/>
              <w:jc w:val="center"/>
              <w:rPr>
                <w:rFonts w:hint="eastAsia" w:ascii="宋体" w:hAnsi="宋体" w:eastAsia="宋体"/>
                <w:szCs w:val="24"/>
                <w:lang w:val="en-US" w:eastAsia="zh-CN"/>
              </w:rPr>
            </w:pPr>
            <w:r>
              <w:rPr>
                <w:rFonts w:hint="eastAsia" w:ascii="宋体" w:hAnsi="宋体"/>
                <w:szCs w:val="24"/>
                <w:lang w:val="en-US" w:eastAsia="zh-CN"/>
              </w:rPr>
              <w:t>2</w:t>
            </w:r>
          </w:p>
        </w:tc>
        <w:tc>
          <w:tcPr>
            <w:tcW w:w="2794"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237" w:type="dxa"/>
            <w:noWrap/>
            <w:tcMar>
              <w:top w:w="57" w:type="dxa"/>
              <w:left w:w="28" w:type="dxa"/>
              <w:bottom w:w="57" w:type="dxa"/>
              <w:right w:w="28" w:type="dxa"/>
            </w:tcMar>
            <w:vAlign w:val="center"/>
          </w:tcPr>
          <w:p>
            <w:pPr>
              <w:spacing w:line="480" w:lineRule="exact"/>
              <w:rPr>
                <w:rFonts w:ascii="宋体" w:hAnsi="宋体"/>
                <w:szCs w:val="24"/>
              </w:rPr>
            </w:pPr>
          </w:p>
        </w:tc>
        <w:tc>
          <w:tcPr>
            <w:tcW w:w="1701" w:type="dxa"/>
            <w:noWrap/>
          </w:tcPr>
          <w:p>
            <w:pPr>
              <w:spacing w:line="480" w:lineRule="exa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Mar>
              <w:top w:w="57" w:type="dxa"/>
              <w:left w:w="28" w:type="dxa"/>
              <w:bottom w:w="57" w:type="dxa"/>
              <w:right w:w="28" w:type="dxa"/>
            </w:tcMar>
            <w:vAlign w:val="center"/>
          </w:tcPr>
          <w:p>
            <w:pPr>
              <w:spacing w:line="480" w:lineRule="exact"/>
              <w:jc w:val="center"/>
              <w:rPr>
                <w:rFonts w:hint="eastAsia" w:ascii="宋体" w:hAnsi="宋体" w:eastAsia="宋体"/>
                <w:szCs w:val="24"/>
                <w:lang w:val="en-US" w:eastAsia="zh-CN"/>
              </w:rPr>
            </w:pPr>
            <w:r>
              <w:rPr>
                <w:rFonts w:hint="eastAsia" w:ascii="宋体" w:hAnsi="宋体"/>
                <w:szCs w:val="24"/>
                <w:lang w:val="en-US" w:eastAsia="zh-CN"/>
              </w:rPr>
              <w:t>3</w:t>
            </w:r>
          </w:p>
        </w:tc>
        <w:tc>
          <w:tcPr>
            <w:tcW w:w="2794"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237" w:type="dxa"/>
            <w:noWrap/>
            <w:tcMar>
              <w:top w:w="57" w:type="dxa"/>
              <w:left w:w="28" w:type="dxa"/>
              <w:bottom w:w="57" w:type="dxa"/>
              <w:right w:w="28" w:type="dxa"/>
            </w:tcMar>
            <w:vAlign w:val="center"/>
          </w:tcPr>
          <w:p>
            <w:pPr>
              <w:spacing w:line="480" w:lineRule="exact"/>
              <w:rPr>
                <w:rFonts w:ascii="宋体" w:hAnsi="宋体"/>
                <w:szCs w:val="24"/>
              </w:rPr>
            </w:pPr>
          </w:p>
        </w:tc>
        <w:tc>
          <w:tcPr>
            <w:tcW w:w="1701" w:type="dxa"/>
            <w:noWrap/>
          </w:tcPr>
          <w:p>
            <w:pPr>
              <w:spacing w:line="480" w:lineRule="exa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Mar>
              <w:top w:w="57" w:type="dxa"/>
              <w:left w:w="28" w:type="dxa"/>
              <w:bottom w:w="57" w:type="dxa"/>
              <w:right w:w="28" w:type="dxa"/>
            </w:tcMar>
            <w:vAlign w:val="center"/>
          </w:tcPr>
          <w:p>
            <w:pPr>
              <w:spacing w:line="480" w:lineRule="exact"/>
              <w:jc w:val="center"/>
              <w:rPr>
                <w:rFonts w:ascii="宋体" w:hAnsi="宋体"/>
                <w:szCs w:val="24"/>
              </w:rPr>
            </w:pPr>
            <w:r>
              <w:rPr>
                <w:rFonts w:hint="eastAsia" w:ascii="宋体" w:hAnsi="宋体"/>
                <w:szCs w:val="24"/>
                <w:lang w:val="en-US" w:eastAsia="zh-CN"/>
              </w:rPr>
              <w:t>…</w:t>
            </w:r>
          </w:p>
        </w:tc>
        <w:tc>
          <w:tcPr>
            <w:tcW w:w="2794"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237" w:type="dxa"/>
            <w:noWrap/>
            <w:tcMar>
              <w:top w:w="57" w:type="dxa"/>
              <w:left w:w="28" w:type="dxa"/>
              <w:bottom w:w="57" w:type="dxa"/>
              <w:right w:w="28" w:type="dxa"/>
            </w:tcMar>
            <w:vAlign w:val="center"/>
          </w:tcPr>
          <w:p>
            <w:pPr>
              <w:spacing w:line="480" w:lineRule="exact"/>
              <w:rPr>
                <w:rFonts w:ascii="宋体" w:hAnsi="宋体"/>
                <w:szCs w:val="24"/>
              </w:rPr>
            </w:pPr>
          </w:p>
        </w:tc>
        <w:tc>
          <w:tcPr>
            <w:tcW w:w="1701" w:type="dxa"/>
            <w:noWrap/>
          </w:tcPr>
          <w:p>
            <w:pPr>
              <w:spacing w:line="480" w:lineRule="exa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237" w:type="dxa"/>
            <w:noWrap/>
            <w:tcMar>
              <w:top w:w="57" w:type="dxa"/>
              <w:left w:w="28" w:type="dxa"/>
              <w:bottom w:w="57" w:type="dxa"/>
              <w:right w:w="28" w:type="dxa"/>
            </w:tcMar>
            <w:vAlign w:val="center"/>
          </w:tcPr>
          <w:p>
            <w:pPr>
              <w:spacing w:line="480" w:lineRule="exact"/>
              <w:rPr>
                <w:rFonts w:ascii="宋体" w:hAnsi="宋体"/>
                <w:szCs w:val="24"/>
              </w:rPr>
            </w:pPr>
          </w:p>
        </w:tc>
        <w:tc>
          <w:tcPr>
            <w:tcW w:w="1701" w:type="dxa"/>
            <w:noWrap/>
          </w:tcPr>
          <w:p>
            <w:pPr>
              <w:spacing w:line="480" w:lineRule="exa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237" w:type="dxa"/>
            <w:noWrap/>
            <w:tcMar>
              <w:top w:w="57" w:type="dxa"/>
              <w:left w:w="28" w:type="dxa"/>
              <w:bottom w:w="57" w:type="dxa"/>
              <w:right w:w="28" w:type="dxa"/>
            </w:tcMar>
            <w:vAlign w:val="center"/>
          </w:tcPr>
          <w:p>
            <w:pPr>
              <w:spacing w:line="480" w:lineRule="exact"/>
              <w:rPr>
                <w:rFonts w:ascii="宋体" w:hAnsi="宋体"/>
                <w:szCs w:val="24"/>
              </w:rPr>
            </w:pPr>
          </w:p>
        </w:tc>
        <w:tc>
          <w:tcPr>
            <w:tcW w:w="1701" w:type="dxa"/>
            <w:noWrap/>
          </w:tcPr>
          <w:p>
            <w:pPr>
              <w:spacing w:line="480" w:lineRule="exa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237" w:type="dxa"/>
            <w:noWrap/>
            <w:tcMar>
              <w:top w:w="57" w:type="dxa"/>
              <w:left w:w="28" w:type="dxa"/>
              <w:bottom w:w="57" w:type="dxa"/>
              <w:right w:w="28" w:type="dxa"/>
            </w:tcMar>
            <w:vAlign w:val="center"/>
          </w:tcPr>
          <w:p>
            <w:pPr>
              <w:spacing w:line="480" w:lineRule="exact"/>
              <w:rPr>
                <w:rFonts w:ascii="宋体" w:hAnsi="宋体"/>
                <w:szCs w:val="24"/>
              </w:rPr>
            </w:pPr>
          </w:p>
        </w:tc>
        <w:tc>
          <w:tcPr>
            <w:tcW w:w="1701" w:type="dxa"/>
            <w:noWrap/>
          </w:tcPr>
          <w:p>
            <w:pPr>
              <w:spacing w:line="480" w:lineRule="exa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3" w:type="dxa"/>
            <w:tcBorders>
              <w:bottom w:val="single" w:color="auto" w:sz="4" w:space="0"/>
            </w:tcBorders>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tcBorders>
              <w:bottom w:val="single" w:color="auto" w:sz="4" w:space="0"/>
            </w:tcBorders>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tcBorders>
              <w:bottom w:val="single" w:color="auto" w:sz="4" w:space="0"/>
            </w:tcBorders>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237" w:type="dxa"/>
            <w:tcBorders>
              <w:bottom w:val="single" w:color="auto" w:sz="4" w:space="0"/>
            </w:tcBorders>
            <w:noWrap/>
            <w:tcMar>
              <w:top w:w="57" w:type="dxa"/>
              <w:left w:w="28" w:type="dxa"/>
              <w:bottom w:w="57" w:type="dxa"/>
              <w:right w:w="28" w:type="dxa"/>
            </w:tcMar>
            <w:vAlign w:val="center"/>
          </w:tcPr>
          <w:p>
            <w:pPr>
              <w:spacing w:line="480" w:lineRule="exact"/>
              <w:rPr>
                <w:rFonts w:ascii="宋体" w:hAnsi="宋体"/>
                <w:szCs w:val="24"/>
              </w:rPr>
            </w:pPr>
          </w:p>
        </w:tc>
        <w:tc>
          <w:tcPr>
            <w:tcW w:w="1701" w:type="dxa"/>
            <w:tcBorders>
              <w:bottom w:val="single" w:color="auto" w:sz="4" w:space="0"/>
            </w:tcBorders>
            <w:noWrap/>
          </w:tcPr>
          <w:p>
            <w:pPr>
              <w:spacing w:line="480" w:lineRule="exa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237" w:type="dxa"/>
            <w:noWrap/>
            <w:tcMar>
              <w:top w:w="57" w:type="dxa"/>
              <w:left w:w="28" w:type="dxa"/>
              <w:bottom w:w="57" w:type="dxa"/>
              <w:right w:w="28" w:type="dxa"/>
            </w:tcMar>
            <w:vAlign w:val="center"/>
          </w:tcPr>
          <w:p>
            <w:pPr>
              <w:spacing w:line="480" w:lineRule="exact"/>
              <w:rPr>
                <w:rFonts w:ascii="宋体" w:hAnsi="宋体"/>
                <w:szCs w:val="24"/>
              </w:rPr>
            </w:pPr>
          </w:p>
        </w:tc>
        <w:tc>
          <w:tcPr>
            <w:tcW w:w="1701" w:type="dxa"/>
            <w:noWrap/>
          </w:tcPr>
          <w:p>
            <w:pPr>
              <w:spacing w:line="480" w:lineRule="exac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794"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659"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237" w:type="dxa"/>
            <w:noWrap/>
            <w:tcMar>
              <w:top w:w="57" w:type="dxa"/>
              <w:left w:w="28" w:type="dxa"/>
              <w:bottom w:w="57" w:type="dxa"/>
              <w:right w:w="28" w:type="dxa"/>
            </w:tcMar>
            <w:vAlign w:val="center"/>
          </w:tcPr>
          <w:p>
            <w:pPr>
              <w:spacing w:line="480" w:lineRule="exact"/>
              <w:rPr>
                <w:rFonts w:ascii="宋体" w:hAnsi="宋体"/>
                <w:szCs w:val="24"/>
              </w:rPr>
            </w:pPr>
          </w:p>
        </w:tc>
        <w:tc>
          <w:tcPr>
            <w:tcW w:w="1701" w:type="dxa"/>
            <w:noWrap/>
          </w:tcPr>
          <w:p>
            <w:pPr>
              <w:spacing w:line="480" w:lineRule="exact"/>
              <w:rPr>
                <w:rFonts w:ascii="宋体" w:hAnsi="宋体"/>
                <w:szCs w:val="24"/>
              </w:rPr>
            </w:pPr>
          </w:p>
        </w:tc>
      </w:tr>
    </w:tbl>
    <w:p>
      <w:pPr>
        <w:spacing w:line="320" w:lineRule="exact"/>
        <w:rPr>
          <w:rFonts w:ascii="宋体" w:hAnsi="宋体"/>
          <w:b/>
          <w:szCs w:val="24"/>
        </w:rPr>
      </w:pPr>
    </w:p>
    <w:p>
      <w:pPr>
        <w:pStyle w:val="39"/>
      </w:pPr>
    </w:p>
    <w:p>
      <w:pPr>
        <w:pStyle w:val="139"/>
        <w:ind w:firstLine="0" w:firstLineChars="0"/>
        <w:rPr>
          <w:rFonts w:ascii="宋体" w:hAnsi="宋体" w:cs="宋体"/>
          <w:kern w:val="2"/>
          <w:sz w:val="24"/>
          <w:szCs w:val="24"/>
        </w:rPr>
      </w:pPr>
      <w:r>
        <w:rPr>
          <w:rFonts w:hint="eastAsia" w:ascii="宋体" w:hAnsi="宋体" w:cs="宋体"/>
          <w:kern w:val="2"/>
          <w:sz w:val="24"/>
          <w:szCs w:val="24"/>
        </w:rPr>
        <w:t>注：</w:t>
      </w:r>
    </w:p>
    <w:p>
      <w:pPr>
        <w:pStyle w:val="139"/>
        <w:ind w:firstLine="0" w:firstLineChars="0"/>
        <w:rPr>
          <w:rFonts w:ascii="宋体" w:hAnsi="宋体" w:cs="宋体"/>
          <w:kern w:val="2"/>
          <w:sz w:val="24"/>
          <w:szCs w:val="24"/>
        </w:rPr>
      </w:pPr>
      <w:r>
        <w:rPr>
          <w:rFonts w:hint="eastAsia" w:ascii="宋体" w:hAnsi="宋体" w:cs="宋体"/>
          <w:kern w:val="2"/>
          <w:sz w:val="24"/>
          <w:szCs w:val="24"/>
        </w:rPr>
        <w:t>（1）对应招标文件技术规格（参数），按实际技术参数逐条如实填写。</w:t>
      </w:r>
    </w:p>
    <w:p>
      <w:pPr>
        <w:pStyle w:val="139"/>
        <w:ind w:firstLine="0" w:firstLineChars="0"/>
        <w:rPr>
          <w:rFonts w:ascii="宋体" w:hAnsi="宋体" w:cs="宋体"/>
          <w:kern w:val="2"/>
          <w:sz w:val="24"/>
          <w:szCs w:val="24"/>
        </w:rPr>
      </w:pPr>
      <w:r>
        <w:rPr>
          <w:rFonts w:hint="eastAsia" w:ascii="宋体" w:hAnsi="宋体" w:cs="宋体"/>
          <w:kern w:val="2"/>
          <w:sz w:val="24"/>
          <w:szCs w:val="24"/>
        </w:rPr>
        <w:t>（2）明确填写偏离情况并做出详细说明。</w:t>
      </w:r>
    </w:p>
    <w:p>
      <w:pPr>
        <w:spacing w:line="480" w:lineRule="exact"/>
        <w:rPr>
          <w:rFonts w:ascii="宋体" w:hAnsi="宋体"/>
          <w:kern w:val="0"/>
          <w:szCs w:val="24"/>
        </w:rPr>
      </w:pPr>
      <w:r>
        <w:rPr>
          <w:rFonts w:hint="eastAsia" w:ascii="宋体" w:hAnsi="宋体"/>
          <w:kern w:val="0"/>
          <w:szCs w:val="24"/>
        </w:rPr>
        <w:t>（3）投标人应按实际响应的技术参数明确、如实填写，偏离情况填写：优于、满足或低于。</w:t>
      </w:r>
    </w:p>
    <w:p>
      <w:pPr>
        <w:pStyle w:val="139"/>
        <w:ind w:firstLine="0" w:firstLineChars="0"/>
        <w:rPr>
          <w:rFonts w:ascii="宋体" w:hAnsi="宋体"/>
          <w:kern w:val="2"/>
          <w:sz w:val="24"/>
          <w:szCs w:val="24"/>
        </w:rPr>
      </w:pPr>
    </w:p>
    <w:p>
      <w:pPr>
        <w:pStyle w:val="139"/>
        <w:ind w:firstLine="0" w:firstLineChars="0"/>
        <w:rPr>
          <w:rFonts w:ascii="宋体" w:hAnsi="宋体"/>
          <w:kern w:val="2"/>
          <w:sz w:val="24"/>
          <w:szCs w:val="24"/>
        </w:rPr>
      </w:pPr>
    </w:p>
    <w:p>
      <w:pPr>
        <w:pStyle w:val="139"/>
        <w:ind w:firstLine="0" w:firstLineChars="0"/>
        <w:rPr>
          <w:rFonts w:ascii="宋体" w:hAnsi="宋体" w:cs="宋体"/>
          <w:kern w:val="2"/>
          <w:sz w:val="24"/>
          <w:szCs w:val="24"/>
        </w:rPr>
      </w:pPr>
      <w:r>
        <w:rPr>
          <w:rFonts w:hint="eastAsia" w:ascii="宋体" w:hAnsi="宋体" w:cs="宋体"/>
          <w:kern w:val="2"/>
          <w:sz w:val="24"/>
          <w:szCs w:val="24"/>
        </w:rPr>
        <w:t xml:space="preserve">投标人（公章）：                 </w:t>
      </w:r>
    </w:p>
    <w:p>
      <w:pPr>
        <w:pStyle w:val="139"/>
        <w:ind w:firstLine="0" w:firstLineChars="0"/>
        <w:rPr>
          <w:rFonts w:ascii="宋体" w:hAnsi="宋体" w:cs="宋体"/>
          <w:kern w:val="2"/>
          <w:sz w:val="24"/>
          <w:szCs w:val="24"/>
        </w:rPr>
      </w:pPr>
      <w:r>
        <w:rPr>
          <w:rFonts w:hint="eastAsia" w:ascii="宋体" w:hAnsi="宋体" w:cs="宋体"/>
          <w:kern w:val="2"/>
          <w:sz w:val="24"/>
          <w:szCs w:val="24"/>
          <w:lang w:val="zh-CN"/>
        </w:rPr>
        <w:t>法定代表人或被授权人（签字或盖章）</w:t>
      </w:r>
      <w:r>
        <w:rPr>
          <w:rFonts w:hint="eastAsia" w:ascii="宋体" w:hAnsi="宋体" w:cs="宋体"/>
          <w:kern w:val="2"/>
          <w:sz w:val="24"/>
          <w:szCs w:val="24"/>
        </w:rPr>
        <w:t>：</w:t>
      </w:r>
    </w:p>
    <w:p>
      <w:pPr>
        <w:pStyle w:val="139"/>
        <w:ind w:firstLine="0" w:firstLineChars="0"/>
        <w:rPr>
          <w:rFonts w:ascii="宋体" w:hAnsi="宋体" w:cs="宋体"/>
          <w:kern w:val="2"/>
          <w:sz w:val="24"/>
          <w:szCs w:val="24"/>
        </w:rPr>
      </w:pPr>
      <w:r>
        <w:rPr>
          <w:rFonts w:hint="eastAsia" w:ascii="宋体" w:hAnsi="宋体" w:cs="宋体"/>
          <w:kern w:val="2"/>
          <w:sz w:val="24"/>
          <w:szCs w:val="24"/>
        </w:rPr>
        <w:t>日 期：</w:t>
      </w:r>
    </w:p>
    <w:p>
      <w:pPr>
        <w:pStyle w:val="139"/>
        <w:ind w:firstLine="171" w:firstLineChars="71"/>
        <w:rPr>
          <w:rFonts w:ascii="宋体" w:hAnsi="宋体"/>
          <w:b/>
          <w:sz w:val="24"/>
          <w:szCs w:val="24"/>
        </w:rPr>
      </w:pPr>
    </w:p>
    <w:p>
      <w:pPr>
        <w:pStyle w:val="139"/>
        <w:ind w:firstLine="171" w:firstLineChars="71"/>
        <w:rPr>
          <w:rFonts w:ascii="宋体" w:hAnsi="宋体"/>
          <w:b/>
          <w:sz w:val="24"/>
          <w:szCs w:val="24"/>
        </w:rPr>
      </w:pPr>
    </w:p>
    <w:p>
      <w:pPr>
        <w:pStyle w:val="139"/>
        <w:ind w:firstLine="171" w:firstLineChars="71"/>
        <w:outlineLvl w:val="1"/>
        <w:rPr>
          <w:rFonts w:ascii="宋体" w:hAnsi="宋体"/>
          <w:b/>
          <w:sz w:val="24"/>
          <w:szCs w:val="24"/>
        </w:rPr>
      </w:pPr>
      <w:r>
        <w:rPr>
          <w:rFonts w:hint="eastAsia" w:ascii="宋体" w:hAnsi="宋体"/>
          <w:b/>
          <w:sz w:val="24"/>
          <w:szCs w:val="24"/>
        </w:rPr>
        <w:br w:type="page"/>
      </w:r>
      <w:bookmarkStart w:id="260" w:name="_Toc24235"/>
      <w:bookmarkStart w:id="261" w:name="_Toc29347"/>
      <w:r>
        <w:rPr>
          <w:rFonts w:hint="eastAsia" w:ascii="宋体" w:hAnsi="宋体"/>
          <w:b/>
          <w:sz w:val="24"/>
          <w:szCs w:val="24"/>
        </w:rPr>
        <w:t>8</w:t>
      </w:r>
      <w:r>
        <w:rPr>
          <w:rFonts w:ascii="宋体" w:hAnsi="宋体"/>
          <w:b/>
          <w:sz w:val="24"/>
          <w:szCs w:val="24"/>
        </w:rPr>
        <w:t>.商务条款响应偏离表</w:t>
      </w:r>
      <w:bookmarkEnd w:id="253"/>
      <w:bookmarkEnd w:id="254"/>
      <w:bookmarkEnd w:id="255"/>
      <w:bookmarkEnd w:id="256"/>
      <w:bookmarkEnd w:id="257"/>
      <w:bookmarkEnd w:id="258"/>
      <w:bookmarkEnd w:id="259"/>
      <w:r>
        <w:rPr>
          <w:rFonts w:hint="eastAsia" w:ascii="宋体" w:hAnsi="宋体"/>
          <w:sz w:val="24"/>
          <w:szCs w:val="24"/>
        </w:rPr>
        <w:t>（格式）</w:t>
      </w:r>
      <w:bookmarkEnd w:id="260"/>
      <w:bookmarkEnd w:id="261"/>
    </w:p>
    <w:p>
      <w:pPr>
        <w:spacing w:line="240" w:lineRule="exact"/>
        <w:ind w:left="240" w:leftChars="100"/>
        <w:rPr>
          <w:rFonts w:ascii="宋体" w:hAnsi="宋体"/>
          <w:b/>
          <w:bCs/>
          <w:szCs w:val="32"/>
        </w:rPr>
      </w:pPr>
    </w:p>
    <w:p>
      <w:pPr>
        <w:spacing w:line="480" w:lineRule="exact"/>
        <w:rPr>
          <w:rFonts w:ascii="宋体" w:hAnsi="宋体"/>
          <w:szCs w:val="24"/>
        </w:rPr>
      </w:pPr>
      <w:r>
        <w:rPr>
          <w:rFonts w:hint="eastAsia" w:ascii="宋体" w:hAnsi="宋体"/>
          <w:szCs w:val="24"/>
        </w:rPr>
        <w:t>项目</w:t>
      </w:r>
      <w:r>
        <w:rPr>
          <w:rFonts w:ascii="宋体" w:hAnsi="宋体"/>
          <w:szCs w:val="24"/>
        </w:rPr>
        <w:t xml:space="preserve">名称：         </w:t>
      </w:r>
      <w:r>
        <w:rPr>
          <w:rFonts w:hint="eastAsia" w:ascii="宋体" w:hAnsi="宋体"/>
          <w:szCs w:val="24"/>
        </w:rPr>
        <w:t xml:space="preserve">                      </w:t>
      </w:r>
      <w:r>
        <w:rPr>
          <w:rFonts w:ascii="宋体" w:hAnsi="宋体"/>
          <w:szCs w:val="24"/>
        </w:rPr>
        <w:t xml:space="preserve">  项目编号：</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383"/>
        <w:gridCol w:w="2268"/>
        <w:gridCol w:w="203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tcMar>
              <w:top w:w="57" w:type="dxa"/>
              <w:left w:w="28" w:type="dxa"/>
              <w:bottom w:w="57" w:type="dxa"/>
              <w:right w:w="28" w:type="dxa"/>
            </w:tcMar>
            <w:vAlign w:val="center"/>
          </w:tcPr>
          <w:p>
            <w:pPr>
              <w:spacing w:line="320" w:lineRule="exact"/>
              <w:ind w:left="-110" w:leftChars="-46"/>
              <w:jc w:val="center"/>
              <w:rPr>
                <w:rFonts w:ascii="宋体" w:hAnsi="宋体"/>
                <w:b/>
                <w:szCs w:val="24"/>
              </w:rPr>
            </w:pPr>
            <w:r>
              <w:rPr>
                <w:rFonts w:ascii="宋体" w:hAnsi="宋体"/>
                <w:b/>
                <w:szCs w:val="24"/>
              </w:rPr>
              <w:t xml:space="preserve"> 序号</w:t>
            </w:r>
          </w:p>
        </w:tc>
        <w:tc>
          <w:tcPr>
            <w:tcW w:w="2383" w:type="dxa"/>
            <w:noWrap/>
            <w:tcMar>
              <w:top w:w="57" w:type="dxa"/>
              <w:left w:w="28" w:type="dxa"/>
              <w:bottom w:w="57" w:type="dxa"/>
              <w:right w:w="28" w:type="dxa"/>
            </w:tcMar>
            <w:vAlign w:val="center"/>
          </w:tcPr>
          <w:p>
            <w:pPr>
              <w:spacing w:line="320" w:lineRule="exact"/>
              <w:ind w:left="240" w:leftChars="100"/>
              <w:jc w:val="center"/>
              <w:rPr>
                <w:rFonts w:ascii="宋体" w:hAnsi="宋体"/>
                <w:b/>
                <w:szCs w:val="24"/>
              </w:rPr>
            </w:pPr>
            <w:r>
              <w:rPr>
                <w:rFonts w:ascii="宋体" w:hAnsi="宋体"/>
                <w:b/>
                <w:szCs w:val="24"/>
              </w:rPr>
              <w:t>招标文件商务要求</w:t>
            </w:r>
          </w:p>
        </w:tc>
        <w:tc>
          <w:tcPr>
            <w:tcW w:w="2268" w:type="dxa"/>
            <w:noWrap/>
            <w:tcMar>
              <w:top w:w="57" w:type="dxa"/>
              <w:left w:w="28" w:type="dxa"/>
              <w:bottom w:w="57" w:type="dxa"/>
              <w:right w:w="28" w:type="dxa"/>
            </w:tcMar>
            <w:vAlign w:val="center"/>
          </w:tcPr>
          <w:p>
            <w:pPr>
              <w:spacing w:line="320" w:lineRule="exact"/>
              <w:ind w:left="240" w:leftChars="100"/>
              <w:jc w:val="center"/>
              <w:rPr>
                <w:rFonts w:ascii="宋体" w:hAnsi="宋体"/>
                <w:b/>
                <w:szCs w:val="24"/>
              </w:rPr>
            </w:pPr>
            <w:r>
              <w:rPr>
                <w:rFonts w:ascii="宋体" w:hAnsi="宋体"/>
                <w:b/>
                <w:szCs w:val="24"/>
              </w:rPr>
              <w:t>投标文件商务响应</w:t>
            </w:r>
          </w:p>
        </w:tc>
        <w:tc>
          <w:tcPr>
            <w:tcW w:w="2032" w:type="dxa"/>
            <w:noWrap/>
            <w:tcMar>
              <w:top w:w="57" w:type="dxa"/>
              <w:left w:w="28" w:type="dxa"/>
              <w:bottom w:w="57" w:type="dxa"/>
              <w:right w:w="28" w:type="dxa"/>
            </w:tcMar>
            <w:vAlign w:val="center"/>
          </w:tcPr>
          <w:p>
            <w:pPr>
              <w:spacing w:line="360" w:lineRule="exact"/>
              <w:jc w:val="center"/>
              <w:rPr>
                <w:rFonts w:ascii="宋体" w:hAnsi="宋体"/>
                <w:b/>
                <w:szCs w:val="24"/>
              </w:rPr>
            </w:pPr>
            <w:r>
              <w:rPr>
                <w:rFonts w:ascii="宋体" w:hAnsi="宋体"/>
                <w:b/>
                <w:szCs w:val="24"/>
              </w:rPr>
              <w:t>偏离情况</w:t>
            </w:r>
          </w:p>
        </w:tc>
        <w:tc>
          <w:tcPr>
            <w:tcW w:w="1681" w:type="dxa"/>
            <w:noWrap/>
          </w:tcPr>
          <w:p>
            <w:pPr>
              <w:spacing w:line="360" w:lineRule="exact"/>
              <w:jc w:val="center"/>
              <w:rPr>
                <w:rFonts w:ascii="宋体" w:hAnsi="宋体"/>
                <w:b/>
                <w:szCs w:val="24"/>
              </w:rPr>
            </w:pPr>
            <w:r>
              <w:rPr>
                <w:rFonts w:hint="eastAsia" w:ascii="宋体" w:hAnsi="宋体"/>
                <w:b/>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33" w:type="dxa"/>
            <w:tcBorders>
              <w:bottom w:val="single" w:color="auto" w:sz="4" w:space="0"/>
            </w:tcBorders>
            <w:noWrap/>
            <w:tcMar>
              <w:top w:w="57" w:type="dxa"/>
              <w:left w:w="28" w:type="dxa"/>
              <w:bottom w:w="57" w:type="dxa"/>
              <w:right w:w="28" w:type="dxa"/>
            </w:tcMar>
            <w:vAlign w:val="center"/>
          </w:tcPr>
          <w:p>
            <w:pPr>
              <w:spacing w:line="480" w:lineRule="exact"/>
              <w:jc w:val="center"/>
              <w:rPr>
                <w:rFonts w:hint="eastAsia" w:ascii="宋体" w:hAnsi="宋体" w:eastAsia="宋体"/>
                <w:szCs w:val="24"/>
                <w:lang w:val="en-US" w:eastAsia="zh-CN"/>
              </w:rPr>
            </w:pPr>
            <w:r>
              <w:rPr>
                <w:rFonts w:hint="eastAsia" w:ascii="宋体" w:hAnsi="宋体"/>
                <w:szCs w:val="24"/>
                <w:lang w:val="en-US" w:eastAsia="zh-CN"/>
              </w:rPr>
              <w:t>1</w:t>
            </w:r>
          </w:p>
        </w:tc>
        <w:tc>
          <w:tcPr>
            <w:tcW w:w="2383" w:type="dxa"/>
            <w:tcBorders>
              <w:bottom w:val="single" w:color="auto" w:sz="4" w:space="0"/>
            </w:tcBorders>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268" w:type="dxa"/>
            <w:tcBorders>
              <w:bottom w:val="single" w:color="auto" w:sz="4" w:space="0"/>
            </w:tcBorders>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032" w:type="dxa"/>
            <w:tcBorders>
              <w:bottom w:val="single" w:color="auto" w:sz="4" w:space="0"/>
            </w:tcBorders>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681" w:type="dxa"/>
            <w:tcBorders>
              <w:bottom w:val="single" w:color="auto" w:sz="4" w:space="0"/>
            </w:tcBorders>
            <w:noWrap/>
            <w:vAlign w:val="center"/>
          </w:tcPr>
          <w:p>
            <w:pPr>
              <w:spacing w:line="48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3" w:type="dxa"/>
            <w:tcBorders>
              <w:bottom w:val="single" w:color="auto" w:sz="4" w:space="0"/>
            </w:tcBorders>
            <w:noWrap/>
            <w:tcMar>
              <w:top w:w="57" w:type="dxa"/>
              <w:left w:w="28" w:type="dxa"/>
              <w:bottom w:w="57" w:type="dxa"/>
              <w:right w:w="28" w:type="dxa"/>
            </w:tcMar>
            <w:vAlign w:val="center"/>
          </w:tcPr>
          <w:p>
            <w:pPr>
              <w:spacing w:line="480" w:lineRule="exact"/>
              <w:jc w:val="center"/>
              <w:rPr>
                <w:rFonts w:hint="eastAsia" w:ascii="宋体" w:hAnsi="宋体" w:eastAsia="宋体"/>
                <w:szCs w:val="24"/>
                <w:lang w:val="en-US" w:eastAsia="zh-CN"/>
              </w:rPr>
            </w:pPr>
            <w:r>
              <w:rPr>
                <w:rFonts w:hint="eastAsia" w:ascii="宋体" w:hAnsi="宋体"/>
                <w:szCs w:val="24"/>
                <w:lang w:val="en-US" w:eastAsia="zh-CN"/>
              </w:rPr>
              <w:t>2</w:t>
            </w:r>
          </w:p>
        </w:tc>
        <w:tc>
          <w:tcPr>
            <w:tcW w:w="2383" w:type="dxa"/>
            <w:tcBorders>
              <w:bottom w:val="single" w:color="auto" w:sz="4" w:space="0"/>
            </w:tcBorders>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268" w:type="dxa"/>
            <w:tcBorders>
              <w:bottom w:val="single" w:color="auto" w:sz="4" w:space="0"/>
            </w:tcBorders>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032" w:type="dxa"/>
            <w:tcBorders>
              <w:bottom w:val="single" w:color="auto" w:sz="4" w:space="0"/>
            </w:tcBorders>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681" w:type="dxa"/>
            <w:tcBorders>
              <w:bottom w:val="single" w:color="auto" w:sz="4" w:space="0"/>
            </w:tcBorders>
            <w:noWrap/>
            <w:vAlign w:val="center"/>
          </w:tcPr>
          <w:p>
            <w:pPr>
              <w:spacing w:line="48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tcMar>
              <w:top w:w="57" w:type="dxa"/>
              <w:left w:w="28" w:type="dxa"/>
              <w:bottom w:w="57" w:type="dxa"/>
              <w:right w:w="28" w:type="dxa"/>
            </w:tcMar>
            <w:vAlign w:val="center"/>
          </w:tcPr>
          <w:p>
            <w:pPr>
              <w:spacing w:line="480" w:lineRule="exact"/>
              <w:jc w:val="center"/>
              <w:rPr>
                <w:rFonts w:hint="eastAsia" w:ascii="宋体" w:hAnsi="宋体" w:eastAsia="宋体"/>
                <w:szCs w:val="24"/>
                <w:lang w:val="en-US" w:eastAsia="zh-CN"/>
              </w:rPr>
            </w:pPr>
            <w:r>
              <w:rPr>
                <w:rFonts w:hint="eastAsia" w:ascii="宋体" w:hAnsi="宋体"/>
                <w:szCs w:val="24"/>
                <w:lang w:val="en-US" w:eastAsia="zh-CN"/>
              </w:rPr>
              <w:t>3</w:t>
            </w:r>
          </w:p>
        </w:tc>
        <w:tc>
          <w:tcPr>
            <w:tcW w:w="238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268"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032"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681" w:type="dxa"/>
            <w:noWrap/>
            <w:vAlign w:val="center"/>
          </w:tcPr>
          <w:p>
            <w:pPr>
              <w:spacing w:line="48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tcMar>
              <w:top w:w="57" w:type="dxa"/>
              <w:left w:w="28" w:type="dxa"/>
              <w:bottom w:w="57" w:type="dxa"/>
              <w:right w:w="28" w:type="dxa"/>
            </w:tcMar>
            <w:vAlign w:val="center"/>
          </w:tcPr>
          <w:p>
            <w:pPr>
              <w:spacing w:line="480" w:lineRule="exact"/>
              <w:jc w:val="center"/>
              <w:rPr>
                <w:rFonts w:ascii="宋体" w:hAnsi="宋体"/>
                <w:szCs w:val="24"/>
              </w:rPr>
            </w:pPr>
            <w:r>
              <w:rPr>
                <w:rFonts w:hint="eastAsia" w:ascii="宋体" w:hAnsi="宋体"/>
                <w:szCs w:val="24"/>
                <w:lang w:val="en-US" w:eastAsia="zh-CN"/>
              </w:rPr>
              <w:t>…</w:t>
            </w:r>
          </w:p>
        </w:tc>
        <w:tc>
          <w:tcPr>
            <w:tcW w:w="238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268"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032"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681" w:type="dxa"/>
            <w:noWrap/>
            <w:vAlign w:val="center"/>
          </w:tcPr>
          <w:p>
            <w:pPr>
              <w:spacing w:line="48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38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268"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032"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681" w:type="dxa"/>
            <w:noWrap/>
            <w:vAlign w:val="center"/>
          </w:tcPr>
          <w:p>
            <w:pPr>
              <w:spacing w:line="48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38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268"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032"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681" w:type="dxa"/>
            <w:noWrap/>
            <w:vAlign w:val="center"/>
          </w:tcPr>
          <w:p>
            <w:pPr>
              <w:spacing w:line="48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38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268"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032"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681" w:type="dxa"/>
            <w:noWrap/>
            <w:vAlign w:val="center"/>
          </w:tcPr>
          <w:p>
            <w:pPr>
              <w:spacing w:line="48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38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268"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032"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681" w:type="dxa"/>
            <w:noWrap/>
            <w:vAlign w:val="center"/>
          </w:tcPr>
          <w:p>
            <w:pPr>
              <w:spacing w:line="48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38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268"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032"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681" w:type="dxa"/>
            <w:noWrap/>
            <w:vAlign w:val="center"/>
          </w:tcPr>
          <w:p>
            <w:pPr>
              <w:spacing w:line="48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38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268"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032"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681" w:type="dxa"/>
            <w:noWrap/>
            <w:vAlign w:val="center"/>
          </w:tcPr>
          <w:p>
            <w:pPr>
              <w:spacing w:line="48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38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268"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032"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681" w:type="dxa"/>
            <w:noWrap/>
            <w:vAlign w:val="center"/>
          </w:tcPr>
          <w:p>
            <w:pPr>
              <w:spacing w:line="480" w:lineRule="exact"/>
              <w:ind w:left="240" w:leftChars="10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383"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268"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2032" w:type="dxa"/>
            <w:noWrap/>
            <w:tcMar>
              <w:top w:w="57" w:type="dxa"/>
              <w:left w:w="28" w:type="dxa"/>
              <w:bottom w:w="57" w:type="dxa"/>
              <w:right w:w="28" w:type="dxa"/>
            </w:tcMar>
            <w:vAlign w:val="center"/>
          </w:tcPr>
          <w:p>
            <w:pPr>
              <w:spacing w:line="480" w:lineRule="exact"/>
              <w:ind w:left="240" w:leftChars="100"/>
              <w:rPr>
                <w:rFonts w:ascii="宋体" w:hAnsi="宋体"/>
                <w:szCs w:val="24"/>
              </w:rPr>
            </w:pPr>
          </w:p>
        </w:tc>
        <w:tc>
          <w:tcPr>
            <w:tcW w:w="1681" w:type="dxa"/>
            <w:noWrap/>
            <w:vAlign w:val="center"/>
          </w:tcPr>
          <w:p>
            <w:pPr>
              <w:spacing w:line="480" w:lineRule="exact"/>
              <w:ind w:left="240" w:leftChars="100"/>
              <w:rPr>
                <w:rFonts w:ascii="宋体" w:hAnsi="宋体"/>
                <w:szCs w:val="24"/>
              </w:rPr>
            </w:pPr>
          </w:p>
        </w:tc>
      </w:tr>
    </w:tbl>
    <w:p>
      <w:pPr>
        <w:spacing w:line="240" w:lineRule="exact"/>
        <w:ind w:left="240" w:leftChars="100"/>
        <w:rPr>
          <w:rFonts w:ascii="宋体" w:hAnsi="宋体"/>
          <w:szCs w:val="24"/>
        </w:rPr>
      </w:pPr>
    </w:p>
    <w:p>
      <w:pPr>
        <w:spacing w:line="240" w:lineRule="exact"/>
        <w:ind w:left="240" w:leftChars="100"/>
        <w:rPr>
          <w:rFonts w:ascii="宋体" w:hAnsi="宋体" w:cs="宋体"/>
          <w:szCs w:val="24"/>
        </w:rPr>
      </w:pPr>
      <w:r>
        <w:rPr>
          <w:rFonts w:hint="eastAsia" w:ascii="宋体" w:hAnsi="宋体" w:cs="宋体"/>
          <w:szCs w:val="24"/>
        </w:rPr>
        <w:t>注：</w:t>
      </w:r>
    </w:p>
    <w:p>
      <w:pPr>
        <w:pStyle w:val="139"/>
        <w:ind w:firstLine="0" w:firstLineChars="0"/>
        <w:rPr>
          <w:rFonts w:ascii="宋体" w:hAnsi="宋体" w:cs="宋体"/>
          <w:kern w:val="2"/>
          <w:sz w:val="24"/>
          <w:szCs w:val="24"/>
        </w:rPr>
      </w:pPr>
      <w:r>
        <w:rPr>
          <w:rFonts w:hint="eastAsia" w:ascii="宋体" w:hAnsi="宋体" w:cs="宋体"/>
          <w:kern w:val="2"/>
          <w:sz w:val="24"/>
          <w:szCs w:val="24"/>
        </w:rPr>
        <w:t>（1）对应招标文件《商务要求》，按实际商务条款逐条如实填写。</w:t>
      </w:r>
    </w:p>
    <w:p>
      <w:pPr>
        <w:pStyle w:val="139"/>
        <w:ind w:firstLine="0" w:firstLineChars="0"/>
        <w:rPr>
          <w:rFonts w:ascii="宋体" w:hAnsi="宋体" w:cs="宋体"/>
          <w:kern w:val="2"/>
          <w:sz w:val="24"/>
          <w:szCs w:val="24"/>
        </w:rPr>
      </w:pPr>
      <w:r>
        <w:rPr>
          <w:rFonts w:hint="eastAsia" w:ascii="宋体" w:hAnsi="宋体" w:cs="宋体"/>
          <w:kern w:val="2"/>
          <w:sz w:val="24"/>
          <w:szCs w:val="24"/>
        </w:rPr>
        <w:t>（2）明确填写偏离情况并做出详细说明。</w:t>
      </w:r>
    </w:p>
    <w:p>
      <w:pPr>
        <w:pStyle w:val="139"/>
        <w:ind w:firstLine="0" w:firstLineChars="0"/>
        <w:rPr>
          <w:rFonts w:hint="eastAsia" w:ascii="宋体" w:hAnsi="宋体" w:cs="宋体"/>
          <w:kern w:val="2"/>
          <w:sz w:val="24"/>
          <w:szCs w:val="24"/>
        </w:rPr>
      </w:pPr>
      <w:r>
        <w:rPr>
          <w:rFonts w:hint="eastAsia" w:ascii="宋体" w:hAnsi="宋体" w:cs="宋体"/>
          <w:kern w:val="2"/>
          <w:sz w:val="24"/>
          <w:szCs w:val="24"/>
        </w:rPr>
        <w:t>（3）偏离情况填写：优于、满足；商务条款不允许负偏离，否则其投标将按照无效投标处理。</w:t>
      </w:r>
    </w:p>
    <w:p>
      <w:pPr>
        <w:pStyle w:val="139"/>
        <w:ind w:firstLine="0" w:firstLineChars="0"/>
        <w:rPr>
          <w:rFonts w:hint="eastAsia" w:ascii="宋体" w:hAnsi="宋体" w:cs="宋体"/>
          <w:kern w:val="2"/>
          <w:sz w:val="24"/>
          <w:szCs w:val="24"/>
        </w:rPr>
      </w:pPr>
    </w:p>
    <w:p>
      <w:pPr>
        <w:spacing w:line="240" w:lineRule="exact"/>
        <w:ind w:left="240" w:leftChars="100"/>
        <w:rPr>
          <w:rFonts w:ascii="宋体" w:hAnsi="宋体"/>
          <w:szCs w:val="24"/>
        </w:rPr>
      </w:pPr>
    </w:p>
    <w:p>
      <w:pPr>
        <w:pStyle w:val="139"/>
        <w:ind w:firstLine="0" w:firstLineChars="0"/>
        <w:rPr>
          <w:rFonts w:ascii="宋体" w:hAnsi="宋体" w:cs="宋体"/>
          <w:kern w:val="2"/>
          <w:sz w:val="24"/>
          <w:szCs w:val="24"/>
        </w:rPr>
      </w:pPr>
      <w:bookmarkStart w:id="262" w:name="_Toc47418255"/>
      <w:bookmarkStart w:id="263" w:name="_Toc47261690"/>
      <w:bookmarkStart w:id="264" w:name="_Toc47261885"/>
      <w:bookmarkStart w:id="265" w:name="_Toc47418731"/>
      <w:bookmarkStart w:id="266" w:name="_Toc49019236"/>
      <w:bookmarkStart w:id="267" w:name="_Toc237"/>
      <w:bookmarkStart w:id="268" w:name="_Toc47262069"/>
      <w:bookmarkStart w:id="269" w:name="_Toc193126888"/>
      <w:bookmarkStart w:id="270" w:name="_Toc48791235"/>
      <w:bookmarkStart w:id="271" w:name="_Toc49019497"/>
      <w:bookmarkStart w:id="272" w:name="_Toc194663925"/>
      <w:bookmarkStart w:id="273" w:name="_Toc47418938"/>
      <w:bookmarkStart w:id="274" w:name="_Toc13908"/>
      <w:bookmarkStart w:id="275" w:name="_Toc188808839"/>
      <w:bookmarkStart w:id="276" w:name="_Toc193187104"/>
      <w:bookmarkStart w:id="277" w:name="_Toc48995851"/>
      <w:bookmarkStart w:id="278" w:name="_Toc458617477"/>
      <w:r>
        <w:rPr>
          <w:rFonts w:hint="eastAsia" w:ascii="宋体" w:hAnsi="宋体" w:cs="宋体"/>
          <w:kern w:val="2"/>
          <w:sz w:val="24"/>
          <w:szCs w:val="24"/>
        </w:rPr>
        <w:t xml:space="preserve">投标人（公章）：                 </w:t>
      </w:r>
    </w:p>
    <w:p>
      <w:pPr>
        <w:pStyle w:val="139"/>
        <w:ind w:firstLine="0" w:firstLineChars="0"/>
        <w:rPr>
          <w:rFonts w:ascii="宋体" w:hAnsi="宋体" w:cs="宋体"/>
          <w:kern w:val="2"/>
          <w:sz w:val="24"/>
          <w:szCs w:val="24"/>
        </w:rPr>
      </w:pPr>
      <w:r>
        <w:rPr>
          <w:rFonts w:hint="eastAsia" w:ascii="宋体" w:hAnsi="宋体" w:cs="宋体"/>
          <w:kern w:val="2"/>
          <w:sz w:val="24"/>
          <w:szCs w:val="24"/>
          <w:lang w:val="zh-CN"/>
        </w:rPr>
        <w:t>法定代表人或被授权人（签字或盖章）</w:t>
      </w:r>
      <w:r>
        <w:rPr>
          <w:rFonts w:hint="eastAsia" w:ascii="宋体" w:hAnsi="宋体" w:cs="宋体"/>
          <w:kern w:val="2"/>
          <w:sz w:val="24"/>
          <w:szCs w:val="24"/>
        </w:rPr>
        <w:t>：</w:t>
      </w:r>
    </w:p>
    <w:p>
      <w:pPr>
        <w:pStyle w:val="139"/>
        <w:ind w:firstLine="0" w:firstLineChars="0"/>
        <w:rPr>
          <w:rFonts w:ascii="宋体" w:hAnsi="宋体" w:cs="宋体"/>
          <w:kern w:val="2"/>
          <w:sz w:val="24"/>
          <w:szCs w:val="24"/>
        </w:rPr>
      </w:pPr>
      <w:r>
        <w:rPr>
          <w:rFonts w:hint="eastAsia" w:ascii="宋体" w:hAnsi="宋体" w:cs="宋体"/>
          <w:kern w:val="2"/>
          <w:sz w:val="24"/>
          <w:szCs w:val="24"/>
        </w:rPr>
        <w:t>日 期：</w:t>
      </w:r>
    </w:p>
    <w:p>
      <w:pPr>
        <w:rPr>
          <w:rFonts w:ascii="宋体" w:hAnsi="宋体"/>
          <w:szCs w:val="24"/>
        </w:rPr>
      </w:pPr>
    </w:p>
    <w:p>
      <w:pPr>
        <w:rPr>
          <w:rFonts w:ascii="宋体" w:hAnsi="宋体"/>
          <w:szCs w:val="24"/>
        </w:rPr>
      </w:pPr>
    </w:p>
    <w:p>
      <w:pPr>
        <w:pStyle w:val="17"/>
      </w:pPr>
    </w:p>
    <w:p>
      <w:pPr>
        <w:ind w:firstLine="241" w:firstLineChars="100"/>
        <w:outlineLvl w:val="1"/>
        <w:rPr>
          <w:rFonts w:ascii="宋体" w:hAnsi="宋体"/>
          <w:b/>
          <w:kern w:val="0"/>
          <w:szCs w:val="24"/>
        </w:rPr>
      </w:pPr>
      <w:bookmarkStart w:id="279" w:name="_Toc16008"/>
      <w:bookmarkStart w:id="280" w:name="_Toc20824"/>
      <w:r>
        <w:rPr>
          <w:rFonts w:hint="eastAsia" w:ascii="宋体" w:hAnsi="宋体"/>
          <w:b/>
          <w:szCs w:val="24"/>
        </w:rPr>
        <w:t>9</w:t>
      </w:r>
      <w:r>
        <w:rPr>
          <w:rFonts w:ascii="宋体" w:hAnsi="宋体"/>
          <w:b/>
          <w:szCs w:val="24"/>
        </w:rPr>
        <w:t>.</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Pr>
          <w:rFonts w:ascii="宋体" w:hAnsi="宋体"/>
          <w:b/>
          <w:kern w:val="0"/>
          <w:szCs w:val="24"/>
        </w:rPr>
        <w:t>法定代表人授权书</w:t>
      </w:r>
      <w:r>
        <w:rPr>
          <w:rFonts w:hint="eastAsia" w:ascii="宋体" w:hAnsi="宋体"/>
          <w:kern w:val="0"/>
          <w:szCs w:val="24"/>
        </w:rPr>
        <w:t>（格式）</w:t>
      </w:r>
      <w:bookmarkEnd w:id="279"/>
      <w:bookmarkEnd w:id="280"/>
    </w:p>
    <w:p>
      <w:pPr>
        <w:spacing w:line="480" w:lineRule="exact"/>
        <w:ind w:left="240" w:leftChars="100"/>
        <w:jc w:val="center"/>
        <w:rPr>
          <w:rFonts w:ascii="宋体" w:hAnsi="宋体"/>
          <w:b/>
          <w:bCs/>
          <w:szCs w:val="24"/>
        </w:rPr>
      </w:pPr>
      <w:bookmarkStart w:id="281" w:name="_Toc49019237"/>
      <w:bookmarkStart w:id="282" w:name="_Toc48995852"/>
      <w:bookmarkStart w:id="283" w:name="_Toc47418939"/>
      <w:bookmarkStart w:id="284" w:name="_Toc47418732"/>
      <w:bookmarkStart w:id="285" w:name="_Toc47418256"/>
      <w:bookmarkStart w:id="286" w:name="_Toc48791236"/>
      <w:bookmarkStart w:id="287" w:name="_Toc49019498"/>
      <w:bookmarkStart w:id="288" w:name="_Toc47261691"/>
      <w:bookmarkStart w:id="289" w:name="_Toc47262070"/>
      <w:bookmarkStart w:id="290" w:name="_Toc47261886"/>
      <w:r>
        <w:rPr>
          <w:rFonts w:hint="eastAsia" w:ascii="宋体" w:hAnsi="宋体"/>
          <w:b/>
          <w:bCs/>
          <w:szCs w:val="24"/>
        </w:rPr>
        <w:t>9-</w:t>
      </w:r>
      <w:r>
        <w:rPr>
          <w:rFonts w:ascii="宋体" w:hAnsi="宋体"/>
          <w:b/>
          <w:bCs/>
          <w:szCs w:val="24"/>
        </w:rPr>
        <w:t>1、法定代表人资格证明书</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9" w:type="dxa"/>
            <w:gridSpan w:val="5"/>
            <w:noWrap/>
          </w:tcPr>
          <w:p>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致：</w:t>
            </w:r>
            <w:r>
              <w:rPr>
                <w:rFonts w:hint="eastAsia" w:ascii="宋体" w:hAnsi="宋体"/>
                <w:bCs/>
                <w:caps/>
                <w:szCs w:val="24"/>
                <w:lang w:val="en-US" w:eastAsia="zh-CN"/>
              </w:rPr>
              <w:t>泰米斯国际工程项目管理有限公司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项目名称</w:t>
            </w:r>
          </w:p>
        </w:tc>
        <w:tc>
          <w:tcPr>
            <w:tcW w:w="8538" w:type="dxa"/>
            <w:gridSpan w:val="4"/>
            <w:noWra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项目编号</w:t>
            </w:r>
          </w:p>
        </w:tc>
        <w:tc>
          <w:tcPr>
            <w:tcW w:w="8538" w:type="dxa"/>
            <w:gridSpan w:val="4"/>
            <w:noWra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hint="eastAsia" w:ascii="宋体" w:hAnsi="宋体"/>
                <w:bCs/>
                <w:caps/>
                <w:szCs w:val="24"/>
              </w:rPr>
              <w:t>权   限</w:t>
            </w:r>
          </w:p>
        </w:tc>
        <w:tc>
          <w:tcPr>
            <w:tcW w:w="8538" w:type="dxa"/>
            <w:gridSpan w:val="4"/>
            <w:noWrap/>
            <w:vAlign w:val="center"/>
          </w:tcPr>
          <w:p>
            <w:pPr>
              <w:tabs>
                <w:tab w:val="right" w:leader="dot" w:pos="9022"/>
              </w:tabs>
              <w:autoSpaceDE w:val="0"/>
              <w:autoSpaceDN w:val="0"/>
              <w:adjustRightInd w:val="0"/>
              <w:spacing w:line="400" w:lineRule="exact"/>
              <w:jc w:val="left"/>
              <w:rPr>
                <w:rFonts w:ascii="宋体" w:hAnsi="宋体"/>
                <w:bCs/>
                <w:caps/>
                <w:szCs w:val="24"/>
              </w:rPr>
            </w:pPr>
            <w:r>
              <w:rPr>
                <w:rFonts w:ascii="宋体" w:hAnsi="宋体"/>
                <w:bCs/>
                <w:caps/>
                <w:szCs w:val="24"/>
              </w:rPr>
              <w:t>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hint="eastAsia" w:ascii="宋体" w:hAnsi="宋体"/>
                <w:bCs/>
                <w:caps/>
                <w:szCs w:val="24"/>
              </w:rPr>
              <w:t>有效期</w:t>
            </w:r>
          </w:p>
        </w:tc>
        <w:tc>
          <w:tcPr>
            <w:tcW w:w="8538" w:type="dxa"/>
            <w:gridSpan w:val="4"/>
            <w:noWrap/>
            <w:vAlign w:val="center"/>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noWrap/>
            <w:vAlign w:val="center"/>
          </w:tcPr>
          <w:p>
            <w:pPr>
              <w:tabs>
                <w:tab w:val="right" w:leader="dot" w:pos="9022"/>
              </w:tabs>
              <w:autoSpaceDE w:val="0"/>
              <w:autoSpaceDN w:val="0"/>
              <w:adjustRightInd w:val="0"/>
              <w:spacing w:line="500" w:lineRule="exact"/>
              <w:ind w:firstLine="240" w:firstLineChars="100"/>
              <w:rPr>
                <w:rFonts w:ascii="宋体" w:hAnsi="宋体"/>
                <w:bCs/>
                <w:caps/>
                <w:szCs w:val="24"/>
              </w:rPr>
            </w:pPr>
            <w:r>
              <w:rPr>
                <w:rFonts w:ascii="宋体" w:hAnsi="宋体"/>
                <w:bCs/>
                <w:caps/>
                <w:szCs w:val="24"/>
              </w:rPr>
              <w:t>企业</w:t>
            </w:r>
          </w:p>
          <w:p>
            <w:pPr>
              <w:tabs>
                <w:tab w:val="right" w:leader="dot" w:pos="9022"/>
              </w:tabs>
              <w:autoSpaceDE w:val="0"/>
              <w:autoSpaceDN w:val="0"/>
              <w:adjustRightInd w:val="0"/>
              <w:spacing w:line="500" w:lineRule="exact"/>
              <w:ind w:firstLine="240" w:firstLineChars="100"/>
              <w:rPr>
                <w:rFonts w:ascii="宋体" w:hAnsi="宋体"/>
                <w:bCs/>
                <w:caps/>
                <w:szCs w:val="24"/>
              </w:rPr>
            </w:pPr>
            <w:r>
              <w:rPr>
                <w:rFonts w:hint="eastAsia" w:ascii="宋体" w:hAnsi="宋体"/>
                <w:bCs/>
                <w:caps/>
                <w:szCs w:val="24"/>
              </w:rPr>
              <w:t>信息</w:t>
            </w:r>
          </w:p>
        </w:tc>
        <w:tc>
          <w:tcPr>
            <w:tcW w:w="2470" w:type="dxa"/>
            <w:noWrap/>
          </w:tcPr>
          <w:p>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 xml:space="preserve">企 业 名 称 </w:t>
            </w:r>
          </w:p>
        </w:tc>
        <w:tc>
          <w:tcPr>
            <w:tcW w:w="6068" w:type="dxa"/>
            <w:gridSpan w:val="3"/>
            <w:noWra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noWrap/>
            <w:vAlign w:val="center"/>
          </w:tcPr>
          <w:p>
            <w:pPr>
              <w:tabs>
                <w:tab w:val="right" w:leader="dot" w:pos="9022"/>
              </w:tabs>
              <w:autoSpaceDE w:val="0"/>
              <w:autoSpaceDN w:val="0"/>
              <w:adjustRightInd w:val="0"/>
              <w:spacing w:line="500" w:lineRule="exact"/>
              <w:jc w:val="center"/>
              <w:rPr>
                <w:rFonts w:ascii="宋体" w:hAnsi="宋体"/>
                <w:bCs/>
                <w:caps/>
                <w:szCs w:val="24"/>
              </w:rPr>
            </w:pPr>
          </w:p>
        </w:tc>
        <w:tc>
          <w:tcPr>
            <w:tcW w:w="2470" w:type="dxa"/>
            <w:noWrap/>
          </w:tcPr>
          <w:p>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法 定 地 址</w:t>
            </w:r>
          </w:p>
        </w:tc>
        <w:tc>
          <w:tcPr>
            <w:tcW w:w="6068" w:type="dxa"/>
            <w:gridSpan w:val="3"/>
            <w:noWra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noWrap/>
            <w:vAlign w:val="center"/>
          </w:tcPr>
          <w:p>
            <w:pPr>
              <w:tabs>
                <w:tab w:val="right" w:leader="dot" w:pos="9022"/>
              </w:tabs>
              <w:autoSpaceDE w:val="0"/>
              <w:autoSpaceDN w:val="0"/>
              <w:adjustRightInd w:val="0"/>
              <w:spacing w:line="500" w:lineRule="exact"/>
              <w:jc w:val="center"/>
              <w:rPr>
                <w:rFonts w:ascii="宋体" w:hAnsi="宋体"/>
                <w:bCs/>
                <w:caps/>
                <w:szCs w:val="24"/>
              </w:rPr>
            </w:pPr>
          </w:p>
        </w:tc>
        <w:tc>
          <w:tcPr>
            <w:tcW w:w="2470" w:type="dxa"/>
            <w:noWrap/>
          </w:tcPr>
          <w:p>
            <w:pPr>
              <w:tabs>
                <w:tab w:val="right" w:leader="dot" w:pos="9022"/>
              </w:tabs>
              <w:autoSpaceDE w:val="0"/>
              <w:autoSpaceDN w:val="0"/>
              <w:adjustRightInd w:val="0"/>
              <w:spacing w:line="500" w:lineRule="exact"/>
              <w:jc w:val="left"/>
              <w:rPr>
                <w:rFonts w:ascii="宋体" w:hAnsi="宋体"/>
                <w:bCs/>
                <w:caps/>
                <w:szCs w:val="24"/>
              </w:rPr>
            </w:pPr>
            <w:r>
              <w:rPr>
                <w:rFonts w:hint="eastAsia" w:ascii="宋体" w:hAnsi="宋体"/>
                <w:bCs/>
                <w:caps/>
                <w:szCs w:val="24"/>
              </w:rPr>
              <w:t>营业执照注册证号</w:t>
            </w:r>
          </w:p>
        </w:tc>
        <w:tc>
          <w:tcPr>
            <w:tcW w:w="6068" w:type="dxa"/>
            <w:gridSpan w:val="3"/>
            <w:noWra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noWrap/>
            <w:vAlign w:val="center"/>
          </w:tcPr>
          <w:p>
            <w:pPr>
              <w:tabs>
                <w:tab w:val="right" w:leader="dot" w:pos="9022"/>
              </w:tabs>
              <w:autoSpaceDE w:val="0"/>
              <w:autoSpaceDN w:val="0"/>
              <w:adjustRightInd w:val="0"/>
              <w:spacing w:line="500" w:lineRule="exact"/>
              <w:jc w:val="center"/>
              <w:rPr>
                <w:rFonts w:ascii="宋体" w:hAnsi="宋体"/>
                <w:bCs/>
                <w:caps/>
                <w:szCs w:val="24"/>
              </w:rPr>
            </w:pPr>
          </w:p>
        </w:tc>
        <w:tc>
          <w:tcPr>
            <w:tcW w:w="2470" w:type="dxa"/>
            <w:noWrap/>
          </w:tcPr>
          <w:p>
            <w:pPr>
              <w:tabs>
                <w:tab w:val="right" w:leader="dot" w:pos="9022"/>
              </w:tabs>
              <w:spacing w:line="500" w:lineRule="exact"/>
              <w:rPr>
                <w:rFonts w:ascii="宋体" w:hAnsi="宋体" w:cs="仿宋_GB2312"/>
                <w:bCs/>
                <w:caps/>
                <w:szCs w:val="24"/>
              </w:rPr>
            </w:pPr>
            <w:r>
              <w:rPr>
                <w:rFonts w:hint="eastAsia" w:ascii="宋体" w:hAnsi="宋体" w:cs="仿宋_GB2312"/>
                <w:bCs/>
                <w:caps/>
                <w:szCs w:val="24"/>
              </w:rPr>
              <w:t>工商登记机关</w:t>
            </w:r>
          </w:p>
        </w:tc>
        <w:tc>
          <w:tcPr>
            <w:tcW w:w="6068" w:type="dxa"/>
            <w:gridSpan w:val="3"/>
            <w:noWra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noWrap/>
            <w:vAlign w:val="center"/>
          </w:tcPr>
          <w:p>
            <w:pPr>
              <w:tabs>
                <w:tab w:val="right" w:leader="dot" w:pos="9022"/>
              </w:tabs>
              <w:autoSpaceDE w:val="0"/>
              <w:autoSpaceDN w:val="0"/>
              <w:adjustRightInd w:val="0"/>
              <w:spacing w:line="500" w:lineRule="exact"/>
              <w:jc w:val="center"/>
              <w:rPr>
                <w:rFonts w:ascii="宋体" w:hAnsi="宋体"/>
                <w:bCs/>
                <w:caps/>
                <w:szCs w:val="24"/>
              </w:rPr>
            </w:pPr>
          </w:p>
        </w:tc>
        <w:tc>
          <w:tcPr>
            <w:tcW w:w="2470" w:type="dxa"/>
            <w:noWrap/>
          </w:tcPr>
          <w:p>
            <w:pPr>
              <w:tabs>
                <w:tab w:val="right" w:leader="dot" w:pos="9022"/>
              </w:tabs>
              <w:spacing w:line="500" w:lineRule="exact"/>
              <w:rPr>
                <w:rFonts w:ascii="宋体" w:hAnsi="宋体" w:cs="仿宋_GB2312"/>
                <w:bCs/>
                <w:caps/>
                <w:szCs w:val="24"/>
              </w:rPr>
            </w:pPr>
            <w:r>
              <w:rPr>
                <w:rFonts w:hint="eastAsia" w:ascii="宋体" w:hAnsi="宋体" w:cs="仿宋_GB2312"/>
                <w:bCs/>
                <w:caps/>
                <w:szCs w:val="24"/>
              </w:rPr>
              <w:t>网        址</w:t>
            </w:r>
          </w:p>
        </w:tc>
        <w:tc>
          <w:tcPr>
            <w:tcW w:w="6068" w:type="dxa"/>
            <w:gridSpan w:val="3"/>
            <w:noWra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法定代</w:t>
            </w:r>
          </w:p>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表人</w:t>
            </w:r>
          </w:p>
        </w:tc>
        <w:tc>
          <w:tcPr>
            <w:tcW w:w="2470" w:type="dxa"/>
            <w:noWrap/>
          </w:tcPr>
          <w:p>
            <w:pPr>
              <w:tabs>
                <w:tab w:val="right" w:leader="dot" w:pos="9022"/>
              </w:tabs>
              <w:autoSpaceDE w:val="0"/>
              <w:autoSpaceDN w:val="0"/>
              <w:adjustRightInd w:val="0"/>
              <w:spacing w:line="500" w:lineRule="exact"/>
              <w:ind w:firstLine="240" w:firstLineChars="100"/>
              <w:jc w:val="left"/>
              <w:rPr>
                <w:rFonts w:ascii="宋体" w:hAnsi="宋体"/>
                <w:bCs/>
                <w:caps/>
                <w:szCs w:val="24"/>
              </w:rPr>
            </w:pPr>
            <w:r>
              <w:rPr>
                <w:rFonts w:ascii="宋体" w:hAnsi="宋体"/>
                <w:bCs/>
                <w:caps/>
                <w:szCs w:val="24"/>
              </w:rPr>
              <w:t>姓    名</w:t>
            </w:r>
          </w:p>
        </w:tc>
        <w:tc>
          <w:tcPr>
            <w:tcW w:w="1965" w:type="dxa"/>
            <w:noWrap/>
          </w:tcPr>
          <w:p>
            <w:pPr>
              <w:tabs>
                <w:tab w:val="right" w:leader="dot" w:pos="9022"/>
              </w:tabs>
              <w:autoSpaceDE w:val="0"/>
              <w:autoSpaceDN w:val="0"/>
              <w:adjustRightInd w:val="0"/>
              <w:spacing w:line="500" w:lineRule="exact"/>
              <w:jc w:val="left"/>
              <w:rPr>
                <w:rFonts w:ascii="宋体" w:hAnsi="宋体"/>
                <w:bCs/>
                <w:caps/>
                <w:szCs w:val="24"/>
              </w:rPr>
            </w:pPr>
          </w:p>
        </w:tc>
        <w:tc>
          <w:tcPr>
            <w:tcW w:w="1336" w:type="dxa"/>
            <w:noWrap/>
          </w:tcPr>
          <w:p>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性    别</w:t>
            </w:r>
          </w:p>
        </w:tc>
        <w:tc>
          <w:tcPr>
            <w:tcW w:w="2767" w:type="dxa"/>
            <w:noWra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noWrap/>
            <w:vAlign w:val="center"/>
          </w:tcPr>
          <w:p>
            <w:pPr>
              <w:tabs>
                <w:tab w:val="right" w:leader="dot" w:pos="9022"/>
              </w:tabs>
              <w:autoSpaceDE w:val="0"/>
              <w:autoSpaceDN w:val="0"/>
              <w:adjustRightInd w:val="0"/>
              <w:spacing w:line="500" w:lineRule="exact"/>
              <w:jc w:val="center"/>
              <w:rPr>
                <w:rFonts w:ascii="宋体" w:hAnsi="宋体"/>
                <w:bCs/>
                <w:caps/>
                <w:szCs w:val="24"/>
              </w:rPr>
            </w:pPr>
          </w:p>
        </w:tc>
        <w:tc>
          <w:tcPr>
            <w:tcW w:w="2470" w:type="dxa"/>
            <w:noWrap/>
          </w:tcPr>
          <w:p>
            <w:pPr>
              <w:tabs>
                <w:tab w:val="right" w:leader="dot" w:pos="9022"/>
              </w:tabs>
              <w:autoSpaceDE w:val="0"/>
              <w:autoSpaceDN w:val="0"/>
              <w:adjustRightInd w:val="0"/>
              <w:spacing w:line="500" w:lineRule="exact"/>
              <w:ind w:firstLine="240" w:firstLineChars="100"/>
              <w:jc w:val="left"/>
              <w:rPr>
                <w:rFonts w:ascii="宋体" w:hAnsi="宋体"/>
                <w:bCs/>
                <w:caps/>
                <w:szCs w:val="24"/>
              </w:rPr>
            </w:pPr>
            <w:r>
              <w:rPr>
                <w:rFonts w:ascii="宋体" w:hAnsi="宋体"/>
                <w:bCs/>
                <w:caps/>
                <w:szCs w:val="24"/>
              </w:rPr>
              <w:t>职    务</w:t>
            </w:r>
          </w:p>
        </w:tc>
        <w:tc>
          <w:tcPr>
            <w:tcW w:w="1965" w:type="dxa"/>
            <w:noWrap/>
          </w:tcPr>
          <w:p>
            <w:pPr>
              <w:tabs>
                <w:tab w:val="right" w:leader="dot" w:pos="9022"/>
              </w:tabs>
              <w:autoSpaceDE w:val="0"/>
              <w:autoSpaceDN w:val="0"/>
              <w:adjustRightInd w:val="0"/>
              <w:spacing w:line="500" w:lineRule="exact"/>
              <w:jc w:val="left"/>
              <w:rPr>
                <w:rFonts w:ascii="宋体" w:hAnsi="宋体"/>
                <w:bCs/>
                <w:caps/>
                <w:szCs w:val="24"/>
              </w:rPr>
            </w:pPr>
          </w:p>
        </w:tc>
        <w:tc>
          <w:tcPr>
            <w:tcW w:w="1336" w:type="dxa"/>
            <w:noWrap/>
          </w:tcPr>
          <w:p>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联系电话</w:t>
            </w:r>
          </w:p>
        </w:tc>
        <w:tc>
          <w:tcPr>
            <w:tcW w:w="2767" w:type="dxa"/>
            <w:noWra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noWrap/>
            <w:vAlign w:val="center"/>
          </w:tcPr>
          <w:p>
            <w:pPr>
              <w:tabs>
                <w:tab w:val="right" w:leader="dot" w:pos="9022"/>
              </w:tabs>
              <w:autoSpaceDE w:val="0"/>
              <w:autoSpaceDN w:val="0"/>
              <w:adjustRightInd w:val="0"/>
              <w:spacing w:line="500" w:lineRule="exact"/>
              <w:jc w:val="center"/>
              <w:rPr>
                <w:rFonts w:ascii="宋体" w:hAnsi="宋体"/>
                <w:bCs/>
                <w:caps/>
                <w:szCs w:val="24"/>
              </w:rPr>
            </w:pPr>
          </w:p>
        </w:tc>
        <w:tc>
          <w:tcPr>
            <w:tcW w:w="2470" w:type="dxa"/>
            <w:noWrap/>
          </w:tcPr>
          <w:p>
            <w:pPr>
              <w:tabs>
                <w:tab w:val="right" w:leader="dot" w:pos="9022"/>
              </w:tabs>
              <w:autoSpaceDE w:val="0"/>
              <w:autoSpaceDN w:val="0"/>
              <w:adjustRightInd w:val="0"/>
              <w:spacing w:line="500" w:lineRule="exact"/>
              <w:ind w:firstLine="240" w:firstLineChars="100"/>
              <w:jc w:val="left"/>
              <w:rPr>
                <w:rFonts w:ascii="宋体" w:hAnsi="宋体"/>
                <w:bCs/>
                <w:caps/>
                <w:szCs w:val="24"/>
              </w:rPr>
            </w:pPr>
            <w:r>
              <w:rPr>
                <w:rFonts w:ascii="宋体" w:hAnsi="宋体"/>
                <w:bCs/>
                <w:caps/>
                <w:szCs w:val="24"/>
              </w:rPr>
              <w:t>传    真</w:t>
            </w:r>
          </w:p>
        </w:tc>
        <w:tc>
          <w:tcPr>
            <w:tcW w:w="6068" w:type="dxa"/>
            <w:gridSpan w:val="3"/>
            <w:noWra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noWrap/>
            <w:vAlign w:val="center"/>
          </w:tcPr>
          <w:p>
            <w:pPr>
              <w:tabs>
                <w:tab w:val="right" w:leader="dot" w:pos="9022"/>
              </w:tabs>
              <w:autoSpaceDE w:val="0"/>
              <w:autoSpaceDN w:val="0"/>
              <w:adjustRightInd w:val="0"/>
              <w:spacing w:line="500" w:lineRule="exact"/>
              <w:jc w:val="center"/>
              <w:rPr>
                <w:rFonts w:ascii="宋体" w:hAnsi="宋体"/>
                <w:bCs/>
                <w:caps/>
                <w:szCs w:val="24"/>
              </w:rPr>
            </w:pPr>
          </w:p>
        </w:tc>
        <w:tc>
          <w:tcPr>
            <w:tcW w:w="2470" w:type="dxa"/>
            <w:noWrap/>
          </w:tcPr>
          <w:p>
            <w:pPr>
              <w:tabs>
                <w:tab w:val="right" w:leader="dot" w:pos="9022"/>
              </w:tabs>
              <w:autoSpaceDE w:val="0"/>
              <w:autoSpaceDN w:val="0"/>
              <w:adjustRightInd w:val="0"/>
              <w:spacing w:line="500" w:lineRule="exact"/>
              <w:ind w:firstLine="240" w:firstLineChars="100"/>
              <w:jc w:val="left"/>
              <w:rPr>
                <w:rFonts w:ascii="宋体" w:hAnsi="宋体"/>
                <w:bCs/>
                <w:caps/>
                <w:szCs w:val="24"/>
              </w:rPr>
            </w:pPr>
            <w:r>
              <w:rPr>
                <w:rFonts w:ascii="宋体" w:hAnsi="宋体"/>
                <w:bCs/>
                <w:caps/>
                <w:szCs w:val="24"/>
              </w:rPr>
              <w:t>通讯地址</w:t>
            </w:r>
          </w:p>
        </w:tc>
        <w:tc>
          <w:tcPr>
            <w:tcW w:w="6068" w:type="dxa"/>
            <w:gridSpan w:val="3"/>
            <w:noWra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159" w:type="dxa"/>
            <w:gridSpan w:val="5"/>
            <w:noWrap/>
          </w:tcPr>
          <w:p>
            <w:pPr>
              <w:tabs>
                <w:tab w:val="right" w:leader="dot" w:pos="9022"/>
              </w:tabs>
              <w:autoSpaceDE w:val="0"/>
              <w:autoSpaceDN w:val="0"/>
              <w:adjustRightInd w:val="0"/>
              <w:spacing w:line="500" w:lineRule="exact"/>
              <w:jc w:val="left"/>
              <w:rPr>
                <w:rFonts w:ascii="宋体" w:hAnsi="宋体"/>
                <w:bCs/>
                <w:caps/>
                <w:szCs w:val="24"/>
              </w:rPr>
            </w:pPr>
          </w:p>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法定代表人身份证复印件</w:t>
            </w:r>
          </w:p>
          <w:p>
            <w:pPr>
              <w:tabs>
                <w:tab w:val="right" w:leader="dot" w:pos="9022"/>
              </w:tabs>
              <w:autoSpaceDE w:val="0"/>
              <w:autoSpaceDN w:val="0"/>
              <w:adjustRightInd w:val="0"/>
              <w:spacing w:line="500" w:lineRule="exact"/>
              <w:jc w:val="center"/>
              <w:rPr>
                <w:rFonts w:ascii="宋体" w:hAnsi="宋体"/>
                <w:spacing w:val="-4"/>
                <w:szCs w:val="24"/>
              </w:rPr>
            </w:pPr>
          </w:p>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（粘贴处）</w:t>
            </w:r>
          </w:p>
          <w:p>
            <w:pPr>
              <w:tabs>
                <w:tab w:val="right" w:leader="dot" w:pos="9022"/>
              </w:tabs>
              <w:autoSpaceDE w:val="0"/>
              <w:autoSpaceDN w:val="0"/>
              <w:adjustRightInd w:val="0"/>
              <w:spacing w:line="500" w:lineRule="exact"/>
              <w:jc w:val="center"/>
              <w:rPr>
                <w:rFonts w:ascii="宋体" w:hAnsi="宋体"/>
                <w:bCs/>
                <w:caps/>
                <w:szCs w:val="24"/>
              </w:rPr>
            </w:pPr>
          </w:p>
          <w:p>
            <w:pPr>
              <w:tabs>
                <w:tab w:val="right" w:leader="dot" w:pos="9022"/>
              </w:tabs>
              <w:autoSpaceDE w:val="0"/>
              <w:autoSpaceDN w:val="0"/>
              <w:adjustRightInd w:val="0"/>
              <w:spacing w:line="500" w:lineRule="exact"/>
              <w:jc w:val="center"/>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159" w:type="dxa"/>
            <w:gridSpan w:val="5"/>
            <w:noWrap/>
          </w:tcPr>
          <w:p>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法定代表人签字</w:t>
            </w:r>
            <w:r>
              <w:rPr>
                <w:rFonts w:hint="eastAsia" w:ascii="宋体" w:hAnsi="宋体"/>
                <w:bCs/>
                <w:caps/>
                <w:szCs w:val="24"/>
              </w:rPr>
              <w:t>或盖章：</w:t>
            </w:r>
          </w:p>
        </w:tc>
      </w:tr>
    </w:tbl>
    <w:p>
      <w:pPr>
        <w:spacing w:line="480" w:lineRule="exact"/>
        <w:rPr>
          <w:rFonts w:ascii="宋体" w:hAnsi="宋体"/>
          <w:b/>
          <w:bCs/>
          <w:szCs w:val="24"/>
        </w:rPr>
      </w:pPr>
      <w:r>
        <w:rPr>
          <w:rFonts w:hint="eastAsia" w:ascii="宋体" w:hAnsi="宋体"/>
          <w:szCs w:val="24"/>
        </w:rPr>
        <w:t>投标人名称</w:t>
      </w:r>
      <w:r>
        <w:rPr>
          <w:rFonts w:ascii="宋体" w:hAnsi="宋体"/>
          <w:szCs w:val="24"/>
        </w:rPr>
        <w:t xml:space="preserve">：（投标人单位公章） </w:t>
      </w:r>
      <w:r>
        <w:rPr>
          <w:rFonts w:hint="eastAsia" w:ascii="宋体" w:hAnsi="宋体"/>
          <w:szCs w:val="24"/>
        </w:rPr>
        <w:t xml:space="preserve">       </w:t>
      </w:r>
      <w:r>
        <w:rPr>
          <w:rFonts w:ascii="宋体" w:hAnsi="宋体"/>
          <w:szCs w:val="24"/>
        </w:rPr>
        <w:t xml:space="preserve"> 日 期：</w:t>
      </w:r>
    </w:p>
    <w:p>
      <w:pPr>
        <w:spacing w:line="480" w:lineRule="exact"/>
        <w:ind w:left="240" w:leftChars="100"/>
        <w:jc w:val="center"/>
        <w:rPr>
          <w:rFonts w:ascii="宋体" w:hAnsi="宋体"/>
          <w:b/>
          <w:bCs/>
          <w:szCs w:val="24"/>
        </w:rPr>
      </w:pPr>
    </w:p>
    <w:p>
      <w:pPr>
        <w:spacing w:line="480" w:lineRule="exact"/>
        <w:ind w:left="240" w:leftChars="100"/>
        <w:jc w:val="center"/>
        <w:rPr>
          <w:rFonts w:ascii="宋体" w:hAnsi="宋体"/>
          <w:b/>
          <w:bCs/>
          <w:szCs w:val="24"/>
        </w:rPr>
      </w:pPr>
      <w:r>
        <w:rPr>
          <w:rFonts w:hint="eastAsia" w:ascii="宋体" w:hAnsi="宋体"/>
          <w:b/>
          <w:bCs/>
          <w:szCs w:val="24"/>
        </w:rPr>
        <w:br w:type="page"/>
      </w:r>
      <w:r>
        <w:rPr>
          <w:rFonts w:hint="eastAsia" w:ascii="宋体" w:hAnsi="宋体"/>
          <w:b/>
          <w:bCs/>
          <w:szCs w:val="24"/>
        </w:rPr>
        <w:t>9-</w:t>
      </w:r>
      <w:r>
        <w:rPr>
          <w:rFonts w:ascii="宋体" w:hAnsi="宋体"/>
          <w:b/>
          <w:bCs/>
          <w:szCs w:val="24"/>
        </w:rPr>
        <w:t>2、法定代表人授权委托书</w:t>
      </w:r>
    </w:p>
    <w:tbl>
      <w:tblPr>
        <w:tblStyle w:val="41"/>
        <w:tblpPr w:leftFromText="180" w:rightFromText="180" w:vertAnchor="text" w:horzAnchor="page" w:tblpX="990" w:tblpY="2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5" w:type="dxa"/>
            <w:gridSpan w:val="7"/>
            <w:noWrap/>
          </w:tcPr>
          <w:p>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致：</w:t>
            </w:r>
            <w:r>
              <w:rPr>
                <w:rFonts w:hint="eastAsia" w:ascii="宋体" w:hAnsi="宋体"/>
                <w:bCs/>
                <w:caps/>
                <w:szCs w:val="24"/>
                <w:lang w:val="en-US" w:eastAsia="zh-CN"/>
              </w:rPr>
              <w:t>泰米斯国际工程项目管理有限公司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被授</w:t>
            </w:r>
          </w:p>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权项</w:t>
            </w:r>
          </w:p>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目与</w:t>
            </w:r>
          </w:p>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内容</w:t>
            </w:r>
          </w:p>
        </w:tc>
        <w:tc>
          <w:tcPr>
            <w:tcW w:w="1355" w:type="dxa"/>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项目名称</w:t>
            </w:r>
          </w:p>
        </w:tc>
        <w:tc>
          <w:tcPr>
            <w:tcW w:w="7138" w:type="dxa"/>
            <w:gridSpan w:val="5"/>
            <w:noWra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noWrap/>
          </w:tcPr>
          <w:p>
            <w:pPr>
              <w:tabs>
                <w:tab w:val="right" w:leader="dot" w:pos="9022"/>
              </w:tabs>
              <w:autoSpaceDE w:val="0"/>
              <w:autoSpaceDN w:val="0"/>
              <w:adjustRightInd w:val="0"/>
              <w:spacing w:line="500" w:lineRule="exact"/>
              <w:jc w:val="left"/>
              <w:rPr>
                <w:rFonts w:ascii="宋体" w:hAnsi="宋体"/>
                <w:bCs/>
                <w:caps/>
                <w:szCs w:val="24"/>
              </w:rPr>
            </w:pPr>
          </w:p>
        </w:tc>
        <w:tc>
          <w:tcPr>
            <w:tcW w:w="1355" w:type="dxa"/>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项目编号</w:t>
            </w:r>
          </w:p>
        </w:tc>
        <w:tc>
          <w:tcPr>
            <w:tcW w:w="7138" w:type="dxa"/>
            <w:gridSpan w:val="5"/>
            <w:noWrap/>
          </w:tcPr>
          <w:p>
            <w:pPr>
              <w:tabs>
                <w:tab w:val="right" w:leader="dot" w:pos="9022"/>
              </w:tabs>
              <w:autoSpaceDE w:val="0"/>
              <w:autoSpaceDN w:val="0"/>
              <w:adjustRightInd w:val="0"/>
              <w:spacing w:line="500" w:lineRule="exact"/>
              <w:ind w:firstLine="1200" w:firstLineChars="500"/>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noWrap/>
          </w:tcPr>
          <w:p>
            <w:pPr>
              <w:tabs>
                <w:tab w:val="right" w:leader="dot" w:pos="9022"/>
              </w:tabs>
              <w:autoSpaceDE w:val="0"/>
              <w:autoSpaceDN w:val="0"/>
              <w:adjustRightInd w:val="0"/>
              <w:spacing w:line="500" w:lineRule="exact"/>
              <w:jc w:val="left"/>
              <w:rPr>
                <w:rFonts w:ascii="宋体" w:hAnsi="宋体"/>
                <w:bCs/>
                <w:caps/>
                <w:szCs w:val="24"/>
              </w:rPr>
            </w:pPr>
          </w:p>
        </w:tc>
        <w:tc>
          <w:tcPr>
            <w:tcW w:w="1355" w:type="dxa"/>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授权范围</w:t>
            </w:r>
          </w:p>
        </w:tc>
        <w:tc>
          <w:tcPr>
            <w:tcW w:w="7138" w:type="dxa"/>
            <w:gridSpan w:val="5"/>
            <w:noWrap/>
          </w:tcPr>
          <w:p>
            <w:pPr>
              <w:tabs>
                <w:tab w:val="right" w:leader="dot" w:pos="9022"/>
              </w:tabs>
              <w:autoSpaceDE w:val="0"/>
              <w:autoSpaceDN w:val="0"/>
              <w:adjustRightInd w:val="0"/>
              <w:spacing w:line="400" w:lineRule="exact"/>
              <w:jc w:val="left"/>
              <w:rPr>
                <w:rFonts w:ascii="宋体" w:hAnsi="宋体"/>
                <w:bCs/>
                <w:caps/>
                <w:szCs w:val="24"/>
              </w:rPr>
            </w:pPr>
            <w:r>
              <w:rPr>
                <w:rFonts w:ascii="宋体" w:hAnsi="宋体"/>
                <w:bCs/>
                <w:caps/>
                <w:szCs w:val="24"/>
              </w:rPr>
              <w:t>全权办理本次招标采购项目的投标、联系、洽谈、签约、执行等具体事务，签署全部有关文件、文书、协议及合同。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noWrap/>
          </w:tcPr>
          <w:p>
            <w:pPr>
              <w:tabs>
                <w:tab w:val="right" w:leader="dot" w:pos="9022"/>
              </w:tabs>
              <w:autoSpaceDE w:val="0"/>
              <w:autoSpaceDN w:val="0"/>
              <w:adjustRightInd w:val="0"/>
              <w:spacing w:line="500" w:lineRule="exact"/>
              <w:jc w:val="left"/>
              <w:rPr>
                <w:rFonts w:ascii="宋体" w:hAnsi="宋体"/>
                <w:bCs/>
                <w:caps/>
                <w:szCs w:val="24"/>
              </w:rPr>
            </w:pPr>
          </w:p>
        </w:tc>
        <w:tc>
          <w:tcPr>
            <w:tcW w:w="1355" w:type="dxa"/>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法律责任</w:t>
            </w:r>
          </w:p>
        </w:tc>
        <w:tc>
          <w:tcPr>
            <w:tcW w:w="7138" w:type="dxa"/>
            <w:gridSpan w:val="5"/>
            <w:noWrap/>
          </w:tcPr>
          <w:p>
            <w:pPr>
              <w:tabs>
                <w:tab w:val="right" w:leader="dot" w:pos="9022"/>
              </w:tabs>
              <w:autoSpaceDE w:val="0"/>
              <w:autoSpaceDN w:val="0"/>
              <w:adjustRightInd w:val="0"/>
              <w:spacing w:line="400" w:lineRule="exact"/>
              <w:jc w:val="left"/>
              <w:rPr>
                <w:rFonts w:ascii="宋体" w:hAnsi="宋体"/>
                <w:bCs/>
                <w:caps/>
                <w:szCs w:val="24"/>
              </w:rPr>
            </w:pPr>
            <w:r>
              <w:rPr>
                <w:rFonts w:ascii="宋体" w:hAnsi="宋体"/>
                <w:bCs/>
                <w:caps/>
                <w:szCs w:val="24"/>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noWrap/>
          </w:tcPr>
          <w:p>
            <w:pPr>
              <w:tabs>
                <w:tab w:val="right" w:leader="dot" w:pos="9022"/>
              </w:tabs>
              <w:autoSpaceDE w:val="0"/>
              <w:autoSpaceDN w:val="0"/>
              <w:adjustRightInd w:val="0"/>
              <w:spacing w:line="500" w:lineRule="exact"/>
              <w:jc w:val="left"/>
              <w:rPr>
                <w:rFonts w:ascii="宋体" w:hAnsi="宋体"/>
                <w:bCs/>
                <w:caps/>
                <w:szCs w:val="24"/>
              </w:rPr>
            </w:pPr>
          </w:p>
        </w:tc>
        <w:tc>
          <w:tcPr>
            <w:tcW w:w="1355" w:type="dxa"/>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授权期限</w:t>
            </w:r>
          </w:p>
        </w:tc>
        <w:tc>
          <w:tcPr>
            <w:tcW w:w="7138" w:type="dxa"/>
            <w:gridSpan w:val="5"/>
            <w:noWrap/>
            <w:vAlign w:val="center"/>
          </w:tcPr>
          <w:p>
            <w:pPr>
              <w:tabs>
                <w:tab w:val="right" w:leader="dot" w:pos="9022"/>
              </w:tabs>
              <w:autoSpaceDE w:val="0"/>
              <w:autoSpaceDN w:val="0"/>
              <w:adjustRightInd w:val="0"/>
              <w:spacing w:line="400" w:lineRule="exac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hint="eastAsia" w:ascii="宋体" w:hAnsi="宋体"/>
                <w:bCs/>
                <w:caps/>
                <w:szCs w:val="24"/>
              </w:rPr>
              <w:t>企业信息</w:t>
            </w:r>
          </w:p>
        </w:tc>
        <w:tc>
          <w:tcPr>
            <w:tcW w:w="2489" w:type="dxa"/>
            <w:gridSpan w:val="2"/>
            <w:noWrap/>
            <w:vAlign w:val="center"/>
          </w:tcPr>
          <w:p>
            <w:pPr>
              <w:tabs>
                <w:tab w:val="right" w:leader="dot" w:pos="9022"/>
              </w:tabs>
              <w:autoSpaceDE w:val="0"/>
              <w:autoSpaceDN w:val="0"/>
              <w:adjustRightInd w:val="0"/>
              <w:spacing w:line="400" w:lineRule="exact"/>
              <w:jc w:val="center"/>
              <w:rPr>
                <w:rFonts w:ascii="宋体" w:hAnsi="宋体"/>
                <w:bCs/>
                <w:caps/>
                <w:szCs w:val="24"/>
              </w:rPr>
            </w:pPr>
            <w:r>
              <w:rPr>
                <w:rFonts w:ascii="宋体" w:hAnsi="宋体"/>
                <w:bCs/>
                <w:caps/>
                <w:szCs w:val="24"/>
              </w:rPr>
              <w:t>企 业 名 称</w:t>
            </w:r>
          </w:p>
        </w:tc>
        <w:tc>
          <w:tcPr>
            <w:tcW w:w="6004" w:type="dxa"/>
            <w:gridSpan w:val="4"/>
            <w:noWrap/>
            <w:vAlign w:val="center"/>
          </w:tcPr>
          <w:p>
            <w:pPr>
              <w:tabs>
                <w:tab w:val="right" w:leader="dot" w:pos="9022"/>
              </w:tabs>
              <w:autoSpaceDE w:val="0"/>
              <w:autoSpaceDN w:val="0"/>
              <w:adjustRightInd w:val="0"/>
              <w:spacing w:line="400" w:lineRule="exac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noWrap/>
          </w:tcPr>
          <w:p>
            <w:pPr>
              <w:tabs>
                <w:tab w:val="right" w:leader="dot" w:pos="9022"/>
              </w:tabs>
              <w:autoSpaceDE w:val="0"/>
              <w:autoSpaceDN w:val="0"/>
              <w:adjustRightInd w:val="0"/>
              <w:spacing w:line="500" w:lineRule="exact"/>
              <w:jc w:val="left"/>
              <w:rPr>
                <w:rFonts w:ascii="宋体" w:hAnsi="宋体"/>
                <w:bCs/>
                <w:caps/>
                <w:szCs w:val="24"/>
              </w:rPr>
            </w:pPr>
          </w:p>
        </w:tc>
        <w:tc>
          <w:tcPr>
            <w:tcW w:w="2489" w:type="dxa"/>
            <w:gridSpan w:val="2"/>
            <w:noWrap/>
            <w:vAlign w:val="center"/>
          </w:tcPr>
          <w:p>
            <w:pPr>
              <w:tabs>
                <w:tab w:val="right" w:leader="dot" w:pos="9022"/>
              </w:tabs>
              <w:autoSpaceDE w:val="0"/>
              <w:autoSpaceDN w:val="0"/>
              <w:adjustRightInd w:val="0"/>
              <w:spacing w:line="400" w:lineRule="exact"/>
              <w:jc w:val="center"/>
              <w:rPr>
                <w:rFonts w:ascii="宋体" w:hAnsi="宋体"/>
                <w:bCs/>
                <w:caps/>
                <w:szCs w:val="24"/>
              </w:rPr>
            </w:pPr>
            <w:r>
              <w:rPr>
                <w:rFonts w:ascii="宋体" w:hAnsi="宋体"/>
                <w:bCs/>
                <w:caps/>
                <w:szCs w:val="24"/>
              </w:rPr>
              <w:t>法 定 地 址</w:t>
            </w:r>
          </w:p>
        </w:tc>
        <w:tc>
          <w:tcPr>
            <w:tcW w:w="6004" w:type="dxa"/>
            <w:gridSpan w:val="4"/>
            <w:noWrap/>
            <w:vAlign w:val="center"/>
          </w:tcPr>
          <w:p>
            <w:pPr>
              <w:tabs>
                <w:tab w:val="right" w:leader="dot" w:pos="9022"/>
              </w:tabs>
              <w:autoSpaceDE w:val="0"/>
              <w:autoSpaceDN w:val="0"/>
              <w:adjustRightInd w:val="0"/>
              <w:spacing w:line="400" w:lineRule="exac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noWrap/>
          </w:tcPr>
          <w:p>
            <w:pPr>
              <w:tabs>
                <w:tab w:val="right" w:leader="dot" w:pos="9022"/>
              </w:tabs>
              <w:autoSpaceDE w:val="0"/>
              <w:autoSpaceDN w:val="0"/>
              <w:adjustRightInd w:val="0"/>
              <w:spacing w:line="500" w:lineRule="exact"/>
              <w:jc w:val="left"/>
              <w:rPr>
                <w:rFonts w:ascii="宋体" w:hAnsi="宋体"/>
                <w:bCs/>
                <w:caps/>
                <w:szCs w:val="24"/>
              </w:rPr>
            </w:pPr>
          </w:p>
        </w:tc>
        <w:tc>
          <w:tcPr>
            <w:tcW w:w="2489" w:type="dxa"/>
            <w:gridSpan w:val="2"/>
            <w:noWrap/>
            <w:vAlign w:val="center"/>
          </w:tcPr>
          <w:p>
            <w:pPr>
              <w:tabs>
                <w:tab w:val="right" w:leader="dot" w:pos="9022"/>
              </w:tabs>
              <w:autoSpaceDE w:val="0"/>
              <w:autoSpaceDN w:val="0"/>
              <w:adjustRightInd w:val="0"/>
              <w:spacing w:line="400" w:lineRule="exact"/>
              <w:jc w:val="center"/>
              <w:rPr>
                <w:rFonts w:ascii="宋体" w:hAnsi="宋体"/>
                <w:bCs/>
                <w:caps/>
                <w:szCs w:val="24"/>
              </w:rPr>
            </w:pPr>
            <w:r>
              <w:rPr>
                <w:rFonts w:hint="eastAsia" w:ascii="宋体" w:hAnsi="宋体"/>
                <w:bCs/>
                <w:caps/>
                <w:szCs w:val="24"/>
              </w:rPr>
              <w:t>营业执照注册证号</w:t>
            </w:r>
          </w:p>
        </w:tc>
        <w:tc>
          <w:tcPr>
            <w:tcW w:w="6004" w:type="dxa"/>
            <w:gridSpan w:val="4"/>
            <w:noWrap/>
            <w:vAlign w:val="center"/>
          </w:tcPr>
          <w:p>
            <w:pPr>
              <w:tabs>
                <w:tab w:val="right" w:leader="dot" w:pos="9022"/>
              </w:tabs>
              <w:autoSpaceDE w:val="0"/>
              <w:autoSpaceDN w:val="0"/>
              <w:adjustRightInd w:val="0"/>
              <w:spacing w:line="400" w:lineRule="exac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noWrap/>
            <w:vAlign w:val="center"/>
          </w:tcPr>
          <w:p>
            <w:pPr>
              <w:tabs>
                <w:tab w:val="right" w:leader="dot" w:pos="9022"/>
              </w:tabs>
              <w:autoSpaceDE w:val="0"/>
              <w:autoSpaceDN w:val="0"/>
              <w:adjustRightInd w:val="0"/>
              <w:spacing w:line="500" w:lineRule="exact"/>
              <w:rPr>
                <w:rFonts w:ascii="宋体" w:hAnsi="宋体"/>
                <w:bCs/>
                <w:caps/>
                <w:szCs w:val="24"/>
              </w:rPr>
            </w:pPr>
            <w:r>
              <w:rPr>
                <w:rFonts w:ascii="宋体" w:hAnsi="宋体"/>
                <w:bCs/>
                <w:caps/>
                <w:szCs w:val="24"/>
              </w:rPr>
              <w:t>法定代表人</w:t>
            </w:r>
          </w:p>
        </w:tc>
        <w:tc>
          <w:tcPr>
            <w:tcW w:w="1355" w:type="dxa"/>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姓名</w:t>
            </w:r>
          </w:p>
        </w:tc>
        <w:tc>
          <w:tcPr>
            <w:tcW w:w="2693" w:type="dxa"/>
            <w:gridSpan w:val="3"/>
            <w:noWrap/>
            <w:vAlign w:val="center"/>
          </w:tcPr>
          <w:p>
            <w:pPr>
              <w:tabs>
                <w:tab w:val="right" w:leader="dot" w:pos="9022"/>
              </w:tabs>
              <w:autoSpaceDE w:val="0"/>
              <w:autoSpaceDN w:val="0"/>
              <w:adjustRightInd w:val="0"/>
              <w:spacing w:line="500" w:lineRule="exact"/>
              <w:jc w:val="center"/>
              <w:rPr>
                <w:rFonts w:ascii="宋体" w:hAnsi="宋体"/>
                <w:bCs/>
                <w:caps/>
                <w:szCs w:val="24"/>
              </w:rPr>
            </w:pPr>
          </w:p>
        </w:tc>
        <w:tc>
          <w:tcPr>
            <w:tcW w:w="1559" w:type="dxa"/>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性    别</w:t>
            </w:r>
          </w:p>
        </w:tc>
        <w:tc>
          <w:tcPr>
            <w:tcW w:w="2886" w:type="dxa"/>
            <w:noWrap/>
            <w:vAlign w:val="center"/>
          </w:tcPr>
          <w:p>
            <w:pPr>
              <w:tabs>
                <w:tab w:val="right" w:leader="dot" w:pos="9022"/>
              </w:tabs>
              <w:autoSpaceDE w:val="0"/>
              <w:autoSpaceDN w:val="0"/>
              <w:adjustRightInd w:val="0"/>
              <w:spacing w:line="500" w:lineRule="exact"/>
              <w:jc w:val="center"/>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noWrap/>
            <w:vAlign w:val="center"/>
          </w:tcPr>
          <w:p>
            <w:pPr>
              <w:tabs>
                <w:tab w:val="right" w:leader="dot" w:pos="9022"/>
              </w:tabs>
              <w:autoSpaceDE w:val="0"/>
              <w:autoSpaceDN w:val="0"/>
              <w:adjustRightInd w:val="0"/>
              <w:spacing w:line="500" w:lineRule="exact"/>
              <w:jc w:val="left"/>
              <w:rPr>
                <w:rFonts w:ascii="宋体" w:hAnsi="宋体"/>
                <w:bCs/>
                <w:caps/>
                <w:szCs w:val="24"/>
              </w:rPr>
            </w:pPr>
          </w:p>
        </w:tc>
        <w:tc>
          <w:tcPr>
            <w:tcW w:w="1355" w:type="dxa"/>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职务</w:t>
            </w:r>
          </w:p>
        </w:tc>
        <w:tc>
          <w:tcPr>
            <w:tcW w:w="2693" w:type="dxa"/>
            <w:gridSpan w:val="3"/>
            <w:noWrap/>
            <w:vAlign w:val="center"/>
          </w:tcPr>
          <w:p>
            <w:pPr>
              <w:tabs>
                <w:tab w:val="right" w:leader="dot" w:pos="9022"/>
              </w:tabs>
              <w:autoSpaceDE w:val="0"/>
              <w:autoSpaceDN w:val="0"/>
              <w:adjustRightInd w:val="0"/>
              <w:spacing w:line="400" w:lineRule="exact"/>
              <w:jc w:val="center"/>
              <w:rPr>
                <w:rFonts w:ascii="宋体" w:hAnsi="宋体"/>
                <w:bCs/>
                <w:caps/>
                <w:szCs w:val="24"/>
              </w:rPr>
            </w:pPr>
          </w:p>
        </w:tc>
        <w:tc>
          <w:tcPr>
            <w:tcW w:w="1559" w:type="dxa"/>
            <w:noWrap/>
            <w:vAlign w:val="center"/>
          </w:tcPr>
          <w:p>
            <w:pPr>
              <w:tabs>
                <w:tab w:val="right" w:leader="dot" w:pos="9022"/>
              </w:tabs>
              <w:autoSpaceDE w:val="0"/>
              <w:autoSpaceDN w:val="0"/>
              <w:adjustRightInd w:val="0"/>
              <w:spacing w:line="400" w:lineRule="exact"/>
              <w:jc w:val="center"/>
              <w:rPr>
                <w:rFonts w:ascii="宋体" w:hAnsi="宋体"/>
                <w:bCs/>
                <w:caps/>
                <w:szCs w:val="24"/>
              </w:rPr>
            </w:pPr>
            <w:r>
              <w:rPr>
                <w:rFonts w:ascii="宋体" w:hAnsi="宋体"/>
                <w:bCs/>
                <w:caps/>
                <w:szCs w:val="24"/>
              </w:rPr>
              <w:t>手机号码</w:t>
            </w:r>
          </w:p>
        </w:tc>
        <w:tc>
          <w:tcPr>
            <w:tcW w:w="2886" w:type="dxa"/>
            <w:noWrap/>
            <w:vAlign w:val="center"/>
          </w:tcPr>
          <w:p>
            <w:pPr>
              <w:tabs>
                <w:tab w:val="right" w:leader="dot" w:pos="9022"/>
              </w:tabs>
              <w:autoSpaceDE w:val="0"/>
              <w:autoSpaceDN w:val="0"/>
              <w:adjustRightInd w:val="0"/>
              <w:spacing w:line="400" w:lineRule="exac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restart"/>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被授权人</w:t>
            </w:r>
          </w:p>
        </w:tc>
        <w:tc>
          <w:tcPr>
            <w:tcW w:w="1355" w:type="dxa"/>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姓名</w:t>
            </w:r>
          </w:p>
        </w:tc>
        <w:tc>
          <w:tcPr>
            <w:tcW w:w="2693" w:type="dxa"/>
            <w:gridSpan w:val="3"/>
            <w:noWrap/>
            <w:vAlign w:val="center"/>
          </w:tcPr>
          <w:p>
            <w:pPr>
              <w:tabs>
                <w:tab w:val="right" w:leader="dot" w:pos="9022"/>
              </w:tabs>
              <w:autoSpaceDE w:val="0"/>
              <w:autoSpaceDN w:val="0"/>
              <w:adjustRightInd w:val="0"/>
              <w:spacing w:line="500" w:lineRule="exact"/>
              <w:jc w:val="center"/>
              <w:rPr>
                <w:rFonts w:ascii="宋体" w:hAnsi="宋体"/>
                <w:bCs/>
                <w:caps/>
                <w:szCs w:val="24"/>
              </w:rPr>
            </w:pPr>
          </w:p>
        </w:tc>
        <w:tc>
          <w:tcPr>
            <w:tcW w:w="1559" w:type="dxa"/>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性    别</w:t>
            </w:r>
          </w:p>
        </w:tc>
        <w:tc>
          <w:tcPr>
            <w:tcW w:w="2886" w:type="dxa"/>
            <w:noWrap/>
            <w:vAlign w:val="center"/>
          </w:tcPr>
          <w:p>
            <w:pPr>
              <w:tabs>
                <w:tab w:val="right" w:leader="dot" w:pos="9022"/>
              </w:tabs>
              <w:autoSpaceDE w:val="0"/>
              <w:autoSpaceDN w:val="0"/>
              <w:adjustRightInd w:val="0"/>
              <w:spacing w:line="500" w:lineRule="exact"/>
              <w:jc w:val="center"/>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Merge w:val="continue"/>
            <w:noWrap/>
          </w:tcPr>
          <w:p>
            <w:pPr>
              <w:tabs>
                <w:tab w:val="right" w:leader="dot" w:pos="9022"/>
              </w:tabs>
              <w:autoSpaceDE w:val="0"/>
              <w:autoSpaceDN w:val="0"/>
              <w:adjustRightInd w:val="0"/>
              <w:spacing w:line="500" w:lineRule="exact"/>
              <w:jc w:val="left"/>
              <w:rPr>
                <w:rFonts w:ascii="宋体" w:hAnsi="宋体"/>
                <w:bCs/>
                <w:caps/>
                <w:szCs w:val="24"/>
              </w:rPr>
            </w:pPr>
          </w:p>
        </w:tc>
        <w:tc>
          <w:tcPr>
            <w:tcW w:w="1355" w:type="dxa"/>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职务</w:t>
            </w:r>
          </w:p>
        </w:tc>
        <w:tc>
          <w:tcPr>
            <w:tcW w:w="2693" w:type="dxa"/>
            <w:gridSpan w:val="3"/>
            <w:noWrap/>
            <w:vAlign w:val="center"/>
          </w:tcPr>
          <w:p>
            <w:pPr>
              <w:tabs>
                <w:tab w:val="right" w:leader="dot" w:pos="9022"/>
              </w:tabs>
              <w:autoSpaceDE w:val="0"/>
              <w:autoSpaceDN w:val="0"/>
              <w:adjustRightInd w:val="0"/>
              <w:spacing w:line="400" w:lineRule="exact"/>
              <w:jc w:val="center"/>
              <w:rPr>
                <w:rFonts w:ascii="宋体" w:hAnsi="宋体"/>
                <w:bCs/>
                <w:caps/>
                <w:szCs w:val="24"/>
              </w:rPr>
            </w:pPr>
          </w:p>
        </w:tc>
        <w:tc>
          <w:tcPr>
            <w:tcW w:w="1559" w:type="dxa"/>
            <w:noWrap/>
            <w:vAlign w:val="center"/>
          </w:tcPr>
          <w:p>
            <w:pPr>
              <w:tabs>
                <w:tab w:val="right" w:leader="dot" w:pos="9022"/>
              </w:tabs>
              <w:autoSpaceDE w:val="0"/>
              <w:autoSpaceDN w:val="0"/>
              <w:adjustRightInd w:val="0"/>
              <w:spacing w:line="400" w:lineRule="exact"/>
              <w:jc w:val="center"/>
              <w:rPr>
                <w:rFonts w:ascii="宋体" w:hAnsi="宋体"/>
                <w:bCs/>
                <w:caps/>
                <w:szCs w:val="24"/>
              </w:rPr>
            </w:pPr>
            <w:r>
              <w:rPr>
                <w:rFonts w:ascii="宋体" w:hAnsi="宋体"/>
                <w:bCs/>
                <w:caps/>
                <w:szCs w:val="24"/>
              </w:rPr>
              <w:t>手机号码</w:t>
            </w:r>
          </w:p>
        </w:tc>
        <w:tc>
          <w:tcPr>
            <w:tcW w:w="2886" w:type="dxa"/>
            <w:noWrap/>
          </w:tcPr>
          <w:p>
            <w:pPr>
              <w:tabs>
                <w:tab w:val="right" w:leader="dot" w:pos="9022"/>
              </w:tabs>
              <w:autoSpaceDE w:val="0"/>
              <w:autoSpaceDN w:val="0"/>
              <w:adjustRightInd w:val="0"/>
              <w:spacing w:line="400" w:lineRule="exac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noWrap/>
          </w:tcPr>
          <w:p>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通讯地址</w:t>
            </w:r>
          </w:p>
        </w:tc>
        <w:tc>
          <w:tcPr>
            <w:tcW w:w="8493" w:type="dxa"/>
            <w:gridSpan w:val="6"/>
            <w:noWrap/>
          </w:tcPr>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trPr>
        <w:tc>
          <w:tcPr>
            <w:tcW w:w="4899" w:type="dxa"/>
            <w:gridSpan w:val="4"/>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法定代表人身份证复印件</w:t>
            </w:r>
          </w:p>
          <w:p>
            <w:pPr>
              <w:tabs>
                <w:tab w:val="right" w:leader="dot" w:pos="9022"/>
              </w:tabs>
              <w:autoSpaceDE w:val="0"/>
              <w:autoSpaceDN w:val="0"/>
              <w:adjustRightInd w:val="0"/>
              <w:spacing w:line="500" w:lineRule="exact"/>
              <w:jc w:val="left"/>
              <w:rPr>
                <w:rFonts w:ascii="宋体" w:hAnsi="宋体"/>
                <w:bCs/>
                <w:caps/>
                <w:szCs w:val="24"/>
              </w:rPr>
            </w:pPr>
          </w:p>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（粘贴处）</w:t>
            </w:r>
          </w:p>
          <w:p>
            <w:pPr>
              <w:tabs>
                <w:tab w:val="right" w:leader="dot" w:pos="9022"/>
              </w:tabs>
              <w:autoSpaceDE w:val="0"/>
              <w:autoSpaceDN w:val="0"/>
              <w:adjustRightInd w:val="0"/>
              <w:spacing w:line="500" w:lineRule="exact"/>
              <w:jc w:val="left"/>
              <w:rPr>
                <w:rFonts w:ascii="宋体" w:hAnsi="宋体"/>
                <w:bCs/>
                <w:caps/>
                <w:szCs w:val="24"/>
              </w:rPr>
            </w:pPr>
          </w:p>
        </w:tc>
        <w:tc>
          <w:tcPr>
            <w:tcW w:w="5296" w:type="dxa"/>
            <w:gridSpan w:val="3"/>
            <w:noWrap/>
            <w:vAlign w:val="center"/>
          </w:tcPr>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被授权人身份证复印件</w:t>
            </w:r>
          </w:p>
          <w:p>
            <w:pPr>
              <w:tabs>
                <w:tab w:val="right" w:leader="dot" w:pos="9022"/>
              </w:tabs>
              <w:autoSpaceDE w:val="0"/>
              <w:autoSpaceDN w:val="0"/>
              <w:adjustRightInd w:val="0"/>
              <w:spacing w:line="500" w:lineRule="exact"/>
              <w:jc w:val="left"/>
              <w:rPr>
                <w:rFonts w:ascii="宋体" w:hAnsi="宋体"/>
                <w:bCs/>
                <w:caps/>
                <w:szCs w:val="24"/>
              </w:rPr>
            </w:pPr>
          </w:p>
          <w:p>
            <w:pPr>
              <w:tabs>
                <w:tab w:val="right" w:leader="dot" w:pos="9022"/>
              </w:tabs>
              <w:autoSpaceDE w:val="0"/>
              <w:autoSpaceDN w:val="0"/>
              <w:adjustRightInd w:val="0"/>
              <w:spacing w:line="500" w:lineRule="exact"/>
              <w:jc w:val="center"/>
              <w:rPr>
                <w:rFonts w:ascii="宋体" w:hAnsi="宋体"/>
                <w:bCs/>
                <w:caps/>
                <w:szCs w:val="24"/>
              </w:rPr>
            </w:pPr>
            <w:r>
              <w:rPr>
                <w:rFonts w:ascii="宋体" w:hAnsi="宋体"/>
                <w:bCs/>
                <w:caps/>
                <w:szCs w:val="24"/>
              </w:rPr>
              <w:t>（粘贴处）</w:t>
            </w:r>
          </w:p>
          <w:p>
            <w:pPr>
              <w:tabs>
                <w:tab w:val="right" w:leader="dot" w:pos="9022"/>
              </w:tabs>
              <w:autoSpaceDE w:val="0"/>
              <w:autoSpaceDN w:val="0"/>
              <w:adjustRightInd w:val="0"/>
              <w:spacing w:line="500" w:lineRule="exact"/>
              <w:jc w:val="left"/>
              <w:rPr>
                <w:rFonts w:ascii="宋体" w:hAnsi="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95" w:type="dxa"/>
            <w:gridSpan w:val="7"/>
            <w:tcBorders>
              <w:bottom w:val="single" w:color="auto" w:sz="4" w:space="0"/>
            </w:tcBorders>
            <w:noWrap/>
            <w:vAlign w:val="center"/>
          </w:tcPr>
          <w:p>
            <w:pPr>
              <w:tabs>
                <w:tab w:val="right" w:leader="dot" w:pos="9022"/>
              </w:tabs>
              <w:autoSpaceDE w:val="0"/>
              <w:autoSpaceDN w:val="0"/>
              <w:adjustRightInd w:val="0"/>
              <w:spacing w:line="500" w:lineRule="exact"/>
              <w:jc w:val="left"/>
              <w:rPr>
                <w:rFonts w:ascii="宋体" w:hAnsi="宋体"/>
                <w:bCs/>
                <w:caps/>
                <w:szCs w:val="24"/>
              </w:rPr>
            </w:pPr>
            <w:r>
              <w:rPr>
                <w:rFonts w:ascii="宋体" w:hAnsi="宋体"/>
                <w:bCs/>
                <w:caps/>
                <w:szCs w:val="24"/>
              </w:rPr>
              <w:t>法定代表人</w:t>
            </w:r>
            <w:r>
              <w:rPr>
                <w:rFonts w:hint="eastAsia" w:ascii="宋体" w:hAnsi="宋体"/>
                <w:bCs/>
                <w:caps/>
                <w:szCs w:val="24"/>
              </w:rPr>
              <w:t>及被授权</w:t>
            </w:r>
            <w:r>
              <w:rPr>
                <w:rFonts w:ascii="宋体" w:hAnsi="宋体"/>
                <w:bCs/>
                <w:caps/>
                <w:szCs w:val="24"/>
              </w:rPr>
              <w:t>人签字</w:t>
            </w:r>
            <w:r>
              <w:rPr>
                <w:rFonts w:hint="eastAsia" w:ascii="宋体" w:hAnsi="宋体"/>
                <w:bCs/>
                <w:caps/>
                <w:szCs w:val="24"/>
              </w:rPr>
              <w:t>或盖章：</w:t>
            </w:r>
          </w:p>
        </w:tc>
      </w:tr>
      <w:bookmarkEnd w:id="281"/>
      <w:bookmarkEnd w:id="282"/>
      <w:bookmarkEnd w:id="283"/>
      <w:bookmarkEnd w:id="284"/>
      <w:bookmarkEnd w:id="285"/>
      <w:bookmarkEnd w:id="286"/>
      <w:bookmarkEnd w:id="287"/>
      <w:bookmarkEnd w:id="288"/>
      <w:bookmarkEnd w:id="289"/>
      <w:bookmarkEnd w:id="290"/>
    </w:tbl>
    <w:p>
      <w:pPr>
        <w:autoSpaceDE w:val="0"/>
        <w:autoSpaceDN w:val="0"/>
        <w:adjustRightInd w:val="0"/>
        <w:snapToGrid w:val="0"/>
        <w:spacing w:line="480" w:lineRule="exact"/>
        <w:rPr>
          <w:rFonts w:ascii="宋体" w:hAnsi="宋体"/>
          <w:bCs/>
          <w:caps/>
          <w:szCs w:val="24"/>
        </w:rPr>
      </w:pPr>
      <w:r>
        <w:rPr>
          <w:rFonts w:hint="eastAsia" w:ascii="宋体" w:hAnsi="宋体"/>
          <w:bCs/>
          <w:caps/>
          <w:szCs w:val="24"/>
        </w:rPr>
        <w:t>投标人名称</w:t>
      </w:r>
      <w:r>
        <w:rPr>
          <w:rFonts w:ascii="宋体" w:hAnsi="宋体"/>
          <w:bCs/>
          <w:caps/>
          <w:szCs w:val="24"/>
        </w:rPr>
        <w:t xml:space="preserve">：（投标人单位公章） </w:t>
      </w:r>
      <w:r>
        <w:rPr>
          <w:rFonts w:hint="eastAsia" w:ascii="宋体" w:hAnsi="宋体"/>
          <w:bCs/>
          <w:caps/>
          <w:szCs w:val="24"/>
        </w:rPr>
        <w:t xml:space="preserve">                       </w:t>
      </w:r>
      <w:r>
        <w:rPr>
          <w:rFonts w:ascii="宋体" w:hAnsi="宋体"/>
          <w:bCs/>
          <w:caps/>
          <w:szCs w:val="24"/>
        </w:rPr>
        <w:t xml:space="preserve">日 期：  </w:t>
      </w:r>
    </w:p>
    <w:p>
      <w:pPr>
        <w:pStyle w:val="139"/>
        <w:spacing w:line="360" w:lineRule="auto"/>
        <w:ind w:firstLine="0" w:firstLineChars="0"/>
        <w:jc w:val="center"/>
        <w:outlineLvl w:val="1"/>
        <w:rPr>
          <w:rFonts w:hint="eastAsia" w:ascii="宋体" w:hAnsi="宋体"/>
          <w:b/>
          <w:sz w:val="24"/>
          <w:szCs w:val="24"/>
          <w:highlight w:val="none"/>
        </w:rPr>
      </w:pPr>
      <w:bookmarkStart w:id="291" w:name="_Toc458617478"/>
      <w:bookmarkStart w:id="292" w:name="_Toc28085"/>
      <w:bookmarkStart w:id="293" w:name="_Toc5659"/>
      <w:r>
        <w:rPr>
          <w:rFonts w:hint="eastAsia" w:ascii="宋体" w:hAnsi="宋体"/>
          <w:b/>
          <w:sz w:val="24"/>
          <w:szCs w:val="24"/>
        </w:rPr>
        <w:br w:type="page"/>
      </w:r>
      <w:bookmarkStart w:id="294" w:name="_Toc11150"/>
      <w:bookmarkStart w:id="295" w:name="_Toc21720"/>
      <w:r>
        <w:rPr>
          <w:rFonts w:hint="eastAsia" w:ascii="宋体" w:hAnsi="宋体"/>
          <w:b/>
          <w:sz w:val="24"/>
          <w:szCs w:val="24"/>
        </w:rPr>
        <w:t>10.</w:t>
      </w:r>
      <w:r>
        <w:rPr>
          <w:rFonts w:ascii="宋体" w:hAnsi="宋体"/>
          <w:b/>
          <w:sz w:val="24"/>
          <w:szCs w:val="24"/>
        </w:rPr>
        <w:t>资格证明文件</w:t>
      </w:r>
      <w:bookmarkEnd w:id="232"/>
      <w:bookmarkEnd w:id="233"/>
      <w:bookmarkEnd w:id="234"/>
      <w:bookmarkEnd w:id="235"/>
      <w:bookmarkEnd w:id="291"/>
      <w:bookmarkEnd w:id="292"/>
      <w:bookmarkEnd w:id="293"/>
      <w:bookmarkEnd w:id="294"/>
      <w:bookmarkEnd w:id="295"/>
      <w:bookmarkStart w:id="296" w:name="_Toc28365"/>
      <w:bookmarkStart w:id="297" w:name="_Toc193126891"/>
      <w:bookmarkStart w:id="298" w:name="_Toc188808842"/>
    </w:p>
    <w:tbl>
      <w:tblPr>
        <w:tblStyle w:val="41"/>
        <w:tblW w:w="1025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645"/>
        <w:gridCol w:w="7"/>
        <w:gridCol w:w="6142"/>
        <w:gridCol w:w="1875"/>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64" w:hRule="atLeast"/>
          <w:jc w:val="center"/>
        </w:trPr>
        <w:tc>
          <w:tcPr>
            <w:tcW w:w="588" w:type="dxa"/>
            <w:tcBorders>
              <w:bottom w:val="single" w:color="auto" w:sz="2" w:space="0"/>
            </w:tcBorders>
            <w:shd w:val="clear" w:color="auto" w:fill="auto"/>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645" w:type="dxa"/>
            <w:tcBorders>
              <w:bottom w:val="single" w:color="auto" w:sz="2" w:space="0"/>
            </w:tcBorders>
            <w:shd w:val="clear" w:color="auto" w:fill="auto"/>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资格项</w:t>
            </w:r>
          </w:p>
        </w:tc>
        <w:tc>
          <w:tcPr>
            <w:tcW w:w="6149" w:type="dxa"/>
            <w:gridSpan w:val="2"/>
            <w:tcBorders>
              <w:bottom w:val="single" w:color="auto" w:sz="2" w:space="0"/>
            </w:tcBorders>
            <w:shd w:val="clear" w:color="auto" w:fill="auto"/>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审查内容</w:t>
            </w:r>
          </w:p>
        </w:tc>
        <w:tc>
          <w:tcPr>
            <w:tcW w:w="1875" w:type="dxa"/>
            <w:tcBorders>
              <w:bottom w:val="single" w:color="auto" w:sz="2" w:space="0"/>
            </w:tcBorders>
            <w:shd w:val="clear" w:color="auto" w:fill="auto"/>
            <w:vAlign w:val="center"/>
          </w:tcPr>
          <w:p>
            <w:pPr>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评审依据</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55" w:hRule="atLeast"/>
          <w:jc w:val="center"/>
        </w:trPr>
        <w:tc>
          <w:tcPr>
            <w:tcW w:w="588" w:type="dxa"/>
            <w:tcBorders>
              <w:top w:val="single" w:color="auto" w:sz="2"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一</w:t>
            </w:r>
          </w:p>
        </w:tc>
        <w:tc>
          <w:tcPr>
            <w:tcW w:w="9669" w:type="dxa"/>
            <w:gridSpan w:val="4"/>
            <w:tcBorders>
              <w:top w:val="single" w:color="auto" w:sz="2"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基本资格条件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22" w:hRule="atLeast"/>
          <w:jc w:val="center"/>
        </w:trPr>
        <w:tc>
          <w:tcPr>
            <w:tcW w:w="58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45" w:type="dxa"/>
            <w:vAlign w:val="center"/>
          </w:tcPr>
          <w:p>
            <w:pPr>
              <w:jc w:val="center"/>
              <w:rPr>
                <w:rFonts w:hint="eastAsia" w:ascii="宋体" w:hAnsi="宋体" w:eastAsia="宋体" w:cs="宋体"/>
                <w:sz w:val="21"/>
                <w:szCs w:val="21"/>
              </w:rPr>
            </w:pPr>
            <w:r>
              <w:rPr>
                <w:rFonts w:hint="eastAsia" w:ascii="宋体" w:hAnsi="宋体" w:eastAsia="宋体" w:cs="宋体"/>
                <w:sz w:val="21"/>
                <w:szCs w:val="21"/>
                <w:highlight w:val="none"/>
              </w:rPr>
              <w:t>有效的主体资格证明</w:t>
            </w:r>
          </w:p>
        </w:tc>
        <w:tc>
          <w:tcPr>
            <w:tcW w:w="6149" w:type="dxa"/>
            <w:gridSpan w:val="2"/>
            <w:vAlign w:val="center"/>
          </w:tcPr>
          <w:p>
            <w:pPr>
              <w:jc w:val="both"/>
              <w:rPr>
                <w:rFonts w:hint="default" w:ascii="宋体" w:hAnsi="宋体" w:eastAsia="宋体" w:cs="宋体"/>
                <w:sz w:val="21"/>
                <w:szCs w:val="21"/>
                <w:lang w:val="en-US" w:eastAsia="zh-CN"/>
              </w:rPr>
            </w:pPr>
            <w:r>
              <w:rPr>
                <w:rFonts w:hint="eastAsia" w:ascii="宋体" w:hAnsi="宋体" w:eastAsia="宋体" w:cs="宋体"/>
                <w:sz w:val="21"/>
                <w:szCs w:val="21"/>
              </w:rPr>
              <w:t>在中华人民共和国境内注册，依法取得并有效存续的营业执照（含电子营业执照）\事业单位法人证书\民办非企业单位登记证书\非企业专业服务机构执业许可证等。</w:t>
            </w:r>
          </w:p>
        </w:tc>
        <w:tc>
          <w:tcPr>
            <w:tcW w:w="1875" w:type="dxa"/>
            <w:vAlign w:val="center"/>
          </w:tcPr>
          <w:p>
            <w:pPr>
              <w:pStyle w:val="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提供资料扫描件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622" w:hRule="atLeast"/>
          <w:jc w:val="center"/>
        </w:trPr>
        <w:tc>
          <w:tcPr>
            <w:tcW w:w="58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4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财务状况报告</w:t>
            </w:r>
          </w:p>
          <w:p>
            <w:pPr>
              <w:jc w:val="center"/>
              <w:rPr>
                <w:rFonts w:hint="eastAsia" w:ascii="宋体" w:hAnsi="宋体" w:eastAsia="宋体" w:cs="宋体"/>
                <w:sz w:val="21"/>
                <w:szCs w:val="21"/>
              </w:rPr>
            </w:pPr>
            <w:r>
              <w:rPr>
                <w:rFonts w:hint="eastAsia" w:ascii="宋体" w:hAnsi="宋体" w:eastAsia="宋体" w:cs="宋体"/>
                <w:sz w:val="21"/>
                <w:szCs w:val="21"/>
              </w:rPr>
              <w:t>（任选其一）</w:t>
            </w:r>
          </w:p>
        </w:tc>
        <w:tc>
          <w:tcPr>
            <w:tcW w:w="6149" w:type="dxa"/>
            <w:gridSpan w:val="2"/>
            <w:vAlign w:val="center"/>
          </w:tcPr>
          <w:p>
            <w:pPr>
              <w:jc w:val="both"/>
              <w:rPr>
                <w:rFonts w:hint="eastAsia" w:ascii="宋体" w:hAnsi="宋体" w:eastAsia="宋体" w:cs="宋体"/>
                <w:sz w:val="21"/>
                <w:szCs w:val="21"/>
              </w:rPr>
            </w:pPr>
            <w:r>
              <w:rPr>
                <w:rFonts w:hint="eastAsia" w:ascii="宋体" w:hAnsi="宋体" w:eastAsia="宋体" w:cs="宋体"/>
                <w:sz w:val="21"/>
                <w:szCs w:val="21"/>
              </w:rPr>
              <w:t>1．提供2021年度经审计的财务会计报告（至少包括审计报告、资产负债表和利润表，成立时间至提交投标文件截止时间不足一年的可提供成立后任意时段的资产负债表）；</w:t>
            </w:r>
          </w:p>
          <w:p>
            <w:pPr>
              <w:jc w:val="both"/>
              <w:rPr>
                <w:rFonts w:hint="default" w:eastAsia="宋体"/>
                <w:lang w:val="en-US" w:eastAsia="zh-CN"/>
              </w:rPr>
            </w:pPr>
            <w:r>
              <w:rPr>
                <w:rFonts w:hint="eastAsia" w:ascii="宋体" w:hAnsi="宋体" w:eastAsia="宋体" w:cs="宋体"/>
                <w:sz w:val="21"/>
                <w:szCs w:val="21"/>
              </w:rPr>
              <w:t>2．提交投标文件截止时间三个月内其基本账户开户银行出具的资信证明（附基本存款账户信息）</w:t>
            </w:r>
          </w:p>
        </w:tc>
        <w:tc>
          <w:tcPr>
            <w:tcW w:w="1875" w:type="dxa"/>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提供资料扫描件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58" w:hRule="atLeast"/>
          <w:jc w:val="center"/>
        </w:trPr>
        <w:tc>
          <w:tcPr>
            <w:tcW w:w="58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64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社保资金缴纳</w:t>
            </w:r>
          </w:p>
          <w:p>
            <w:pPr>
              <w:jc w:val="center"/>
              <w:rPr>
                <w:rFonts w:hint="eastAsia" w:ascii="宋体" w:hAnsi="宋体" w:eastAsia="宋体" w:cs="宋体"/>
                <w:sz w:val="21"/>
                <w:szCs w:val="21"/>
              </w:rPr>
            </w:pPr>
            <w:r>
              <w:rPr>
                <w:rFonts w:hint="eastAsia" w:ascii="宋体" w:hAnsi="宋体" w:eastAsia="宋体" w:cs="宋体"/>
                <w:sz w:val="21"/>
                <w:szCs w:val="21"/>
              </w:rPr>
              <w:t>证明</w:t>
            </w:r>
          </w:p>
        </w:tc>
        <w:tc>
          <w:tcPr>
            <w:tcW w:w="6149" w:type="dxa"/>
            <w:gridSpan w:val="2"/>
            <w:vAlign w:val="center"/>
          </w:tcPr>
          <w:p>
            <w:pPr>
              <w:pStyle w:val="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提交投标文件截止时间前</w:t>
            </w:r>
            <w:r>
              <w:rPr>
                <w:rFonts w:hint="eastAsia" w:ascii="宋体" w:hAnsi="宋体" w:cs="宋体"/>
                <w:sz w:val="21"/>
                <w:szCs w:val="21"/>
                <w:lang w:val="en-US" w:eastAsia="zh-CN"/>
              </w:rPr>
              <w:t>六个月</w:t>
            </w:r>
            <w:r>
              <w:rPr>
                <w:rFonts w:hint="eastAsia" w:ascii="宋体" w:hAnsi="宋体" w:eastAsia="宋体" w:cs="宋体"/>
                <w:sz w:val="21"/>
                <w:szCs w:val="21"/>
                <w:lang w:val="en-US" w:eastAsia="zh-CN"/>
              </w:rPr>
              <w:t>内至少一个月的社会保障资金缴存单据或社保机构开具的社会保险参保缴费情况证明，单据或证明上应有社保机构或代收机构的公章或业务专用章。</w:t>
            </w:r>
          </w:p>
        </w:tc>
        <w:tc>
          <w:tcPr>
            <w:tcW w:w="1875" w:type="dxa"/>
            <w:vAlign w:val="center"/>
          </w:tcPr>
          <w:p>
            <w:pPr>
              <w:pStyle w:val="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提供资料扫描件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35" w:hRule="atLeast"/>
          <w:jc w:val="center"/>
        </w:trPr>
        <w:tc>
          <w:tcPr>
            <w:tcW w:w="58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64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税收缴纳证明</w:t>
            </w:r>
          </w:p>
        </w:tc>
        <w:tc>
          <w:tcPr>
            <w:tcW w:w="6149" w:type="dxa"/>
            <w:gridSpan w:val="2"/>
            <w:vAlign w:val="center"/>
          </w:tcPr>
          <w:p>
            <w:pPr>
              <w:pStyle w:val="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提交投标文件截止时间前</w:t>
            </w:r>
            <w:r>
              <w:rPr>
                <w:rFonts w:hint="eastAsia" w:ascii="宋体" w:hAnsi="宋体" w:cs="宋体"/>
                <w:sz w:val="21"/>
                <w:szCs w:val="21"/>
                <w:lang w:val="en-US" w:eastAsia="zh-CN"/>
              </w:rPr>
              <w:t>六个月</w:t>
            </w:r>
            <w:r>
              <w:rPr>
                <w:rFonts w:hint="eastAsia" w:ascii="宋体" w:hAnsi="宋体" w:eastAsia="宋体" w:cs="宋体"/>
                <w:sz w:val="21"/>
                <w:szCs w:val="21"/>
                <w:lang w:val="en-US" w:eastAsia="zh-CN"/>
              </w:rPr>
              <w:t>内至少一个月的纳税证明或完税证明（增值税、营业税、企业所得税至少提供一种），纳税证明或完税证明上应有代收机构或税务机关的公章或业务专用章。</w:t>
            </w:r>
          </w:p>
        </w:tc>
        <w:tc>
          <w:tcPr>
            <w:tcW w:w="1875" w:type="dxa"/>
            <w:vAlign w:val="center"/>
          </w:tcPr>
          <w:p>
            <w:pPr>
              <w:pStyle w:val="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提供资料扫描件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60" w:hRule="atLeast"/>
          <w:jc w:val="center"/>
        </w:trPr>
        <w:tc>
          <w:tcPr>
            <w:tcW w:w="58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645" w:type="dxa"/>
            <w:vAlign w:val="center"/>
          </w:tcPr>
          <w:p>
            <w:pPr>
              <w:jc w:val="center"/>
              <w:rPr>
                <w:rFonts w:hint="eastAsia" w:ascii="宋体" w:hAnsi="宋体" w:eastAsia="宋体" w:cs="宋体"/>
                <w:sz w:val="21"/>
                <w:szCs w:val="21"/>
              </w:rPr>
            </w:pPr>
            <w:r>
              <w:rPr>
                <w:rFonts w:hint="eastAsia" w:ascii="宋体" w:hAnsi="宋体" w:eastAsia="宋体" w:cs="宋体"/>
                <w:sz w:val="21"/>
                <w:szCs w:val="21"/>
                <w:highlight w:val="none"/>
              </w:rPr>
              <w:t>无重大违法记录声明</w:t>
            </w:r>
          </w:p>
        </w:tc>
        <w:tc>
          <w:tcPr>
            <w:tcW w:w="6149" w:type="dxa"/>
            <w:gridSpan w:val="2"/>
            <w:vAlign w:val="center"/>
          </w:tcPr>
          <w:p>
            <w:pPr>
              <w:pStyle w:val="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参加本次政府采购活动前3年内在经营活动中没有重大违法记录，以及未被列入失信被执行人、重大税收违法案件当事人名单、政府采购严重违法失信行为记录名单的书面声明。</w:t>
            </w:r>
          </w:p>
        </w:tc>
        <w:tc>
          <w:tcPr>
            <w:tcW w:w="1875" w:type="dxa"/>
            <w:vAlign w:val="center"/>
          </w:tcPr>
          <w:p>
            <w:pPr>
              <w:pStyle w:val="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提供书面声明承诺书</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54" w:hRule="atLeast"/>
          <w:jc w:val="center"/>
        </w:trPr>
        <w:tc>
          <w:tcPr>
            <w:tcW w:w="58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645"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提供具有履行的专业技术承诺</w:t>
            </w:r>
          </w:p>
        </w:tc>
        <w:tc>
          <w:tcPr>
            <w:tcW w:w="6149" w:type="dxa"/>
            <w:gridSpan w:val="2"/>
            <w:vAlign w:val="center"/>
          </w:tcPr>
          <w:p>
            <w:pPr>
              <w:pStyle w:val="171"/>
              <w:rPr>
                <w:rFonts w:hint="eastAsia" w:ascii="宋体" w:hAnsi="宋体" w:eastAsia="宋体"/>
                <w:highlight w:val="none"/>
                <w:lang w:val="en-US" w:eastAsia="zh-CN"/>
              </w:rPr>
            </w:pPr>
            <w:r>
              <w:rPr>
                <w:rFonts w:ascii="宋体" w:hAnsi="宋体" w:eastAsia="宋体"/>
                <w:highlight w:val="none"/>
              </w:rPr>
              <w:t>供应商须提供具有履行合同所必需的设备和专业技术能力的承诺</w:t>
            </w:r>
            <w:r>
              <w:rPr>
                <w:rFonts w:hint="eastAsia" w:ascii="宋体" w:hAnsi="宋体" w:eastAsia="宋体"/>
                <w:highlight w:val="none"/>
                <w:lang w:eastAsia="zh-CN"/>
              </w:rPr>
              <w:t>。</w:t>
            </w:r>
          </w:p>
        </w:tc>
        <w:tc>
          <w:tcPr>
            <w:tcW w:w="1875" w:type="dxa"/>
            <w:vAlign w:val="center"/>
          </w:tcPr>
          <w:p>
            <w:pPr>
              <w:pStyle w:val="1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提供承诺书</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57" w:hRule="atLeast"/>
          <w:jc w:val="center"/>
        </w:trPr>
        <w:tc>
          <w:tcPr>
            <w:tcW w:w="58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二</w:t>
            </w:r>
          </w:p>
        </w:tc>
        <w:tc>
          <w:tcPr>
            <w:tcW w:w="7794"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特定资格条件</w:t>
            </w:r>
          </w:p>
        </w:tc>
        <w:tc>
          <w:tcPr>
            <w:tcW w:w="1875"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347" w:hRule="atLeast"/>
          <w:jc w:val="center"/>
        </w:trPr>
        <w:tc>
          <w:tcPr>
            <w:tcW w:w="588" w:type="dxa"/>
            <w:vAlign w:val="center"/>
          </w:tcPr>
          <w:p>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w:t>
            </w:r>
          </w:p>
        </w:tc>
        <w:tc>
          <w:tcPr>
            <w:tcW w:w="1652" w:type="dxa"/>
            <w:gridSpan w:val="2"/>
            <w:vAlign w:val="center"/>
          </w:tcPr>
          <w:p>
            <w:pPr>
              <w:jc w:val="center"/>
              <w:rPr>
                <w:rFonts w:hint="eastAsia" w:ascii="宋体" w:hAnsi="宋体" w:eastAsia="宋体" w:cs="宋体"/>
                <w:sz w:val="21"/>
                <w:szCs w:val="21"/>
                <w:lang w:val="en-US" w:eastAsia="zh-CN" w:bidi="ar-SA"/>
              </w:rPr>
            </w:pPr>
            <w:r>
              <w:rPr>
                <w:rFonts w:hint="eastAsia" w:ascii="宋体" w:hAnsi="宋体" w:eastAsia="宋体" w:cs="宋体"/>
                <w:sz w:val="21"/>
                <w:szCs w:val="21"/>
                <w:highlight w:val="none"/>
              </w:rPr>
              <w:t>法定代表人授权委托书</w:t>
            </w:r>
            <w:r>
              <w:rPr>
                <w:rFonts w:hint="eastAsia" w:ascii="宋体" w:hAnsi="宋体" w:eastAsia="宋体" w:cs="宋体"/>
                <w:sz w:val="21"/>
                <w:szCs w:val="21"/>
              </w:rPr>
              <w:t>\身份证明</w:t>
            </w:r>
          </w:p>
        </w:tc>
        <w:tc>
          <w:tcPr>
            <w:tcW w:w="6142" w:type="dxa"/>
            <w:vAlign w:val="center"/>
          </w:tcPr>
          <w:p>
            <w:pPr>
              <w:pStyle w:val="172"/>
              <w:rPr>
                <w:rFonts w:hint="eastAsia"/>
                <w:sz w:val="21"/>
                <w:szCs w:val="21"/>
                <w:lang w:val="en-US" w:eastAsia="zh-CN"/>
              </w:rPr>
            </w:pPr>
            <w:r>
              <w:rPr>
                <w:rFonts w:hint="eastAsia"/>
                <w:sz w:val="21"/>
                <w:szCs w:val="21"/>
                <w:lang w:val="en-US" w:eastAsia="zh-CN"/>
              </w:rPr>
              <w:t>法定代表人授权委托书（附法定代表人或负责人身份证复印件及被授权人身份证复印件）；法定代表人或负责人直接参加投标只须提供法定代表人身份证明（附法定代表人或负责人身份证复印件）</w:t>
            </w:r>
          </w:p>
        </w:tc>
        <w:tc>
          <w:tcPr>
            <w:tcW w:w="1875" w:type="dxa"/>
            <w:vAlign w:val="center"/>
          </w:tcPr>
          <w:p>
            <w:pPr>
              <w:pStyle w:val="172"/>
              <w:rPr>
                <w:rFonts w:hint="eastAsia"/>
                <w:sz w:val="21"/>
                <w:szCs w:val="21"/>
                <w:lang w:val="en-US" w:eastAsia="zh-CN"/>
              </w:rPr>
            </w:pPr>
            <w:r>
              <w:rPr>
                <w:rFonts w:hint="eastAsia"/>
                <w:sz w:val="21"/>
                <w:szCs w:val="21"/>
                <w:lang w:val="en-US" w:eastAsia="zh-CN"/>
              </w:rPr>
              <w:t>提供资料扫描件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55" w:hRule="atLeast"/>
          <w:jc w:val="center"/>
        </w:trPr>
        <w:tc>
          <w:tcPr>
            <w:tcW w:w="58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三</w:t>
            </w:r>
          </w:p>
        </w:tc>
        <w:tc>
          <w:tcPr>
            <w:tcW w:w="9669" w:type="dxa"/>
            <w:gridSpan w:val="4"/>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58" w:hRule="atLeast"/>
          <w:jc w:val="center"/>
        </w:trPr>
        <w:tc>
          <w:tcPr>
            <w:tcW w:w="58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52"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信用记录审查</w:t>
            </w:r>
          </w:p>
          <w:p>
            <w:pPr>
              <w:jc w:val="center"/>
              <w:rPr>
                <w:rFonts w:hint="eastAsia" w:ascii="宋体" w:hAnsi="宋体" w:eastAsia="宋体" w:cs="宋体"/>
                <w:sz w:val="21"/>
                <w:szCs w:val="21"/>
              </w:rPr>
            </w:pPr>
            <w:r>
              <w:rPr>
                <w:rFonts w:hint="eastAsia" w:ascii="宋体" w:hAnsi="宋体" w:eastAsia="宋体" w:cs="宋体"/>
                <w:sz w:val="21"/>
                <w:szCs w:val="21"/>
              </w:rPr>
              <w:t>结果</w:t>
            </w:r>
          </w:p>
        </w:tc>
        <w:tc>
          <w:tcPr>
            <w:tcW w:w="6142" w:type="dxa"/>
            <w:vAlign w:val="center"/>
          </w:tcPr>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得为“信用中国”网(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w:t>
            </w:r>
          </w:p>
        </w:tc>
        <w:tc>
          <w:tcPr>
            <w:tcW w:w="1875" w:type="dxa"/>
            <w:vAlign w:val="center"/>
          </w:tcPr>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以投标当日现场查询结果截图为准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63" w:hRule="atLeast"/>
          <w:jc w:val="center"/>
        </w:trPr>
        <w:tc>
          <w:tcPr>
            <w:tcW w:w="58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52" w:type="dxa"/>
            <w:gridSpan w:val="2"/>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highlight w:val="none"/>
                <w:lang w:val="en-US" w:eastAsia="zh-CN"/>
              </w:rPr>
              <w:t>供应商关联关系</w:t>
            </w:r>
          </w:p>
        </w:tc>
        <w:tc>
          <w:tcPr>
            <w:tcW w:w="6142" w:type="dxa"/>
            <w:vAlign w:val="center"/>
          </w:tcPr>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单位负责人为同一人或者存在直接控股、管理关系的不同供应商，不得参加同一合同项下的政府采购活动。</w:t>
            </w:r>
          </w:p>
        </w:tc>
        <w:tc>
          <w:tcPr>
            <w:tcW w:w="1875" w:type="dxa"/>
            <w:vAlign w:val="center"/>
          </w:tcPr>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提供关联关系表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51" w:hRule="atLeast"/>
          <w:jc w:val="center"/>
        </w:trPr>
        <w:tc>
          <w:tcPr>
            <w:tcW w:w="58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652" w:type="dxa"/>
            <w:gridSpan w:val="2"/>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联合体</w:t>
            </w:r>
          </w:p>
        </w:tc>
        <w:tc>
          <w:tcPr>
            <w:tcW w:w="6142" w:type="dxa"/>
            <w:vAlign w:val="center"/>
          </w:tcPr>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本项目不接受联合体投标。</w:t>
            </w:r>
          </w:p>
        </w:tc>
        <w:tc>
          <w:tcPr>
            <w:tcW w:w="1875" w:type="dxa"/>
            <w:vAlign w:val="center"/>
          </w:tcPr>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供应商为非联合体投标，提供相关承诺函</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45" w:hRule="atLeast"/>
          <w:jc w:val="center"/>
        </w:trPr>
        <w:tc>
          <w:tcPr>
            <w:tcW w:w="8382" w:type="dxa"/>
            <w:gridSpan w:val="4"/>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注意事项：</w:t>
            </w:r>
          </w:p>
          <w:p>
            <w:pPr>
              <w:jc w:val="both"/>
              <w:rPr>
                <w:rFonts w:hint="eastAsia" w:ascii="宋体" w:hAnsi="宋体" w:eastAsia="宋体" w:cs="宋体"/>
                <w:sz w:val="21"/>
                <w:szCs w:val="21"/>
              </w:rPr>
            </w:pPr>
            <w:r>
              <w:rPr>
                <w:rFonts w:hint="eastAsia" w:ascii="宋体" w:hAnsi="宋体" w:eastAsia="宋体" w:cs="宋体"/>
                <w:sz w:val="21"/>
                <w:szCs w:val="21"/>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jc w:val="both"/>
              <w:rPr>
                <w:rFonts w:hint="eastAsia" w:ascii="宋体" w:hAnsi="宋体" w:eastAsia="宋体" w:cs="宋体"/>
                <w:sz w:val="21"/>
                <w:szCs w:val="21"/>
              </w:rPr>
            </w:pPr>
            <w:r>
              <w:rPr>
                <w:rFonts w:hint="eastAsia" w:ascii="宋体" w:hAnsi="宋体" w:eastAsia="宋体" w:cs="宋体"/>
                <w:sz w:val="21"/>
                <w:szCs w:val="21"/>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pPr>
              <w:jc w:val="both"/>
              <w:rPr>
                <w:rFonts w:hint="eastAsia" w:ascii="宋体" w:hAnsi="宋体" w:eastAsia="宋体" w:cs="宋体"/>
                <w:sz w:val="21"/>
                <w:szCs w:val="21"/>
              </w:rPr>
            </w:pPr>
            <w:r>
              <w:rPr>
                <w:rFonts w:hint="eastAsia" w:ascii="宋体" w:hAnsi="宋体" w:eastAsia="宋体" w:cs="宋体"/>
                <w:sz w:val="21"/>
                <w:szCs w:val="21"/>
              </w:rPr>
              <w:t>3．《无重大违法记录声明》、《法定代表人委托授权书》、《法定代表人身份证明》应按第五章《投标文件构成及格式》中给定的格式填写，并按要求签字、盖章。</w:t>
            </w:r>
          </w:p>
          <w:p>
            <w:pPr>
              <w:jc w:val="both"/>
              <w:rPr>
                <w:rFonts w:hint="eastAsia" w:ascii="宋体" w:hAnsi="宋体" w:eastAsia="宋体" w:cs="宋体"/>
                <w:sz w:val="21"/>
                <w:szCs w:val="21"/>
              </w:rPr>
            </w:pPr>
            <w:r>
              <w:rPr>
                <w:rFonts w:hint="eastAsia" w:ascii="宋体" w:hAnsi="宋体" w:eastAsia="宋体" w:cs="宋体"/>
                <w:sz w:val="21"/>
                <w:szCs w:val="21"/>
              </w:rPr>
              <w:t>4．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tc>
        <w:tc>
          <w:tcPr>
            <w:tcW w:w="1875" w:type="dxa"/>
            <w:vAlign w:val="center"/>
          </w:tcPr>
          <w:p>
            <w:pPr>
              <w:jc w:val="both"/>
              <w:rPr>
                <w:rFonts w:hint="eastAsia" w:ascii="宋体" w:hAnsi="宋体" w:eastAsia="宋体" w:cs="宋体"/>
                <w:sz w:val="21"/>
                <w:szCs w:val="21"/>
              </w:rPr>
            </w:pPr>
          </w:p>
        </w:tc>
      </w:tr>
    </w:tbl>
    <w:p>
      <w:pPr>
        <w:pStyle w:val="139"/>
        <w:spacing w:line="360" w:lineRule="auto"/>
        <w:ind w:firstLine="0" w:firstLineChars="0"/>
        <w:outlineLvl w:val="1"/>
        <w:rPr>
          <w:rFonts w:hint="eastAsia" w:ascii="宋体" w:hAnsi="宋体"/>
          <w:b/>
          <w:sz w:val="24"/>
          <w:szCs w:val="24"/>
          <w:highlight w:val="none"/>
        </w:rPr>
        <w:sectPr>
          <w:pgSz w:w="11907" w:h="16840"/>
          <w:pgMar w:top="1417" w:right="1417" w:bottom="1417" w:left="1417" w:header="935" w:footer="794" w:gutter="0"/>
          <w:pgBorders>
            <w:top w:val="none" w:sz="0" w:space="0"/>
            <w:left w:val="none" w:sz="0" w:space="0"/>
            <w:bottom w:val="none" w:sz="0" w:space="0"/>
            <w:right w:val="none" w:sz="0" w:space="0"/>
          </w:pgBorders>
          <w:pgNumType w:fmt="numberInDash"/>
          <w:cols w:space="0" w:num="1"/>
          <w:titlePg/>
          <w:docGrid w:linePitch="312" w:charSpace="0"/>
        </w:sectPr>
      </w:pPr>
    </w:p>
    <w:p>
      <w:pPr>
        <w:pStyle w:val="139"/>
        <w:spacing w:line="360" w:lineRule="auto"/>
        <w:ind w:firstLine="0" w:firstLineChars="0"/>
        <w:outlineLvl w:val="1"/>
        <w:rPr>
          <w:rFonts w:hint="eastAsia" w:ascii="宋体" w:hAnsi="宋体" w:eastAsia="宋体"/>
          <w:b/>
          <w:sz w:val="24"/>
          <w:szCs w:val="24"/>
          <w:highlight w:val="none"/>
          <w:lang w:eastAsia="zh-CN"/>
        </w:rPr>
      </w:pPr>
      <w:r>
        <w:rPr>
          <w:rFonts w:hint="eastAsia" w:ascii="宋体" w:hAnsi="宋体"/>
          <w:b/>
          <w:sz w:val="24"/>
          <w:szCs w:val="24"/>
          <w:highlight w:val="none"/>
        </w:rPr>
        <w:t>11.技术响应</w:t>
      </w:r>
      <w:bookmarkEnd w:id="296"/>
      <w:r>
        <w:rPr>
          <w:rFonts w:hint="eastAsia" w:ascii="宋体" w:hAnsi="宋体"/>
          <w:b/>
          <w:sz w:val="24"/>
          <w:szCs w:val="24"/>
          <w:highlight w:val="none"/>
          <w:lang w:eastAsia="zh-CN"/>
        </w:rPr>
        <w:t>（</w:t>
      </w:r>
      <w:r>
        <w:rPr>
          <w:rFonts w:hint="eastAsia" w:ascii="宋体" w:hAnsi="宋体"/>
          <w:b/>
          <w:sz w:val="24"/>
          <w:szCs w:val="24"/>
          <w:highlight w:val="none"/>
          <w:lang w:val="en-US" w:eastAsia="zh-CN"/>
        </w:rPr>
        <w:t>格式自拟</w:t>
      </w:r>
      <w:r>
        <w:rPr>
          <w:rFonts w:hint="eastAsia" w:ascii="宋体" w:hAnsi="宋体"/>
          <w:b/>
          <w:sz w:val="24"/>
          <w:szCs w:val="24"/>
          <w:highlight w:val="none"/>
          <w:lang w:eastAsia="zh-CN"/>
        </w:rPr>
        <w:t>）</w:t>
      </w:r>
    </w:p>
    <w:p>
      <w:pPr>
        <w:pStyle w:val="139"/>
        <w:spacing w:line="360" w:lineRule="auto"/>
        <w:ind w:firstLine="0" w:firstLineChars="0"/>
        <w:outlineLvl w:val="1"/>
        <w:rPr>
          <w:rFonts w:hint="eastAsia" w:ascii="宋体" w:hAnsi="宋体"/>
          <w:b/>
          <w:sz w:val="24"/>
          <w:szCs w:val="24"/>
          <w:highlight w:val="none"/>
        </w:rPr>
      </w:pPr>
      <w:bookmarkStart w:id="299" w:name="_Toc20680"/>
      <w:r>
        <w:rPr>
          <w:rFonts w:hint="eastAsia" w:ascii="宋体" w:hAnsi="宋体"/>
          <w:b/>
          <w:sz w:val="24"/>
          <w:szCs w:val="24"/>
          <w:highlight w:val="none"/>
        </w:rPr>
        <w:t>12.质量保证</w:t>
      </w:r>
      <w:bookmarkEnd w:id="299"/>
      <w:r>
        <w:rPr>
          <w:rFonts w:hint="eastAsia" w:ascii="宋体" w:hAnsi="宋体"/>
          <w:b/>
          <w:sz w:val="24"/>
          <w:szCs w:val="24"/>
          <w:highlight w:val="none"/>
          <w:lang w:eastAsia="zh-CN"/>
        </w:rPr>
        <w:t>（</w:t>
      </w:r>
      <w:r>
        <w:rPr>
          <w:rFonts w:hint="eastAsia" w:ascii="宋体" w:hAnsi="宋体"/>
          <w:b/>
          <w:sz w:val="24"/>
          <w:szCs w:val="24"/>
          <w:highlight w:val="none"/>
          <w:lang w:val="en-US" w:eastAsia="zh-CN"/>
        </w:rPr>
        <w:t>格式自拟</w:t>
      </w:r>
      <w:r>
        <w:rPr>
          <w:rFonts w:hint="eastAsia" w:ascii="宋体" w:hAnsi="宋体"/>
          <w:b/>
          <w:sz w:val="24"/>
          <w:szCs w:val="24"/>
          <w:highlight w:val="none"/>
          <w:lang w:eastAsia="zh-CN"/>
        </w:rPr>
        <w:t>）</w:t>
      </w:r>
    </w:p>
    <w:p>
      <w:pPr>
        <w:pStyle w:val="139"/>
        <w:spacing w:line="360" w:lineRule="auto"/>
        <w:ind w:firstLine="0" w:firstLineChars="0"/>
        <w:outlineLvl w:val="1"/>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lang w:val="en-US" w:eastAsia="zh-CN"/>
        </w:rPr>
        <w:t>13.环保节能</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格式自拟</w:t>
      </w:r>
      <w:r>
        <w:rPr>
          <w:rFonts w:hint="eastAsia" w:ascii="宋体" w:hAnsi="宋体"/>
          <w:b/>
          <w:sz w:val="24"/>
          <w:szCs w:val="24"/>
          <w:highlight w:val="none"/>
          <w:lang w:eastAsia="zh-CN"/>
        </w:rPr>
        <w:t>）</w:t>
      </w:r>
    </w:p>
    <w:p>
      <w:pPr>
        <w:pStyle w:val="139"/>
        <w:spacing w:line="360" w:lineRule="auto"/>
        <w:ind w:firstLine="0" w:firstLineChars="0"/>
        <w:outlineLvl w:val="1"/>
        <w:rPr>
          <w:rFonts w:hint="eastAsia" w:ascii="宋体" w:hAnsi="宋体" w:eastAsia="宋体" w:cs="Times New Roman"/>
          <w:b/>
          <w:sz w:val="24"/>
          <w:szCs w:val="24"/>
          <w:highlight w:val="none"/>
        </w:rPr>
      </w:pPr>
      <w:bookmarkStart w:id="300" w:name="_Toc1953"/>
      <w:r>
        <w:rPr>
          <w:rFonts w:hint="eastAsia" w:ascii="宋体" w:hAnsi="宋体" w:eastAsia="宋体" w:cs="Times New Roman"/>
          <w:b/>
          <w:sz w:val="24"/>
          <w:szCs w:val="24"/>
          <w:highlight w:val="none"/>
          <w:lang w:val="en-US" w:eastAsia="zh-CN"/>
        </w:rPr>
        <w:t>14</w:t>
      </w:r>
      <w:r>
        <w:rPr>
          <w:rFonts w:hint="eastAsia" w:ascii="宋体" w:hAnsi="宋体" w:eastAsia="宋体" w:cs="Times New Roman"/>
          <w:b/>
          <w:sz w:val="24"/>
          <w:szCs w:val="24"/>
          <w:highlight w:val="none"/>
        </w:rPr>
        <w:t>.实施方案</w:t>
      </w:r>
      <w:bookmarkEnd w:id="300"/>
      <w:r>
        <w:rPr>
          <w:rFonts w:hint="eastAsia" w:ascii="宋体" w:hAnsi="宋体"/>
          <w:b/>
          <w:sz w:val="24"/>
          <w:szCs w:val="24"/>
          <w:highlight w:val="none"/>
          <w:lang w:eastAsia="zh-CN"/>
        </w:rPr>
        <w:t>（</w:t>
      </w:r>
      <w:r>
        <w:rPr>
          <w:rFonts w:hint="eastAsia" w:ascii="宋体" w:hAnsi="宋体"/>
          <w:b/>
          <w:sz w:val="24"/>
          <w:szCs w:val="24"/>
          <w:highlight w:val="none"/>
          <w:lang w:val="en-US" w:eastAsia="zh-CN"/>
        </w:rPr>
        <w:t>格式自拟</w:t>
      </w:r>
      <w:r>
        <w:rPr>
          <w:rFonts w:hint="eastAsia" w:ascii="宋体" w:hAnsi="宋体"/>
          <w:b/>
          <w:sz w:val="24"/>
          <w:szCs w:val="24"/>
          <w:highlight w:val="none"/>
          <w:lang w:eastAsia="zh-CN"/>
        </w:rPr>
        <w:t>）</w:t>
      </w:r>
    </w:p>
    <w:p>
      <w:pPr>
        <w:pStyle w:val="139"/>
        <w:spacing w:line="360" w:lineRule="auto"/>
        <w:ind w:firstLine="0" w:firstLineChars="0"/>
        <w:outlineLvl w:val="1"/>
        <w:rPr>
          <w:rFonts w:ascii="宋体" w:hAnsi="宋体"/>
          <w:b/>
          <w:sz w:val="24"/>
          <w:szCs w:val="24"/>
          <w:highlight w:val="none"/>
        </w:rPr>
      </w:pPr>
      <w:bookmarkStart w:id="301" w:name="_Toc27880"/>
      <w:r>
        <w:rPr>
          <w:rFonts w:hint="eastAsia" w:ascii="宋体" w:hAnsi="宋体"/>
          <w:b/>
          <w:sz w:val="24"/>
          <w:szCs w:val="24"/>
          <w:highlight w:val="none"/>
          <w:lang w:val="en-US" w:eastAsia="zh-CN"/>
        </w:rPr>
        <w:t>15</w:t>
      </w:r>
      <w:r>
        <w:rPr>
          <w:rFonts w:hint="eastAsia" w:ascii="宋体" w:hAnsi="宋体"/>
          <w:b/>
          <w:sz w:val="24"/>
          <w:szCs w:val="24"/>
          <w:highlight w:val="none"/>
        </w:rPr>
        <w:t>.提供投标人2019年至今类似项目业绩</w:t>
      </w:r>
      <w:bookmarkEnd w:id="301"/>
      <w:r>
        <w:rPr>
          <w:rFonts w:hint="eastAsia" w:ascii="宋体" w:hAnsi="宋体"/>
          <w:b/>
          <w:sz w:val="24"/>
          <w:szCs w:val="24"/>
          <w:highlight w:val="none"/>
          <w:lang w:eastAsia="zh-CN"/>
        </w:rPr>
        <w:t>（</w:t>
      </w:r>
      <w:r>
        <w:rPr>
          <w:rFonts w:hint="eastAsia" w:ascii="宋体" w:hAnsi="宋体"/>
          <w:b/>
          <w:sz w:val="24"/>
          <w:szCs w:val="24"/>
          <w:highlight w:val="none"/>
          <w:lang w:val="en-US" w:eastAsia="zh-CN"/>
        </w:rPr>
        <w:t>格式自拟</w:t>
      </w:r>
      <w:r>
        <w:rPr>
          <w:rFonts w:hint="eastAsia" w:ascii="宋体" w:hAnsi="宋体"/>
          <w:b/>
          <w:sz w:val="24"/>
          <w:szCs w:val="24"/>
          <w:highlight w:val="none"/>
          <w:lang w:eastAsia="zh-CN"/>
        </w:rPr>
        <w:t>）</w:t>
      </w:r>
    </w:p>
    <w:p>
      <w:pPr>
        <w:pStyle w:val="139"/>
        <w:spacing w:line="360" w:lineRule="auto"/>
        <w:ind w:firstLine="0" w:firstLineChars="0"/>
        <w:outlineLvl w:val="1"/>
        <w:rPr>
          <w:rFonts w:ascii="宋体" w:hAnsi="宋体"/>
          <w:b/>
          <w:sz w:val="24"/>
          <w:szCs w:val="24"/>
          <w:highlight w:val="none"/>
        </w:rPr>
      </w:pPr>
      <w:bookmarkStart w:id="302" w:name="_Toc32527"/>
      <w:r>
        <w:rPr>
          <w:rFonts w:hint="eastAsia" w:ascii="宋体" w:hAnsi="宋体"/>
          <w:b/>
          <w:sz w:val="24"/>
          <w:szCs w:val="24"/>
          <w:highlight w:val="none"/>
          <w:lang w:val="en-US" w:eastAsia="zh-CN"/>
        </w:rPr>
        <w:t>16</w:t>
      </w:r>
      <w:r>
        <w:rPr>
          <w:rFonts w:hint="eastAsia" w:ascii="宋体" w:hAnsi="宋体"/>
          <w:b/>
          <w:sz w:val="24"/>
          <w:szCs w:val="24"/>
          <w:highlight w:val="none"/>
        </w:rPr>
        <w:t>.售后服务方案</w:t>
      </w:r>
      <w:bookmarkEnd w:id="302"/>
      <w:r>
        <w:rPr>
          <w:rFonts w:hint="eastAsia" w:ascii="宋体" w:hAnsi="宋体"/>
          <w:b/>
          <w:sz w:val="24"/>
          <w:szCs w:val="24"/>
          <w:highlight w:val="none"/>
          <w:lang w:eastAsia="zh-CN"/>
        </w:rPr>
        <w:t>（</w:t>
      </w:r>
      <w:r>
        <w:rPr>
          <w:rFonts w:hint="eastAsia" w:ascii="宋体" w:hAnsi="宋体"/>
          <w:b/>
          <w:sz w:val="24"/>
          <w:szCs w:val="24"/>
          <w:highlight w:val="none"/>
          <w:lang w:val="en-US" w:eastAsia="zh-CN"/>
        </w:rPr>
        <w:t>格式自拟</w:t>
      </w:r>
      <w:r>
        <w:rPr>
          <w:rFonts w:hint="eastAsia" w:ascii="宋体" w:hAnsi="宋体"/>
          <w:b/>
          <w:sz w:val="24"/>
          <w:szCs w:val="24"/>
          <w:highlight w:val="none"/>
          <w:lang w:eastAsia="zh-CN"/>
        </w:rPr>
        <w:t>）</w:t>
      </w:r>
    </w:p>
    <w:p>
      <w:pPr>
        <w:pStyle w:val="139"/>
        <w:spacing w:line="360" w:lineRule="auto"/>
        <w:ind w:firstLine="0" w:firstLineChars="0"/>
        <w:outlineLvl w:val="1"/>
        <w:rPr>
          <w:rFonts w:ascii="宋体" w:hAnsi="宋体"/>
          <w:b/>
          <w:sz w:val="24"/>
          <w:szCs w:val="24"/>
          <w:highlight w:val="none"/>
        </w:rPr>
      </w:pPr>
      <w:bookmarkStart w:id="303" w:name="_Toc9299"/>
      <w:r>
        <w:rPr>
          <w:rFonts w:hint="eastAsia" w:ascii="宋体" w:hAnsi="宋体"/>
          <w:b/>
          <w:sz w:val="24"/>
          <w:szCs w:val="24"/>
          <w:highlight w:val="none"/>
          <w:lang w:val="en-US" w:eastAsia="zh-CN"/>
        </w:rPr>
        <w:t>17</w:t>
      </w:r>
      <w:r>
        <w:rPr>
          <w:rFonts w:hint="eastAsia" w:ascii="宋体" w:hAnsi="宋体"/>
          <w:b/>
          <w:sz w:val="24"/>
          <w:szCs w:val="24"/>
          <w:highlight w:val="none"/>
        </w:rPr>
        <w:t>.培训方案</w:t>
      </w:r>
      <w:bookmarkEnd w:id="303"/>
      <w:r>
        <w:rPr>
          <w:rFonts w:hint="eastAsia" w:ascii="宋体" w:hAnsi="宋体"/>
          <w:b/>
          <w:sz w:val="24"/>
          <w:szCs w:val="24"/>
          <w:highlight w:val="none"/>
          <w:lang w:eastAsia="zh-CN"/>
        </w:rPr>
        <w:t>（</w:t>
      </w:r>
      <w:r>
        <w:rPr>
          <w:rFonts w:hint="eastAsia" w:ascii="宋体" w:hAnsi="宋体"/>
          <w:b/>
          <w:sz w:val="24"/>
          <w:szCs w:val="24"/>
          <w:highlight w:val="none"/>
          <w:lang w:val="en-US" w:eastAsia="zh-CN"/>
        </w:rPr>
        <w:t>格式自拟</w:t>
      </w:r>
      <w:r>
        <w:rPr>
          <w:rFonts w:hint="eastAsia" w:ascii="宋体" w:hAnsi="宋体"/>
          <w:b/>
          <w:sz w:val="24"/>
          <w:szCs w:val="24"/>
          <w:highlight w:val="none"/>
          <w:lang w:eastAsia="zh-CN"/>
        </w:rPr>
        <w:t>）</w:t>
      </w:r>
    </w:p>
    <w:p>
      <w:pPr>
        <w:pStyle w:val="139"/>
        <w:spacing w:line="360" w:lineRule="auto"/>
        <w:ind w:firstLine="0" w:firstLineChars="0"/>
        <w:outlineLvl w:val="1"/>
        <w:rPr>
          <w:rFonts w:ascii="宋体" w:hAnsi="宋体"/>
          <w:b/>
          <w:sz w:val="24"/>
          <w:szCs w:val="24"/>
        </w:rPr>
      </w:pPr>
      <w:bookmarkStart w:id="304" w:name="_Toc31817"/>
      <w:r>
        <w:rPr>
          <w:rFonts w:hint="eastAsia" w:ascii="宋体" w:hAnsi="宋体"/>
          <w:b/>
          <w:sz w:val="24"/>
          <w:szCs w:val="24"/>
          <w:lang w:val="en-US" w:eastAsia="zh-CN"/>
        </w:rPr>
        <w:t>18</w:t>
      </w:r>
      <w:r>
        <w:rPr>
          <w:rFonts w:hint="eastAsia" w:ascii="宋体" w:hAnsi="宋体"/>
          <w:b/>
          <w:sz w:val="24"/>
          <w:szCs w:val="24"/>
        </w:rPr>
        <w:t>.投标人认为有必要说明的事宜（若有）</w:t>
      </w:r>
      <w:bookmarkEnd w:id="304"/>
    </w:p>
    <w:p>
      <w:pPr>
        <w:pStyle w:val="139"/>
        <w:spacing w:line="360" w:lineRule="auto"/>
        <w:ind w:firstLine="0" w:firstLineChars="0"/>
        <w:rPr>
          <w:rFonts w:ascii="宋体" w:hAnsi="宋体"/>
          <w:b/>
          <w:sz w:val="24"/>
          <w:szCs w:val="24"/>
        </w:rPr>
      </w:pPr>
      <w:r>
        <w:rPr>
          <w:rFonts w:hint="eastAsia" w:ascii="宋体" w:hAnsi="宋体"/>
          <w:b/>
          <w:sz w:val="24"/>
          <w:szCs w:val="24"/>
          <w:lang w:val="en-US" w:eastAsia="zh-CN"/>
        </w:rPr>
        <w:t>19</w:t>
      </w:r>
      <w:r>
        <w:rPr>
          <w:rFonts w:hint="eastAsia" w:ascii="宋体" w:hAnsi="宋体"/>
          <w:b/>
          <w:sz w:val="24"/>
          <w:szCs w:val="24"/>
        </w:rPr>
        <w:t>.拒绝政府采购领域商业贿赂承诺书（格式）</w:t>
      </w:r>
    </w:p>
    <w:p>
      <w:pPr>
        <w:pStyle w:val="139"/>
        <w:spacing w:line="360" w:lineRule="auto"/>
        <w:ind w:firstLine="0" w:firstLineChars="0"/>
        <w:rPr>
          <w:rFonts w:ascii="宋体" w:hAnsi="宋体"/>
          <w:b/>
          <w:sz w:val="24"/>
          <w:szCs w:val="24"/>
        </w:rPr>
      </w:pPr>
      <w:r>
        <w:rPr>
          <w:rFonts w:hint="eastAsia" w:ascii="宋体" w:hAnsi="宋体"/>
          <w:b/>
          <w:sz w:val="24"/>
          <w:szCs w:val="24"/>
          <w:lang w:val="en-US" w:eastAsia="zh-CN"/>
        </w:rPr>
        <w:t>20</w:t>
      </w:r>
      <w:r>
        <w:rPr>
          <w:rFonts w:hint="eastAsia" w:ascii="宋体" w:hAnsi="宋体"/>
          <w:b/>
          <w:sz w:val="24"/>
          <w:szCs w:val="24"/>
        </w:rPr>
        <w:t>.《中小企业声明函》（格式，若有）</w:t>
      </w:r>
    </w:p>
    <w:p>
      <w:pPr>
        <w:pStyle w:val="139"/>
        <w:spacing w:line="360" w:lineRule="auto"/>
        <w:ind w:firstLine="0" w:firstLineChars="0"/>
        <w:rPr>
          <w:rFonts w:ascii="宋体" w:hAnsi="宋体"/>
          <w:b/>
          <w:sz w:val="24"/>
          <w:szCs w:val="24"/>
        </w:rPr>
      </w:pPr>
      <w:r>
        <w:rPr>
          <w:rFonts w:hint="eastAsia" w:ascii="宋体" w:hAnsi="宋体"/>
          <w:b/>
          <w:sz w:val="24"/>
          <w:szCs w:val="24"/>
          <w:lang w:val="en-US" w:eastAsia="zh-CN"/>
        </w:rPr>
        <w:t>21</w:t>
      </w:r>
      <w:r>
        <w:rPr>
          <w:rFonts w:hint="eastAsia" w:ascii="宋体" w:hAnsi="宋体"/>
          <w:b/>
          <w:sz w:val="24"/>
          <w:szCs w:val="24"/>
        </w:rPr>
        <w:t>.《残疾人福利性单位声明函》（格式，若有）</w:t>
      </w:r>
      <w:r>
        <w:rPr>
          <w:rFonts w:hint="eastAsia" w:ascii="宋体" w:hAnsi="宋体"/>
          <w:b/>
          <w:sz w:val="24"/>
          <w:szCs w:val="24"/>
        </w:rPr>
        <w:tab/>
      </w:r>
    </w:p>
    <w:p>
      <w:pPr>
        <w:pStyle w:val="139"/>
        <w:spacing w:line="360" w:lineRule="auto"/>
        <w:ind w:firstLine="0" w:firstLineChars="0"/>
        <w:rPr>
          <w:rFonts w:ascii="宋体" w:hAnsi="宋体"/>
          <w:b/>
          <w:sz w:val="24"/>
          <w:szCs w:val="24"/>
        </w:rPr>
      </w:pPr>
      <w:r>
        <w:rPr>
          <w:rFonts w:hint="eastAsia" w:ascii="宋体" w:hAnsi="宋体"/>
          <w:b/>
          <w:sz w:val="24"/>
          <w:szCs w:val="24"/>
          <w:lang w:val="en-US" w:eastAsia="zh-CN"/>
        </w:rPr>
        <w:t>22</w:t>
      </w:r>
      <w:r>
        <w:rPr>
          <w:rFonts w:hint="eastAsia" w:ascii="宋体" w:hAnsi="宋体"/>
          <w:b/>
          <w:sz w:val="24"/>
          <w:szCs w:val="24"/>
        </w:rPr>
        <w:t>.监狱企业证明文件（若有）</w:t>
      </w:r>
    </w:p>
    <w:p>
      <w:pPr>
        <w:pStyle w:val="139"/>
        <w:spacing w:line="360" w:lineRule="auto"/>
        <w:ind w:firstLine="0" w:firstLineChars="0"/>
        <w:rPr>
          <w:rFonts w:ascii="宋体" w:hAnsi="宋体"/>
          <w:b/>
          <w:sz w:val="24"/>
          <w:szCs w:val="24"/>
        </w:rPr>
      </w:pPr>
      <w:r>
        <w:rPr>
          <w:rFonts w:hint="eastAsia" w:ascii="宋体" w:hAnsi="宋体"/>
          <w:b/>
          <w:sz w:val="24"/>
          <w:szCs w:val="24"/>
        </w:rPr>
        <w:t>2</w:t>
      </w:r>
      <w:r>
        <w:rPr>
          <w:rFonts w:hint="eastAsia" w:ascii="宋体" w:hAnsi="宋体"/>
          <w:b/>
          <w:sz w:val="24"/>
          <w:szCs w:val="24"/>
          <w:lang w:val="en-US" w:eastAsia="zh-CN"/>
        </w:rPr>
        <w:t>3</w:t>
      </w:r>
      <w:r>
        <w:rPr>
          <w:rFonts w:hint="eastAsia" w:ascii="宋体" w:hAnsi="宋体"/>
          <w:b/>
          <w:sz w:val="24"/>
          <w:szCs w:val="24"/>
        </w:rPr>
        <w:t>.“节能产品”，“环境标志产品”证明材料（若有）</w:t>
      </w:r>
    </w:p>
    <w:p>
      <w:pPr>
        <w:widowControl/>
        <w:spacing w:line="480" w:lineRule="exact"/>
        <w:rPr>
          <w:rFonts w:ascii="宋体" w:hAnsi="宋体"/>
          <w:b/>
          <w:bCs/>
          <w:kern w:val="0"/>
          <w:sz w:val="32"/>
          <w:szCs w:val="32"/>
        </w:rPr>
      </w:pPr>
    </w:p>
    <w:p>
      <w:pPr>
        <w:widowControl/>
        <w:spacing w:line="480" w:lineRule="exact"/>
        <w:rPr>
          <w:rFonts w:ascii="宋体" w:hAnsi="宋体"/>
          <w:b/>
          <w:bCs/>
          <w:kern w:val="0"/>
          <w:sz w:val="32"/>
          <w:szCs w:val="32"/>
        </w:rPr>
      </w:pPr>
    </w:p>
    <w:p>
      <w:pPr>
        <w:widowControl/>
        <w:spacing w:line="480" w:lineRule="exact"/>
        <w:rPr>
          <w:rFonts w:ascii="宋体" w:hAnsi="宋体"/>
          <w:b/>
          <w:bCs/>
          <w:kern w:val="0"/>
          <w:sz w:val="32"/>
          <w:szCs w:val="32"/>
        </w:rPr>
      </w:pPr>
    </w:p>
    <w:p>
      <w:pPr>
        <w:widowControl/>
        <w:spacing w:line="480" w:lineRule="exact"/>
        <w:rPr>
          <w:rFonts w:ascii="宋体" w:hAnsi="宋体"/>
          <w:b/>
          <w:bCs/>
          <w:kern w:val="0"/>
          <w:sz w:val="32"/>
          <w:szCs w:val="32"/>
        </w:rPr>
      </w:pPr>
    </w:p>
    <w:p>
      <w:pPr>
        <w:widowControl/>
        <w:spacing w:line="480" w:lineRule="exact"/>
        <w:rPr>
          <w:rFonts w:ascii="宋体" w:hAnsi="宋体"/>
          <w:b/>
          <w:bCs/>
          <w:kern w:val="0"/>
          <w:sz w:val="32"/>
          <w:szCs w:val="32"/>
        </w:rPr>
      </w:pPr>
    </w:p>
    <w:p>
      <w:pPr>
        <w:widowControl/>
        <w:spacing w:line="480" w:lineRule="exact"/>
        <w:rPr>
          <w:rFonts w:ascii="宋体" w:hAnsi="宋体"/>
          <w:b/>
          <w:bCs/>
          <w:kern w:val="0"/>
          <w:sz w:val="32"/>
          <w:szCs w:val="32"/>
        </w:rPr>
      </w:pPr>
    </w:p>
    <w:p>
      <w:pPr>
        <w:widowControl/>
        <w:spacing w:line="480" w:lineRule="exact"/>
        <w:rPr>
          <w:rFonts w:ascii="宋体" w:hAnsi="宋体"/>
          <w:b/>
          <w:bCs/>
          <w:kern w:val="0"/>
          <w:sz w:val="32"/>
          <w:szCs w:val="32"/>
        </w:rPr>
      </w:pPr>
    </w:p>
    <w:p>
      <w:pPr>
        <w:widowControl/>
        <w:spacing w:line="480" w:lineRule="exact"/>
        <w:rPr>
          <w:rFonts w:ascii="宋体" w:hAnsi="宋体"/>
          <w:b/>
          <w:bCs/>
          <w:kern w:val="0"/>
          <w:sz w:val="32"/>
          <w:szCs w:val="32"/>
        </w:rPr>
      </w:pPr>
    </w:p>
    <w:p>
      <w:pPr>
        <w:widowControl/>
        <w:spacing w:line="480" w:lineRule="exact"/>
        <w:rPr>
          <w:rFonts w:ascii="宋体" w:hAnsi="宋体"/>
          <w:b/>
          <w:bCs/>
          <w:kern w:val="0"/>
          <w:sz w:val="32"/>
          <w:szCs w:val="32"/>
        </w:rPr>
      </w:pPr>
    </w:p>
    <w:p>
      <w:pPr>
        <w:widowControl/>
        <w:spacing w:line="480" w:lineRule="exact"/>
        <w:rPr>
          <w:rFonts w:ascii="宋体" w:hAnsi="宋体"/>
          <w:b/>
          <w:bCs/>
          <w:kern w:val="0"/>
          <w:sz w:val="32"/>
          <w:szCs w:val="32"/>
        </w:rPr>
      </w:pPr>
    </w:p>
    <w:p>
      <w:pPr>
        <w:widowControl/>
        <w:spacing w:line="480" w:lineRule="exact"/>
        <w:rPr>
          <w:rFonts w:ascii="宋体" w:hAnsi="宋体"/>
          <w:b/>
          <w:bCs/>
          <w:kern w:val="0"/>
          <w:sz w:val="32"/>
          <w:szCs w:val="32"/>
        </w:rPr>
      </w:pPr>
    </w:p>
    <w:p>
      <w:pPr>
        <w:widowControl/>
        <w:spacing w:line="480" w:lineRule="exact"/>
        <w:rPr>
          <w:rFonts w:ascii="宋体" w:hAnsi="宋体"/>
          <w:b/>
          <w:bCs/>
          <w:kern w:val="0"/>
          <w:sz w:val="32"/>
          <w:szCs w:val="32"/>
        </w:rPr>
      </w:pPr>
    </w:p>
    <w:p>
      <w:pPr>
        <w:widowControl/>
        <w:spacing w:line="480" w:lineRule="exact"/>
        <w:rPr>
          <w:rFonts w:ascii="宋体" w:hAnsi="宋体"/>
          <w:b/>
          <w:bCs/>
          <w:kern w:val="0"/>
          <w:sz w:val="32"/>
          <w:szCs w:val="32"/>
        </w:rPr>
      </w:pPr>
    </w:p>
    <w:p>
      <w:pPr>
        <w:widowControl/>
        <w:spacing w:line="480" w:lineRule="exact"/>
        <w:outlineLvl w:val="1"/>
        <w:rPr>
          <w:rFonts w:ascii="宋体" w:hAnsi="宋体" w:cs="宋体"/>
          <w:b/>
          <w:bCs/>
          <w:kern w:val="0"/>
          <w:szCs w:val="24"/>
        </w:rPr>
      </w:pPr>
      <w:r>
        <w:rPr>
          <w:rFonts w:hint="eastAsia" w:ascii="宋体" w:hAnsi="宋体" w:cs="宋体"/>
          <w:b/>
          <w:bCs/>
          <w:kern w:val="0"/>
          <w:szCs w:val="24"/>
        </w:rPr>
        <w:br w:type="page"/>
      </w:r>
      <w:bookmarkStart w:id="305" w:name="_Toc19538"/>
      <w:r>
        <w:rPr>
          <w:rFonts w:hint="eastAsia" w:ascii="宋体" w:hAnsi="宋体" w:cs="宋体"/>
          <w:b/>
          <w:bCs/>
          <w:kern w:val="0"/>
          <w:szCs w:val="24"/>
          <w:lang w:val="en-US" w:eastAsia="zh-CN"/>
        </w:rPr>
        <w:t>19</w:t>
      </w:r>
      <w:r>
        <w:rPr>
          <w:rFonts w:hint="eastAsia" w:ascii="宋体" w:hAnsi="宋体" w:cs="宋体"/>
          <w:b/>
          <w:bCs/>
          <w:kern w:val="0"/>
          <w:szCs w:val="24"/>
        </w:rPr>
        <w:t>.拒绝政府采购领域商业贿赂承诺书（格式）</w:t>
      </w:r>
      <w:bookmarkEnd w:id="305"/>
    </w:p>
    <w:p>
      <w:pPr>
        <w:widowControl/>
        <w:spacing w:line="480" w:lineRule="exact"/>
        <w:ind w:firstLine="3092" w:firstLineChars="1100"/>
        <w:rPr>
          <w:rFonts w:ascii="宋体" w:hAnsi="宋体"/>
          <w:b/>
          <w:bCs/>
          <w:kern w:val="0"/>
          <w:sz w:val="28"/>
          <w:szCs w:val="28"/>
        </w:rPr>
      </w:pPr>
    </w:p>
    <w:p>
      <w:pPr>
        <w:widowControl/>
        <w:spacing w:line="480" w:lineRule="exact"/>
        <w:ind w:firstLine="3092" w:firstLineChars="1100"/>
        <w:rPr>
          <w:rFonts w:ascii="宋体" w:hAnsi="宋体"/>
          <w:b/>
          <w:bCs/>
          <w:kern w:val="0"/>
          <w:sz w:val="28"/>
          <w:szCs w:val="28"/>
        </w:rPr>
      </w:pPr>
      <w:r>
        <w:rPr>
          <w:rFonts w:ascii="宋体" w:hAnsi="宋体"/>
          <w:b/>
          <w:bCs/>
          <w:kern w:val="0"/>
          <w:sz w:val="28"/>
          <w:szCs w:val="28"/>
        </w:rPr>
        <w:t>陕西省政府采购投标人</w:t>
      </w:r>
    </w:p>
    <w:p>
      <w:pPr>
        <w:widowControl/>
        <w:spacing w:line="480" w:lineRule="exact"/>
        <w:jc w:val="center"/>
        <w:rPr>
          <w:rFonts w:ascii="宋体" w:hAnsi="宋体"/>
          <w:b/>
          <w:bCs/>
          <w:kern w:val="0"/>
          <w:sz w:val="28"/>
          <w:szCs w:val="28"/>
        </w:rPr>
      </w:pPr>
      <w:r>
        <w:rPr>
          <w:rFonts w:ascii="宋体" w:hAnsi="宋体"/>
          <w:b/>
          <w:bCs/>
          <w:kern w:val="0"/>
          <w:sz w:val="28"/>
          <w:szCs w:val="28"/>
        </w:rPr>
        <w:t>拒绝政府采购领域商业贿赂承诺书</w:t>
      </w:r>
    </w:p>
    <w:p>
      <w:pPr>
        <w:widowControl/>
        <w:spacing w:line="240" w:lineRule="exact"/>
        <w:ind w:firstLine="480" w:firstLineChars="200"/>
        <w:jc w:val="left"/>
        <w:rPr>
          <w:rFonts w:ascii="宋体" w:hAnsi="宋体"/>
          <w:kern w:val="0"/>
        </w:rPr>
      </w:pPr>
    </w:p>
    <w:p>
      <w:pPr>
        <w:widowControl/>
        <w:spacing w:line="440" w:lineRule="exact"/>
        <w:ind w:firstLine="480" w:firstLineChars="200"/>
        <w:rPr>
          <w:rFonts w:ascii="宋体" w:hAnsi="宋体"/>
          <w:kern w:val="0"/>
          <w:szCs w:val="24"/>
        </w:rPr>
      </w:pPr>
      <w:r>
        <w:rPr>
          <w:rFonts w:ascii="宋体" w:hAnsi="宋体"/>
          <w:kern w:val="0"/>
          <w:szCs w:val="24"/>
        </w:rPr>
        <w:t>为响应党中央、国务院关于治理政府采购领域商业贿赂行为的号召，</w:t>
      </w:r>
      <w:r>
        <w:rPr>
          <w:rFonts w:hint="eastAsia" w:ascii="宋体" w:hAnsi="宋体" w:cs="宋体"/>
          <w:kern w:val="0"/>
        </w:rPr>
        <w:t xml:space="preserve">我单位作为     </w:t>
      </w:r>
      <w:r>
        <w:rPr>
          <w:rFonts w:hint="eastAsia" w:ascii="宋体" w:hAnsi="宋体" w:cs="宋体"/>
          <w:kern w:val="0"/>
          <w:u w:val="single"/>
        </w:rPr>
        <w:t xml:space="preserve">（项目名称）         </w:t>
      </w:r>
      <w:r>
        <w:rPr>
          <w:rFonts w:hint="eastAsia" w:ascii="宋体" w:hAnsi="宋体" w:cs="宋体"/>
          <w:kern w:val="0"/>
        </w:rPr>
        <w:t xml:space="preserve"> 的投标人，</w:t>
      </w:r>
      <w:r>
        <w:rPr>
          <w:rFonts w:ascii="宋体" w:hAnsi="宋体"/>
          <w:kern w:val="0"/>
          <w:szCs w:val="24"/>
        </w:rPr>
        <w:t xml:space="preserve">在此庄严承诺： </w:t>
      </w:r>
    </w:p>
    <w:p>
      <w:pPr>
        <w:widowControl/>
        <w:spacing w:line="440" w:lineRule="exact"/>
        <w:ind w:firstLine="480" w:firstLineChars="200"/>
        <w:rPr>
          <w:rFonts w:ascii="宋体" w:hAnsi="宋体"/>
          <w:kern w:val="0"/>
          <w:szCs w:val="24"/>
        </w:rPr>
      </w:pPr>
      <w:bookmarkStart w:id="306" w:name="_Toc23149"/>
      <w:bookmarkStart w:id="307" w:name="_Toc1771"/>
      <w:r>
        <w:rPr>
          <w:rFonts w:ascii="宋体" w:hAnsi="宋体"/>
          <w:kern w:val="0"/>
          <w:szCs w:val="24"/>
        </w:rPr>
        <w:t>1</w:t>
      </w:r>
      <w:r>
        <w:rPr>
          <w:rFonts w:hint="eastAsia" w:ascii="宋体" w:hAnsi="宋体"/>
          <w:kern w:val="0"/>
          <w:szCs w:val="24"/>
          <w:lang w:val="en-US" w:eastAsia="zh-CN"/>
        </w:rPr>
        <w:t>.</w:t>
      </w:r>
      <w:r>
        <w:rPr>
          <w:rFonts w:ascii="宋体" w:hAnsi="宋体"/>
          <w:kern w:val="0"/>
          <w:szCs w:val="24"/>
        </w:rPr>
        <w:t>在参与政府采购活动中遵纪守法、诚信经营、公平竞标。</w:t>
      </w:r>
      <w:bookmarkEnd w:id="306"/>
      <w:bookmarkEnd w:id="307"/>
      <w:r>
        <w:rPr>
          <w:rFonts w:ascii="宋体" w:hAnsi="宋体"/>
          <w:kern w:val="0"/>
          <w:szCs w:val="24"/>
        </w:rPr>
        <w:t xml:space="preserve"> </w:t>
      </w:r>
    </w:p>
    <w:p>
      <w:pPr>
        <w:widowControl/>
        <w:spacing w:line="440" w:lineRule="exact"/>
        <w:ind w:firstLine="480" w:firstLineChars="200"/>
        <w:rPr>
          <w:rFonts w:ascii="宋体" w:hAnsi="宋体"/>
          <w:kern w:val="0"/>
          <w:szCs w:val="24"/>
        </w:rPr>
      </w:pPr>
      <w:r>
        <w:rPr>
          <w:rFonts w:ascii="宋体" w:hAnsi="宋体"/>
          <w:kern w:val="0"/>
          <w:szCs w:val="24"/>
        </w:rPr>
        <w:t>2</w:t>
      </w:r>
      <w:r>
        <w:rPr>
          <w:rFonts w:hint="eastAsia" w:ascii="宋体" w:hAnsi="宋体"/>
          <w:kern w:val="0"/>
          <w:szCs w:val="24"/>
          <w:lang w:val="en-US" w:eastAsia="zh-CN"/>
        </w:rPr>
        <w:t>.</w:t>
      </w:r>
      <w:r>
        <w:rPr>
          <w:rFonts w:ascii="宋体" w:hAnsi="宋体"/>
          <w:kern w:val="0"/>
          <w:szCs w:val="24"/>
        </w:rPr>
        <w:t>不向</w:t>
      </w:r>
      <w:r>
        <w:rPr>
          <w:rFonts w:hint="eastAsia" w:ascii="宋体" w:hAnsi="宋体"/>
          <w:kern w:val="0"/>
          <w:szCs w:val="24"/>
          <w:lang w:eastAsia="zh-CN"/>
        </w:rPr>
        <w:t>采购人</w:t>
      </w:r>
      <w:r>
        <w:rPr>
          <w:rFonts w:ascii="宋体" w:hAnsi="宋体"/>
          <w:kern w:val="0"/>
          <w:szCs w:val="24"/>
        </w:rPr>
        <w:t>、</w:t>
      </w:r>
      <w:r>
        <w:rPr>
          <w:rFonts w:hint="eastAsia" w:ascii="宋体" w:hAnsi="宋体"/>
          <w:kern w:val="0"/>
          <w:szCs w:val="24"/>
          <w:lang w:eastAsia="zh-CN"/>
        </w:rPr>
        <w:t>采购代理机构</w:t>
      </w:r>
      <w:r>
        <w:rPr>
          <w:rFonts w:ascii="宋体" w:hAnsi="宋体"/>
          <w:kern w:val="0"/>
          <w:szCs w:val="24"/>
        </w:rPr>
        <w:t xml:space="preserve">和政府采购评审专家进行任何形式的商业贿赂以谋取交易机会。 </w:t>
      </w:r>
    </w:p>
    <w:p>
      <w:pPr>
        <w:widowControl/>
        <w:spacing w:line="440" w:lineRule="exact"/>
        <w:ind w:firstLine="480" w:firstLineChars="200"/>
        <w:rPr>
          <w:rFonts w:ascii="宋体" w:hAnsi="宋体"/>
          <w:kern w:val="0"/>
          <w:szCs w:val="24"/>
        </w:rPr>
      </w:pPr>
      <w:r>
        <w:rPr>
          <w:rFonts w:ascii="宋体" w:hAnsi="宋体"/>
          <w:kern w:val="0"/>
          <w:szCs w:val="24"/>
        </w:rPr>
        <w:t>3</w:t>
      </w:r>
      <w:r>
        <w:rPr>
          <w:rFonts w:hint="eastAsia" w:ascii="宋体" w:hAnsi="宋体"/>
          <w:kern w:val="0"/>
          <w:szCs w:val="24"/>
          <w:lang w:val="en-US" w:eastAsia="zh-CN"/>
        </w:rPr>
        <w:t>.</w:t>
      </w:r>
      <w:r>
        <w:rPr>
          <w:rFonts w:ascii="宋体" w:hAnsi="宋体"/>
          <w:kern w:val="0"/>
          <w:szCs w:val="24"/>
        </w:rPr>
        <w:t>不向政府采购</w:t>
      </w:r>
      <w:r>
        <w:rPr>
          <w:rFonts w:hint="eastAsia" w:ascii="宋体" w:hAnsi="宋体"/>
          <w:kern w:val="0"/>
          <w:szCs w:val="24"/>
          <w:lang w:eastAsia="zh-CN"/>
        </w:rPr>
        <w:t>采购代理机构</w:t>
      </w:r>
      <w:r>
        <w:rPr>
          <w:rFonts w:ascii="宋体" w:hAnsi="宋体"/>
          <w:kern w:val="0"/>
          <w:szCs w:val="24"/>
        </w:rPr>
        <w:t>和</w:t>
      </w:r>
      <w:r>
        <w:rPr>
          <w:rFonts w:hint="eastAsia" w:ascii="宋体" w:hAnsi="宋体"/>
          <w:kern w:val="0"/>
          <w:szCs w:val="24"/>
          <w:lang w:eastAsia="zh-CN"/>
        </w:rPr>
        <w:t>采购人</w:t>
      </w:r>
      <w:r>
        <w:rPr>
          <w:rFonts w:ascii="宋体" w:hAnsi="宋体"/>
          <w:kern w:val="0"/>
          <w:szCs w:val="24"/>
        </w:rPr>
        <w:t xml:space="preserve">提供虚假资质文件或采用虚假应标方式参与政府采购市场竞争并谋取中标。 </w:t>
      </w:r>
    </w:p>
    <w:p>
      <w:pPr>
        <w:widowControl/>
        <w:spacing w:line="440" w:lineRule="exact"/>
        <w:ind w:firstLine="480" w:firstLineChars="200"/>
        <w:rPr>
          <w:rFonts w:ascii="宋体" w:hAnsi="宋体"/>
          <w:kern w:val="0"/>
          <w:szCs w:val="24"/>
        </w:rPr>
      </w:pPr>
      <w:r>
        <w:rPr>
          <w:rFonts w:ascii="宋体" w:hAnsi="宋体"/>
          <w:kern w:val="0"/>
          <w:szCs w:val="24"/>
        </w:rPr>
        <w:t>4</w:t>
      </w:r>
      <w:r>
        <w:rPr>
          <w:rFonts w:hint="eastAsia" w:ascii="宋体" w:hAnsi="宋体"/>
          <w:kern w:val="0"/>
          <w:szCs w:val="24"/>
          <w:lang w:val="en-US" w:eastAsia="zh-CN"/>
        </w:rPr>
        <w:t>.</w:t>
      </w:r>
      <w:r>
        <w:rPr>
          <w:rFonts w:ascii="宋体" w:hAnsi="宋体"/>
          <w:kern w:val="0"/>
          <w:szCs w:val="24"/>
        </w:rPr>
        <w:t xml:space="preserve">不采取“围标、陪标”等商业欺诈手段获得政府采购定单。 </w:t>
      </w:r>
    </w:p>
    <w:p>
      <w:pPr>
        <w:widowControl/>
        <w:spacing w:line="440" w:lineRule="exact"/>
        <w:ind w:firstLine="480" w:firstLineChars="200"/>
        <w:rPr>
          <w:rFonts w:ascii="宋体" w:hAnsi="宋体"/>
          <w:kern w:val="0"/>
          <w:szCs w:val="24"/>
        </w:rPr>
      </w:pPr>
      <w:r>
        <w:rPr>
          <w:rFonts w:ascii="宋体" w:hAnsi="宋体"/>
          <w:kern w:val="0"/>
          <w:szCs w:val="24"/>
        </w:rPr>
        <w:t>5</w:t>
      </w:r>
      <w:r>
        <w:rPr>
          <w:rFonts w:hint="eastAsia" w:ascii="宋体" w:hAnsi="宋体"/>
          <w:kern w:val="0"/>
          <w:szCs w:val="24"/>
          <w:lang w:val="en-US" w:eastAsia="zh-CN"/>
        </w:rPr>
        <w:t>.</w:t>
      </w:r>
      <w:r>
        <w:rPr>
          <w:rFonts w:ascii="宋体" w:hAnsi="宋体"/>
          <w:kern w:val="0"/>
          <w:szCs w:val="24"/>
        </w:rPr>
        <w:t xml:space="preserve">不采取不正当手段低毁、排挤其他投标人。 </w:t>
      </w:r>
    </w:p>
    <w:p>
      <w:pPr>
        <w:widowControl/>
        <w:spacing w:line="440" w:lineRule="exact"/>
        <w:ind w:firstLine="480" w:firstLineChars="200"/>
        <w:rPr>
          <w:rFonts w:ascii="宋体" w:hAnsi="宋体"/>
          <w:kern w:val="0"/>
          <w:szCs w:val="24"/>
        </w:rPr>
      </w:pPr>
      <w:r>
        <w:rPr>
          <w:rFonts w:ascii="宋体" w:hAnsi="宋体"/>
          <w:kern w:val="0"/>
          <w:szCs w:val="24"/>
        </w:rPr>
        <w:t>6</w:t>
      </w:r>
      <w:r>
        <w:rPr>
          <w:rFonts w:hint="eastAsia" w:ascii="宋体" w:hAnsi="宋体"/>
          <w:kern w:val="0"/>
          <w:szCs w:val="24"/>
          <w:lang w:val="en-US" w:eastAsia="zh-CN"/>
        </w:rPr>
        <w:t>.</w:t>
      </w:r>
      <w:r>
        <w:rPr>
          <w:rFonts w:ascii="宋体" w:hAnsi="宋体"/>
          <w:kern w:val="0"/>
          <w:szCs w:val="24"/>
        </w:rPr>
        <w:t>不在提供商品和服务时“偷梁换柱、以次充好”损害</w:t>
      </w:r>
      <w:r>
        <w:rPr>
          <w:rFonts w:hint="eastAsia" w:ascii="宋体" w:hAnsi="宋体"/>
          <w:kern w:val="0"/>
          <w:szCs w:val="24"/>
          <w:lang w:eastAsia="zh-CN"/>
        </w:rPr>
        <w:t>采购人</w:t>
      </w:r>
      <w:r>
        <w:rPr>
          <w:rFonts w:ascii="宋体" w:hAnsi="宋体"/>
          <w:kern w:val="0"/>
          <w:szCs w:val="24"/>
        </w:rPr>
        <w:t xml:space="preserve">的合法权益。 </w:t>
      </w:r>
    </w:p>
    <w:p>
      <w:pPr>
        <w:widowControl/>
        <w:spacing w:line="440" w:lineRule="exact"/>
        <w:ind w:firstLine="480" w:firstLineChars="200"/>
        <w:rPr>
          <w:rFonts w:ascii="宋体" w:hAnsi="宋体"/>
          <w:kern w:val="0"/>
          <w:szCs w:val="24"/>
        </w:rPr>
      </w:pPr>
      <w:r>
        <w:rPr>
          <w:rFonts w:ascii="宋体" w:hAnsi="宋体"/>
          <w:kern w:val="0"/>
          <w:szCs w:val="24"/>
        </w:rPr>
        <w:t>7</w:t>
      </w:r>
      <w:r>
        <w:rPr>
          <w:rFonts w:hint="eastAsia" w:ascii="宋体" w:hAnsi="宋体"/>
          <w:kern w:val="0"/>
          <w:szCs w:val="24"/>
          <w:lang w:val="en-US" w:eastAsia="zh-CN"/>
        </w:rPr>
        <w:t>.</w:t>
      </w:r>
      <w:r>
        <w:rPr>
          <w:rFonts w:ascii="宋体" w:hAnsi="宋体"/>
          <w:kern w:val="0"/>
          <w:szCs w:val="24"/>
        </w:rPr>
        <w:t>不与</w:t>
      </w:r>
      <w:r>
        <w:rPr>
          <w:rFonts w:hint="eastAsia" w:ascii="宋体" w:hAnsi="宋体"/>
          <w:kern w:val="0"/>
          <w:szCs w:val="24"/>
          <w:lang w:eastAsia="zh-CN"/>
        </w:rPr>
        <w:t>采购人</w:t>
      </w:r>
      <w:r>
        <w:rPr>
          <w:rFonts w:ascii="宋体" w:hAnsi="宋体"/>
          <w:kern w:val="0"/>
          <w:szCs w:val="24"/>
        </w:rPr>
        <w:t>、</w:t>
      </w:r>
      <w:r>
        <w:rPr>
          <w:rFonts w:hint="eastAsia" w:ascii="宋体" w:hAnsi="宋体"/>
          <w:kern w:val="0"/>
          <w:szCs w:val="24"/>
          <w:lang w:eastAsia="zh-CN"/>
        </w:rPr>
        <w:t>采购代理机构</w:t>
      </w:r>
      <w:r>
        <w:rPr>
          <w:rFonts w:ascii="宋体" w:hAnsi="宋体"/>
          <w:kern w:val="0"/>
          <w:szCs w:val="24"/>
        </w:rPr>
        <w:t xml:space="preserve">政府采购评审专家或其它投标人恶意串通，进行质疑和投诉，维护政府采购市场秩序。 </w:t>
      </w:r>
    </w:p>
    <w:p>
      <w:pPr>
        <w:widowControl/>
        <w:spacing w:line="440" w:lineRule="exact"/>
        <w:ind w:firstLine="480" w:firstLineChars="200"/>
        <w:rPr>
          <w:rFonts w:ascii="宋体" w:hAnsi="宋体"/>
          <w:kern w:val="0"/>
          <w:szCs w:val="24"/>
        </w:rPr>
      </w:pPr>
      <w:r>
        <w:rPr>
          <w:rFonts w:ascii="宋体" w:hAnsi="宋体"/>
          <w:kern w:val="0"/>
          <w:szCs w:val="24"/>
        </w:rPr>
        <w:t>8</w:t>
      </w:r>
      <w:r>
        <w:rPr>
          <w:rFonts w:hint="eastAsia" w:ascii="宋体" w:hAnsi="宋体"/>
          <w:kern w:val="0"/>
          <w:szCs w:val="24"/>
          <w:lang w:val="en-US" w:eastAsia="zh-CN"/>
        </w:rPr>
        <w:t>.</w:t>
      </w:r>
      <w:r>
        <w:rPr>
          <w:rFonts w:ascii="宋体" w:hAnsi="宋体"/>
          <w:kern w:val="0"/>
          <w:szCs w:val="24"/>
        </w:rPr>
        <w:t>尊重和接受政府采购监督管理部门的监督和政府</w:t>
      </w:r>
      <w:r>
        <w:rPr>
          <w:rFonts w:hint="eastAsia" w:ascii="宋体" w:hAnsi="宋体"/>
          <w:kern w:val="0"/>
          <w:szCs w:val="24"/>
          <w:lang w:eastAsia="zh-CN"/>
        </w:rPr>
        <w:t>采购代理机构</w:t>
      </w:r>
      <w:r>
        <w:rPr>
          <w:rFonts w:ascii="宋体" w:hAnsi="宋体"/>
          <w:kern w:val="0"/>
          <w:szCs w:val="24"/>
        </w:rPr>
        <w:t>招标要求，承担因违约行为给</w:t>
      </w:r>
      <w:r>
        <w:rPr>
          <w:rFonts w:hint="eastAsia" w:ascii="宋体" w:hAnsi="宋体"/>
          <w:kern w:val="0"/>
          <w:szCs w:val="24"/>
          <w:lang w:eastAsia="zh-CN"/>
        </w:rPr>
        <w:t>采购人</w:t>
      </w:r>
      <w:r>
        <w:rPr>
          <w:rFonts w:ascii="宋体" w:hAnsi="宋体"/>
          <w:kern w:val="0"/>
          <w:szCs w:val="24"/>
        </w:rPr>
        <w:t xml:space="preserve">造成的损失。 </w:t>
      </w:r>
    </w:p>
    <w:p>
      <w:pPr>
        <w:widowControl/>
        <w:spacing w:line="440" w:lineRule="exact"/>
        <w:ind w:firstLine="480" w:firstLineChars="200"/>
        <w:rPr>
          <w:rFonts w:ascii="宋体" w:hAnsi="宋体"/>
          <w:kern w:val="0"/>
          <w:szCs w:val="24"/>
        </w:rPr>
      </w:pPr>
      <w:r>
        <w:rPr>
          <w:rFonts w:ascii="宋体" w:hAnsi="宋体"/>
          <w:kern w:val="0"/>
          <w:szCs w:val="24"/>
        </w:rPr>
        <w:t>9</w:t>
      </w:r>
      <w:r>
        <w:rPr>
          <w:rFonts w:hint="eastAsia" w:ascii="宋体" w:hAnsi="宋体"/>
          <w:kern w:val="0"/>
          <w:szCs w:val="24"/>
          <w:lang w:val="en-US" w:eastAsia="zh-CN"/>
        </w:rPr>
        <w:t>.</w:t>
      </w:r>
      <w:r>
        <w:rPr>
          <w:rFonts w:ascii="宋体" w:hAnsi="宋体"/>
          <w:kern w:val="0"/>
          <w:szCs w:val="24"/>
        </w:rPr>
        <w:t xml:space="preserve">不发生其他有悖于政府采购公开、公平、公正和诚信原则的行为。 </w:t>
      </w:r>
    </w:p>
    <w:p>
      <w:pPr>
        <w:pStyle w:val="17"/>
      </w:pPr>
    </w:p>
    <w:p>
      <w:pPr>
        <w:widowControl/>
        <w:spacing w:line="440" w:lineRule="exact"/>
        <w:ind w:firstLine="240" w:firstLineChars="100"/>
        <w:rPr>
          <w:rFonts w:ascii="宋体" w:hAnsi="宋体"/>
          <w:kern w:val="0"/>
          <w:szCs w:val="24"/>
        </w:rPr>
      </w:pPr>
      <w:r>
        <w:rPr>
          <w:rFonts w:ascii="宋体" w:hAnsi="宋体"/>
          <w:kern w:val="0"/>
          <w:szCs w:val="24"/>
        </w:rPr>
        <w:t>承诺单位：</w:t>
      </w:r>
      <w:r>
        <w:rPr>
          <w:rFonts w:ascii="宋体" w:hAnsi="宋体"/>
          <w:kern w:val="0"/>
          <w:szCs w:val="24"/>
          <w:u w:val="single"/>
        </w:rPr>
        <w:t xml:space="preserve">　　                 　（盖章） </w:t>
      </w:r>
    </w:p>
    <w:p>
      <w:pPr>
        <w:widowControl/>
        <w:spacing w:line="440" w:lineRule="exact"/>
        <w:ind w:firstLine="240" w:firstLineChars="100"/>
        <w:rPr>
          <w:rFonts w:ascii="宋体" w:hAnsi="宋体"/>
          <w:kern w:val="0"/>
          <w:szCs w:val="24"/>
        </w:rPr>
      </w:pPr>
      <w:r>
        <w:rPr>
          <w:rFonts w:ascii="宋体" w:hAnsi="宋体"/>
          <w:kern w:val="0"/>
          <w:szCs w:val="24"/>
        </w:rPr>
        <w:t>全权代表：</w:t>
      </w:r>
      <w:r>
        <w:rPr>
          <w:rFonts w:ascii="宋体" w:hAnsi="宋体"/>
          <w:kern w:val="0"/>
          <w:szCs w:val="24"/>
          <w:u w:val="single"/>
        </w:rPr>
        <w:t xml:space="preserve">　　　　　     　　　　（签字） </w:t>
      </w:r>
    </w:p>
    <w:p>
      <w:pPr>
        <w:widowControl/>
        <w:spacing w:line="440" w:lineRule="exact"/>
        <w:ind w:firstLine="240" w:firstLineChars="100"/>
        <w:rPr>
          <w:rFonts w:ascii="宋体" w:hAnsi="宋体"/>
          <w:kern w:val="0"/>
          <w:szCs w:val="24"/>
          <w:u w:val="single"/>
        </w:rPr>
      </w:pPr>
      <w:r>
        <w:rPr>
          <w:rFonts w:ascii="宋体" w:hAnsi="宋体"/>
          <w:kern w:val="0"/>
          <w:szCs w:val="24"/>
        </w:rPr>
        <w:t>地　　址：</w:t>
      </w:r>
      <w:r>
        <w:rPr>
          <w:rFonts w:hint="eastAsia" w:ascii="宋体" w:hAnsi="宋体"/>
          <w:kern w:val="0"/>
          <w:szCs w:val="24"/>
          <w:u w:val="single"/>
        </w:rPr>
        <w:t xml:space="preserve">                                </w:t>
      </w:r>
    </w:p>
    <w:p>
      <w:pPr>
        <w:widowControl/>
        <w:spacing w:line="440" w:lineRule="exact"/>
        <w:ind w:firstLine="240" w:firstLineChars="100"/>
        <w:rPr>
          <w:rFonts w:ascii="宋体" w:hAnsi="宋体"/>
          <w:kern w:val="0"/>
          <w:szCs w:val="24"/>
          <w:u w:val="single"/>
        </w:rPr>
      </w:pPr>
      <w:r>
        <w:rPr>
          <w:rFonts w:ascii="宋体" w:hAnsi="宋体"/>
          <w:kern w:val="0"/>
          <w:szCs w:val="24"/>
        </w:rPr>
        <w:t>邮    编：</w:t>
      </w:r>
      <w:r>
        <w:rPr>
          <w:rFonts w:ascii="宋体" w:hAnsi="宋体"/>
          <w:kern w:val="0"/>
          <w:szCs w:val="24"/>
          <w:u w:val="single"/>
        </w:rPr>
        <w:t>　　                     　</w:t>
      </w:r>
      <w:r>
        <w:rPr>
          <w:rFonts w:hint="eastAsia" w:ascii="宋体" w:hAnsi="宋体"/>
          <w:kern w:val="0"/>
          <w:szCs w:val="24"/>
          <w:u w:val="single"/>
        </w:rPr>
        <w:t xml:space="preserve">  </w:t>
      </w:r>
      <w:r>
        <w:rPr>
          <w:rFonts w:ascii="宋体" w:hAnsi="宋体"/>
          <w:kern w:val="0"/>
          <w:szCs w:val="24"/>
          <w:u w:val="single"/>
        </w:rPr>
        <w:t xml:space="preserve">　 </w:t>
      </w:r>
    </w:p>
    <w:p>
      <w:pPr>
        <w:widowControl/>
        <w:spacing w:line="440" w:lineRule="exact"/>
        <w:ind w:firstLine="240" w:firstLineChars="100"/>
        <w:rPr>
          <w:rFonts w:ascii="宋体" w:hAnsi="宋体"/>
          <w:kern w:val="0"/>
          <w:szCs w:val="24"/>
        </w:rPr>
      </w:pPr>
      <w:r>
        <w:rPr>
          <w:rFonts w:ascii="宋体" w:hAnsi="宋体"/>
          <w:kern w:val="0"/>
          <w:szCs w:val="24"/>
        </w:rPr>
        <w:t>电　　话：</w:t>
      </w:r>
      <w:r>
        <w:rPr>
          <w:rFonts w:ascii="宋体" w:hAnsi="宋体"/>
          <w:kern w:val="0"/>
          <w:szCs w:val="24"/>
          <w:u w:val="single"/>
        </w:rPr>
        <w:t>　　　                　　　　　</w:t>
      </w:r>
      <w:r>
        <w:rPr>
          <w:rFonts w:ascii="宋体" w:hAnsi="宋体"/>
          <w:kern w:val="0"/>
          <w:szCs w:val="24"/>
        </w:rPr>
        <w:t xml:space="preserve">　 </w:t>
      </w:r>
    </w:p>
    <w:p>
      <w:pPr>
        <w:widowControl/>
        <w:spacing w:line="440" w:lineRule="exact"/>
        <w:ind w:firstLine="480" w:firstLineChars="200"/>
        <w:rPr>
          <w:rFonts w:ascii="宋体" w:hAnsi="宋体"/>
          <w:kern w:val="0"/>
          <w:szCs w:val="24"/>
        </w:rPr>
      </w:pPr>
    </w:p>
    <w:p>
      <w:pPr>
        <w:spacing w:line="340" w:lineRule="exact"/>
        <w:ind w:firstLine="4920" w:firstLineChars="2050"/>
        <w:rPr>
          <w:rFonts w:ascii="宋体" w:hAnsi="宋体"/>
          <w:kern w:val="0"/>
          <w:szCs w:val="24"/>
        </w:rPr>
        <w:sectPr>
          <w:pgSz w:w="11907" w:h="16840"/>
          <w:pgMar w:top="1417" w:right="1417" w:bottom="1417" w:left="1417" w:header="935" w:footer="794" w:gutter="0"/>
          <w:pgBorders>
            <w:top w:val="none" w:sz="0" w:space="0"/>
            <w:left w:val="none" w:sz="0" w:space="0"/>
            <w:bottom w:val="none" w:sz="0" w:space="0"/>
            <w:right w:val="none" w:sz="0" w:space="0"/>
          </w:pgBorders>
          <w:pgNumType w:fmt="numberInDash"/>
          <w:cols w:space="0" w:num="1"/>
          <w:titlePg/>
          <w:docGrid w:linePitch="312" w:charSpace="0"/>
        </w:sectPr>
      </w:pPr>
      <w:r>
        <w:rPr>
          <w:rFonts w:ascii="宋体" w:hAnsi="宋体"/>
          <w:kern w:val="0"/>
          <w:szCs w:val="24"/>
        </w:rPr>
        <w:t>年　　月　　日</w:t>
      </w:r>
    </w:p>
    <w:bookmarkEnd w:id="297"/>
    <w:bookmarkEnd w:id="298"/>
    <w:p>
      <w:pPr>
        <w:pStyle w:val="139"/>
        <w:ind w:firstLine="149" w:firstLineChars="62"/>
        <w:outlineLvl w:val="1"/>
        <w:rPr>
          <w:rFonts w:ascii="宋体" w:hAnsi="宋体" w:cs="宋体"/>
          <w:sz w:val="24"/>
          <w:szCs w:val="24"/>
        </w:rPr>
      </w:pPr>
      <w:bookmarkStart w:id="308" w:name="_Toc458617748"/>
      <w:bookmarkStart w:id="309" w:name="_Toc32695"/>
      <w:bookmarkStart w:id="310" w:name="_Toc26058"/>
      <w:bookmarkStart w:id="311" w:name="_Toc29023"/>
      <w:r>
        <w:rPr>
          <w:rFonts w:hint="eastAsia" w:ascii="宋体" w:hAnsi="宋体" w:cs="宋体"/>
          <w:b/>
          <w:bCs/>
          <w:sz w:val="24"/>
          <w:szCs w:val="24"/>
          <w:lang w:val="en-US" w:eastAsia="zh-CN"/>
        </w:rPr>
        <w:t>20</w:t>
      </w:r>
      <w:r>
        <w:rPr>
          <w:rFonts w:hint="eastAsia" w:ascii="宋体" w:hAnsi="宋体" w:cs="宋体"/>
          <w:b/>
          <w:bCs/>
          <w:sz w:val="24"/>
          <w:szCs w:val="24"/>
        </w:rPr>
        <w:t>.《中小企业声明函》</w:t>
      </w:r>
      <w:bookmarkEnd w:id="308"/>
      <w:bookmarkStart w:id="312" w:name="OLE_LINK19"/>
      <w:r>
        <w:rPr>
          <w:rFonts w:hint="eastAsia" w:ascii="宋体" w:hAnsi="宋体" w:cs="宋体"/>
          <w:sz w:val="24"/>
          <w:szCs w:val="24"/>
        </w:rPr>
        <w:t>（格式，若有）</w:t>
      </w:r>
      <w:bookmarkEnd w:id="309"/>
      <w:bookmarkEnd w:id="310"/>
      <w:bookmarkEnd w:id="311"/>
      <w:bookmarkEnd w:id="312"/>
    </w:p>
    <w:p>
      <w:pPr>
        <w:pStyle w:val="165"/>
        <w:rPr>
          <w:b/>
          <w:bCs/>
        </w:rPr>
      </w:pPr>
      <w:r>
        <w:rPr>
          <w:rFonts w:hint="eastAsia"/>
          <w:b/>
          <w:bCs/>
          <w:color w:val="000000"/>
          <w:szCs w:val="24"/>
        </w:rPr>
        <w:t>中小企业声明函（货物）</w:t>
      </w:r>
    </w:p>
    <w:p>
      <w:pPr>
        <w:pStyle w:val="166"/>
        <w:spacing w:line="480" w:lineRule="auto"/>
        <w:ind w:firstLine="679" w:firstLineChars="283"/>
        <w:rPr>
          <w:color w:val="000000"/>
          <w:sz w:val="24"/>
          <w:szCs w:val="24"/>
        </w:rPr>
      </w:pPr>
      <w:r>
        <w:rPr>
          <w:rFonts w:hint="eastAsia"/>
          <w:color w:val="000000"/>
          <w:sz w:val="24"/>
          <w:szCs w:val="24"/>
        </w:rPr>
        <w:t>本公司（联合体）郑重声明，根据《政府采购促进中小企业发展管理办法》（财库（2020）46号）的规定，本公司（联合体）</w:t>
      </w:r>
      <w:r>
        <w:rPr>
          <w:rFonts w:hint="eastAsia"/>
          <w:color w:val="000000"/>
          <w:sz w:val="24"/>
          <w:szCs w:val="24"/>
          <w:lang w:val="en-US" w:eastAsia="zh-CN"/>
        </w:rPr>
        <w:t>参</w:t>
      </w:r>
      <w:r>
        <w:rPr>
          <w:rFonts w:hint="eastAsia"/>
          <w:color w:val="000000"/>
          <w:sz w:val="24"/>
          <w:szCs w:val="24"/>
        </w:rPr>
        <w:t>加</w:t>
      </w:r>
      <w:r>
        <w:rPr>
          <w:rFonts w:hint="eastAsia"/>
          <w:color w:val="000000"/>
          <w:sz w:val="24"/>
          <w:szCs w:val="24"/>
          <w:u w:val="single"/>
        </w:rPr>
        <w:t>（</w:t>
      </w:r>
      <w:r>
        <w:rPr>
          <w:rFonts w:hint="eastAsia"/>
          <w:color w:val="000000"/>
          <w:sz w:val="24"/>
          <w:szCs w:val="24"/>
          <w:u w:val="single"/>
          <w:lang w:val="en-US" w:eastAsia="zh-CN"/>
        </w:rPr>
        <w:t>单位</w:t>
      </w:r>
      <w:r>
        <w:rPr>
          <w:rFonts w:hint="eastAsia"/>
          <w:color w:val="000000"/>
          <w:sz w:val="24"/>
          <w:szCs w:val="24"/>
          <w:u w:val="single"/>
        </w:rPr>
        <w:t>名称）</w:t>
      </w:r>
      <w:r>
        <w:rPr>
          <w:rFonts w:hint="eastAsia"/>
          <w:color w:val="000000"/>
          <w:sz w:val="24"/>
          <w:szCs w:val="24"/>
        </w:rPr>
        <w:t>的</w:t>
      </w:r>
      <w:r>
        <w:rPr>
          <w:rFonts w:hint="eastAsia"/>
          <w:color w:val="000000"/>
          <w:sz w:val="24"/>
          <w:szCs w:val="24"/>
          <w:u w:val="single"/>
        </w:rPr>
        <w:t>（项目名称）</w:t>
      </w:r>
      <w:r>
        <w:rPr>
          <w:rFonts w:hint="eastAsia"/>
          <w:color w:val="000000"/>
          <w:sz w:val="24"/>
          <w:szCs w:val="24"/>
        </w:rPr>
        <w:t>采购活动,提供的货物全部由符合政策要求的中小企业</w:t>
      </w:r>
      <w:r>
        <w:rPr>
          <w:rFonts w:hint="eastAsia"/>
          <w:color w:val="000000"/>
          <w:sz w:val="24"/>
          <w:szCs w:val="24"/>
          <w:lang w:val="zh-CN" w:eastAsia="zh-CN"/>
        </w:rPr>
        <w:t>制造。</w:t>
      </w:r>
      <w:r>
        <w:rPr>
          <w:rFonts w:hint="eastAsia"/>
          <w:color w:val="000000"/>
          <w:sz w:val="24"/>
          <w:szCs w:val="24"/>
        </w:rPr>
        <w:t>相关企业（含联合体中的中小企业、签订分包意向协议的中小企业</w:t>
      </w:r>
      <w:r>
        <w:rPr>
          <w:rFonts w:hint="eastAsia"/>
          <w:color w:val="000000"/>
          <w:sz w:val="24"/>
          <w:szCs w:val="24"/>
          <w:lang w:eastAsia="zh-CN"/>
        </w:rPr>
        <w:t>）</w:t>
      </w:r>
      <w:r>
        <w:rPr>
          <w:rFonts w:hint="eastAsia"/>
          <w:color w:val="000000"/>
          <w:sz w:val="24"/>
          <w:szCs w:val="24"/>
        </w:rPr>
        <w:t>的具体情况如下：</w:t>
      </w:r>
    </w:p>
    <w:p>
      <w:pPr>
        <w:pStyle w:val="166"/>
        <w:spacing w:line="480" w:lineRule="auto"/>
        <w:ind w:firstLine="440"/>
        <w:rPr>
          <w:color w:val="000000"/>
          <w:sz w:val="24"/>
          <w:szCs w:val="24"/>
          <w:lang w:eastAsia="zh-CN"/>
        </w:rPr>
      </w:pPr>
      <w:r>
        <w:rPr>
          <w:rFonts w:hint="eastAsia"/>
          <w:color w:val="000000"/>
          <w:sz w:val="24"/>
          <w:szCs w:val="24"/>
        </w:rPr>
        <w:t>1</w:t>
      </w:r>
      <w:r>
        <w:rPr>
          <w:rFonts w:hint="eastAsia"/>
          <w:color w:val="000000"/>
          <w:sz w:val="24"/>
          <w:szCs w:val="24"/>
          <w:lang w:eastAsia="zh-CN"/>
        </w:rPr>
        <w:t>.</w:t>
      </w:r>
      <w:r>
        <w:rPr>
          <w:rFonts w:hint="eastAsia"/>
          <w:color w:val="000000"/>
          <w:sz w:val="24"/>
          <w:szCs w:val="24"/>
          <w:u w:val="single"/>
        </w:rPr>
        <w:t>（</w:t>
      </w:r>
      <w:r>
        <w:rPr>
          <w:rFonts w:hint="eastAsia"/>
          <w:color w:val="000000"/>
          <w:sz w:val="24"/>
          <w:szCs w:val="24"/>
          <w:u w:val="single"/>
          <w:lang w:val="en-US" w:eastAsia="zh-CN"/>
        </w:rPr>
        <w:t>标的名称</w:t>
      </w:r>
      <w:r>
        <w:rPr>
          <w:rFonts w:hint="eastAsia"/>
          <w:color w:val="000000"/>
          <w:sz w:val="24"/>
          <w:szCs w:val="24"/>
          <w:u w:val="single"/>
        </w:rPr>
        <w:t>）</w:t>
      </w:r>
      <w:r>
        <w:rPr>
          <w:rFonts w:hint="eastAsia"/>
          <w:color w:val="000000"/>
          <w:sz w:val="24"/>
          <w:szCs w:val="24"/>
        </w:rPr>
        <w:t>,属于</w:t>
      </w:r>
      <w:r>
        <w:rPr>
          <w:rFonts w:hint="eastAsia"/>
          <w:color w:val="000000"/>
          <w:sz w:val="24"/>
          <w:szCs w:val="24"/>
          <w:u w:val="single"/>
        </w:rPr>
        <w:t>（采购文件中明确的所</w:t>
      </w:r>
      <w:r>
        <w:rPr>
          <w:rFonts w:hint="eastAsia"/>
          <w:color w:val="000000"/>
          <w:sz w:val="24"/>
          <w:szCs w:val="24"/>
          <w:u w:val="single"/>
          <w:lang w:val="en-US" w:eastAsia="zh-CN"/>
        </w:rPr>
        <w:t>属</w:t>
      </w:r>
      <w:r>
        <w:rPr>
          <w:rFonts w:hint="eastAsia"/>
          <w:color w:val="000000"/>
          <w:sz w:val="24"/>
          <w:szCs w:val="24"/>
          <w:u w:val="single"/>
        </w:rPr>
        <w:t>行业）</w:t>
      </w:r>
      <w:r>
        <w:rPr>
          <w:rFonts w:hint="eastAsia"/>
          <w:color w:val="000000"/>
          <w:sz w:val="24"/>
          <w:szCs w:val="24"/>
        </w:rPr>
        <w:t xml:space="preserve"> </w:t>
      </w:r>
      <w:r>
        <w:rPr>
          <w:rFonts w:hint="eastAsia"/>
          <w:color w:val="000000"/>
          <w:sz w:val="24"/>
          <w:szCs w:val="24"/>
          <w:lang w:val="zh-CN" w:eastAsia="zh-CN"/>
        </w:rPr>
        <w:t>行业；</w:t>
      </w:r>
      <w:r>
        <w:rPr>
          <w:rFonts w:hint="eastAsia"/>
          <w:color w:val="000000"/>
          <w:sz w:val="24"/>
          <w:szCs w:val="24"/>
        </w:rPr>
        <w:t>制造商为</w:t>
      </w:r>
      <w:r>
        <w:rPr>
          <w:rFonts w:hint="eastAsia"/>
          <w:color w:val="000000"/>
          <w:sz w:val="24"/>
          <w:szCs w:val="24"/>
          <w:u w:val="single"/>
        </w:rPr>
        <w:t>（企业名称）</w:t>
      </w:r>
      <w:r>
        <w:rPr>
          <w:rFonts w:hint="eastAsia"/>
          <w:color w:val="000000"/>
          <w:sz w:val="24"/>
          <w:szCs w:val="24"/>
        </w:rPr>
        <w:t>,从业人员</w:t>
      </w:r>
      <w:r>
        <w:rPr>
          <w:rFonts w:hint="eastAsia"/>
          <w:color w:val="000000"/>
          <w:sz w:val="24"/>
          <w:szCs w:val="24"/>
          <w:u w:val="single"/>
        </w:rPr>
        <w:t xml:space="preserve"> </w:t>
      </w:r>
      <w:r>
        <w:rPr>
          <w:rFonts w:hint="eastAsia"/>
          <w:color w:val="000000"/>
          <w:sz w:val="24"/>
          <w:szCs w:val="24"/>
          <w:u w:val="single"/>
        </w:rPr>
        <w:tab/>
      </w:r>
      <w:r>
        <w:rPr>
          <w:rFonts w:hint="eastAsia"/>
          <w:color w:val="000000"/>
          <w:sz w:val="24"/>
          <w:szCs w:val="24"/>
        </w:rPr>
        <w:t>人，营业收入为</w:t>
      </w:r>
      <w:r>
        <w:rPr>
          <w:rFonts w:hint="eastAsia"/>
          <w:color w:val="000000"/>
          <w:sz w:val="24"/>
          <w:szCs w:val="24"/>
          <w:u w:val="single"/>
          <w:lang w:val="en-US" w:eastAsia="zh-CN"/>
        </w:rPr>
        <w:t xml:space="preserve">   </w:t>
      </w:r>
      <w:r>
        <w:rPr>
          <w:rFonts w:hint="eastAsia"/>
          <w:color w:val="000000"/>
          <w:sz w:val="24"/>
          <w:szCs w:val="24"/>
        </w:rPr>
        <w:t>万元，资产总额为</w:t>
      </w:r>
      <w:r>
        <w:rPr>
          <w:rFonts w:hint="eastAsia"/>
          <w:color w:val="000000"/>
          <w:sz w:val="24"/>
          <w:szCs w:val="24"/>
          <w:u w:val="single"/>
          <w:lang w:val="en-US" w:eastAsia="zh-CN"/>
        </w:rPr>
        <w:t xml:space="preserve">          </w:t>
      </w:r>
      <w:r>
        <w:rPr>
          <w:rFonts w:hint="eastAsia"/>
          <w:color w:val="000000"/>
          <w:sz w:val="24"/>
          <w:szCs w:val="24"/>
        </w:rPr>
        <w:t>万元</w:t>
      </w:r>
      <w:r>
        <w:rPr>
          <w:rFonts w:hint="eastAsia"/>
          <w:color w:val="000000"/>
          <w:sz w:val="24"/>
          <w:szCs w:val="24"/>
          <w:lang w:val="en-US" w:eastAsia="en-US"/>
        </w:rPr>
        <w:t>，</w:t>
      </w:r>
      <w:r>
        <w:rPr>
          <w:rFonts w:hint="eastAsia"/>
          <w:color w:val="000000"/>
          <w:sz w:val="24"/>
          <w:szCs w:val="24"/>
        </w:rPr>
        <w:t>属于</w:t>
      </w:r>
      <w:r>
        <w:rPr>
          <w:rFonts w:hint="eastAsia"/>
          <w:color w:val="000000"/>
          <w:sz w:val="24"/>
          <w:szCs w:val="24"/>
          <w:u w:val="single"/>
        </w:rPr>
        <w:t>（中型企业、</w:t>
      </w:r>
      <w:r>
        <w:rPr>
          <w:rFonts w:hint="eastAsia"/>
          <w:color w:val="000000"/>
          <w:sz w:val="24"/>
          <w:szCs w:val="24"/>
          <w:u w:val="single"/>
          <w:lang w:val="en-US" w:eastAsia="zh-CN"/>
        </w:rPr>
        <w:t>小型企业</w:t>
      </w:r>
      <w:r>
        <w:rPr>
          <w:rFonts w:hint="eastAsia"/>
          <w:color w:val="000000"/>
          <w:sz w:val="24"/>
          <w:szCs w:val="24"/>
          <w:u w:val="single"/>
        </w:rPr>
        <w:t>、微型企业</w:t>
      </w:r>
      <w:r>
        <w:rPr>
          <w:rFonts w:hint="eastAsia"/>
          <w:color w:val="000000"/>
          <w:sz w:val="24"/>
          <w:szCs w:val="24"/>
          <w:u w:val="single"/>
          <w:lang w:eastAsia="zh-CN"/>
        </w:rPr>
        <w:t>）</w:t>
      </w:r>
      <w:r>
        <w:rPr>
          <w:rFonts w:hint="eastAsia"/>
          <w:color w:val="000000"/>
          <w:sz w:val="24"/>
          <w:szCs w:val="24"/>
          <w:lang w:eastAsia="zh-CN"/>
        </w:rPr>
        <w:t>；</w:t>
      </w:r>
    </w:p>
    <w:p>
      <w:pPr>
        <w:pStyle w:val="166"/>
        <w:spacing w:line="480" w:lineRule="auto"/>
        <w:ind w:firstLine="440"/>
        <w:rPr>
          <w:color w:val="000000"/>
          <w:sz w:val="24"/>
          <w:szCs w:val="24"/>
          <w:lang w:eastAsia="zh-CN"/>
        </w:rPr>
      </w:pPr>
      <w:r>
        <w:rPr>
          <w:rFonts w:hint="eastAsia"/>
          <w:color w:val="000000"/>
          <w:sz w:val="24"/>
          <w:szCs w:val="24"/>
          <w:lang w:val="en-US" w:eastAsia="en-US"/>
        </w:rPr>
        <w:t>2.</w:t>
      </w:r>
      <w:r>
        <w:rPr>
          <w:rFonts w:hint="eastAsia"/>
          <w:color w:val="000000"/>
          <w:sz w:val="24"/>
          <w:szCs w:val="24"/>
          <w:u w:val="single"/>
        </w:rPr>
        <w:t>（</w:t>
      </w:r>
      <w:r>
        <w:rPr>
          <w:rFonts w:hint="eastAsia"/>
          <w:color w:val="000000"/>
          <w:sz w:val="24"/>
          <w:szCs w:val="24"/>
          <w:u w:val="single"/>
          <w:lang w:val="en-US" w:eastAsia="zh-CN"/>
        </w:rPr>
        <w:t>标的名称</w:t>
      </w:r>
      <w:r>
        <w:rPr>
          <w:rFonts w:hint="eastAsia"/>
          <w:color w:val="000000"/>
          <w:sz w:val="24"/>
          <w:szCs w:val="24"/>
          <w:u w:val="single"/>
        </w:rPr>
        <w:t>）</w:t>
      </w:r>
      <w:r>
        <w:rPr>
          <w:rFonts w:hint="eastAsia"/>
          <w:color w:val="000000"/>
          <w:sz w:val="24"/>
          <w:szCs w:val="24"/>
        </w:rPr>
        <w:t>,属于</w:t>
      </w:r>
      <w:r>
        <w:rPr>
          <w:rFonts w:hint="eastAsia"/>
          <w:color w:val="000000"/>
          <w:sz w:val="24"/>
          <w:szCs w:val="24"/>
          <w:u w:val="single"/>
        </w:rPr>
        <w:t>（采购文件中明确的所</w:t>
      </w:r>
      <w:r>
        <w:rPr>
          <w:rFonts w:hint="eastAsia"/>
          <w:color w:val="000000"/>
          <w:sz w:val="24"/>
          <w:szCs w:val="24"/>
          <w:u w:val="single"/>
          <w:lang w:val="en-US" w:eastAsia="zh-CN"/>
        </w:rPr>
        <w:t>属</w:t>
      </w:r>
      <w:r>
        <w:rPr>
          <w:rFonts w:hint="eastAsia"/>
          <w:color w:val="000000"/>
          <w:sz w:val="24"/>
          <w:szCs w:val="24"/>
          <w:u w:val="single"/>
        </w:rPr>
        <w:t>行业）</w:t>
      </w:r>
      <w:r>
        <w:rPr>
          <w:rFonts w:hint="eastAsia"/>
          <w:color w:val="000000"/>
          <w:sz w:val="24"/>
          <w:szCs w:val="24"/>
        </w:rPr>
        <w:t xml:space="preserve"> </w:t>
      </w:r>
      <w:r>
        <w:rPr>
          <w:rFonts w:hint="eastAsia"/>
          <w:color w:val="000000"/>
          <w:sz w:val="24"/>
          <w:szCs w:val="24"/>
          <w:lang w:val="zh-CN" w:eastAsia="zh-CN"/>
        </w:rPr>
        <w:t>行业；</w:t>
      </w:r>
      <w:r>
        <w:rPr>
          <w:rFonts w:hint="eastAsia"/>
          <w:color w:val="000000"/>
          <w:sz w:val="24"/>
          <w:szCs w:val="24"/>
        </w:rPr>
        <w:t>制造商为</w:t>
      </w:r>
      <w:r>
        <w:rPr>
          <w:rFonts w:hint="eastAsia"/>
          <w:color w:val="000000"/>
          <w:sz w:val="24"/>
          <w:szCs w:val="24"/>
          <w:u w:val="single"/>
        </w:rPr>
        <w:t>（企业名称）</w:t>
      </w:r>
      <w:r>
        <w:rPr>
          <w:rFonts w:hint="eastAsia"/>
          <w:color w:val="000000"/>
          <w:sz w:val="24"/>
          <w:szCs w:val="24"/>
        </w:rPr>
        <w:t>,从业人员</w:t>
      </w:r>
      <w:r>
        <w:rPr>
          <w:rFonts w:hint="eastAsia"/>
          <w:color w:val="000000"/>
          <w:sz w:val="24"/>
          <w:szCs w:val="24"/>
          <w:u w:val="single"/>
        </w:rPr>
        <w:t xml:space="preserve"> </w:t>
      </w:r>
      <w:r>
        <w:rPr>
          <w:rFonts w:hint="eastAsia"/>
          <w:color w:val="000000"/>
          <w:sz w:val="24"/>
          <w:szCs w:val="24"/>
          <w:u w:val="single"/>
        </w:rPr>
        <w:tab/>
      </w:r>
      <w:r>
        <w:rPr>
          <w:rFonts w:hint="eastAsia"/>
          <w:color w:val="000000"/>
          <w:sz w:val="24"/>
          <w:szCs w:val="24"/>
        </w:rPr>
        <w:t>人，营业收入为</w:t>
      </w:r>
      <w:r>
        <w:rPr>
          <w:rFonts w:hint="eastAsia"/>
          <w:color w:val="000000"/>
          <w:sz w:val="24"/>
          <w:szCs w:val="24"/>
          <w:u w:val="single"/>
          <w:lang w:val="en-US" w:eastAsia="zh-CN"/>
        </w:rPr>
        <w:t xml:space="preserve">   </w:t>
      </w:r>
      <w:r>
        <w:rPr>
          <w:rFonts w:hint="eastAsia"/>
          <w:color w:val="000000"/>
          <w:sz w:val="24"/>
          <w:szCs w:val="24"/>
        </w:rPr>
        <w:t>万元，资产总额为</w:t>
      </w:r>
      <w:r>
        <w:rPr>
          <w:rFonts w:hint="eastAsia"/>
          <w:color w:val="000000"/>
          <w:sz w:val="24"/>
          <w:szCs w:val="24"/>
          <w:u w:val="single"/>
          <w:lang w:val="en-US" w:eastAsia="zh-CN"/>
        </w:rPr>
        <w:t xml:space="preserve">          </w:t>
      </w:r>
      <w:r>
        <w:rPr>
          <w:rFonts w:hint="eastAsia"/>
          <w:color w:val="000000"/>
          <w:sz w:val="24"/>
          <w:szCs w:val="24"/>
        </w:rPr>
        <w:t>万元</w:t>
      </w:r>
      <w:r>
        <w:rPr>
          <w:rFonts w:hint="eastAsia"/>
          <w:color w:val="000000"/>
          <w:sz w:val="24"/>
          <w:szCs w:val="24"/>
          <w:lang w:val="en-US" w:eastAsia="en-US"/>
        </w:rPr>
        <w:t>，</w:t>
      </w:r>
      <w:r>
        <w:rPr>
          <w:rFonts w:hint="eastAsia"/>
          <w:color w:val="000000"/>
          <w:sz w:val="24"/>
          <w:szCs w:val="24"/>
        </w:rPr>
        <w:t>属于</w:t>
      </w:r>
      <w:r>
        <w:rPr>
          <w:rFonts w:hint="eastAsia"/>
          <w:color w:val="000000"/>
          <w:sz w:val="24"/>
          <w:szCs w:val="24"/>
          <w:u w:val="single"/>
        </w:rPr>
        <w:t>（中型企业、</w:t>
      </w:r>
      <w:r>
        <w:rPr>
          <w:rFonts w:hint="eastAsia"/>
          <w:color w:val="000000"/>
          <w:sz w:val="24"/>
          <w:szCs w:val="24"/>
          <w:u w:val="single"/>
          <w:lang w:val="en-US" w:eastAsia="zh-CN"/>
        </w:rPr>
        <w:t>小型企业</w:t>
      </w:r>
      <w:r>
        <w:rPr>
          <w:rFonts w:hint="eastAsia"/>
          <w:color w:val="000000"/>
          <w:sz w:val="24"/>
          <w:szCs w:val="24"/>
          <w:u w:val="single"/>
        </w:rPr>
        <w:t>、微型企业</w:t>
      </w:r>
      <w:r>
        <w:rPr>
          <w:rFonts w:hint="eastAsia"/>
          <w:color w:val="000000"/>
          <w:sz w:val="24"/>
          <w:szCs w:val="24"/>
          <w:u w:val="single"/>
          <w:lang w:eastAsia="zh-CN"/>
        </w:rPr>
        <w:t>）</w:t>
      </w:r>
      <w:r>
        <w:rPr>
          <w:rFonts w:hint="eastAsia"/>
          <w:color w:val="000000"/>
          <w:sz w:val="24"/>
          <w:szCs w:val="24"/>
          <w:lang w:eastAsia="zh-CN"/>
        </w:rPr>
        <w:t>；</w:t>
      </w:r>
    </w:p>
    <w:p>
      <w:pPr>
        <w:pStyle w:val="166"/>
        <w:spacing w:line="480" w:lineRule="auto"/>
        <w:ind w:firstLine="440"/>
        <w:rPr>
          <w:color w:val="000000"/>
          <w:sz w:val="24"/>
          <w:szCs w:val="24"/>
          <w:lang w:eastAsia="zh-CN"/>
        </w:rPr>
      </w:pPr>
      <w:r>
        <w:rPr>
          <w:rFonts w:hint="eastAsia"/>
          <w:color w:val="000000"/>
          <w:sz w:val="24"/>
          <w:szCs w:val="24"/>
          <w:lang w:eastAsia="zh-CN"/>
        </w:rPr>
        <w:t>……</w:t>
      </w:r>
    </w:p>
    <w:p>
      <w:pPr>
        <w:pStyle w:val="166"/>
        <w:spacing w:line="480" w:lineRule="auto"/>
        <w:ind w:firstLine="440"/>
        <w:rPr>
          <w:color w:val="000000"/>
          <w:sz w:val="24"/>
          <w:szCs w:val="24"/>
        </w:rPr>
      </w:pPr>
      <w:r>
        <w:rPr>
          <w:rFonts w:hint="eastAsia"/>
          <w:color w:val="000000"/>
          <w:sz w:val="24"/>
          <w:szCs w:val="24"/>
        </w:rPr>
        <w:t>以上企业，不属于大企业的分支机构，不存在控股股东为大企业的情形，也不存在与大企业的负责人为同一人的情形.</w:t>
      </w:r>
    </w:p>
    <w:p>
      <w:pPr>
        <w:pStyle w:val="166"/>
        <w:spacing w:line="480" w:lineRule="auto"/>
        <w:ind w:firstLine="440"/>
        <w:rPr>
          <w:color w:val="000000"/>
          <w:sz w:val="24"/>
          <w:szCs w:val="24"/>
        </w:rPr>
      </w:pPr>
      <w:r>
        <w:rPr>
          <w:rFonts w:hint="eastAsia"/>
          <w:color w:val="000000"/>
          <w:sz w:val="24"/>
          <w:szCs w:val="24"/>
        </w:rPr>
        <w:t>本企业对上述声明内容的真实性负责.如有虚假，将依法承担相应</w:t>
      </w:r>
      <w:r>
        <w:rPr>
          <w:rFonts w:hint="eastAsia"/>
          <w:color w:val="000000"/>
          <w:sz w:val="24"/>
          <w:szCs w:val="24"/>
          <w:lang w:val="zh-CN" w:eastAsia="zh-CN"/>
        </w:rPr>
        <w:t>责任.</w:t>
      </w:r>
    </w:p>
    <w:p>
      <w:pPr>
        <w:pStyle w:val="166"/>
        <w:spacing w:line="356" w:lineRule="exact"/>
        <w:ind w:firstLine="440"/>
        <w:rPr>
          <w:color w:val="000000"/>
          <w:sz w:val="24"/>
          <w:szCs w:val="24"/>
        </w:rPr>
      </w:pPr>
    </w:p>
    <w:p>
      <w:pPr>
        <w:pStyle w:val="166"/>
        <w:spacing w:line="356" w:lineRule="exact"/>
        <w:ind w:firstLine="440"/>
        <w:rPr>
          <w:color w:val="000000"/>
          <w:sz w:val="24"/>
          <w:szCs w:val="24"/>
        </w:rPr>
      </w:pPr>
    </w:p>
    <w:p>
      <w:pPr>
        <w:pStyle w:val="166"/>
        <w:spacing w:line="356" w:lineRule="exact"/>
        <w:ind w:firstLine="440"/>
        <w:rPr>
          <w:color w:val="000000"/>
          <w:sz w:val="24"/>
          <w:szCs w:val="24"/>
        </w:rPr>
      </w:pPr>
    </w:p>
    <w:p>
      <w:pPr>
        <w:pStyle w:val="166"/>
        <w:spacing w:line="360" w:lineRule="auto"/>
        <w:ind w:firstLine="440"/>
        <w:rPr>
          <w:color w:val="000000"/>
          <w:sz w:val="24"/>
          <w:szCs w:val="24"/>
        </w:rPr>
      </w:pPr>
      <w:r>
        <w:rPr>
          <w:rFonts w:hint="eastAsia"/>
          <w:color w:val="000000"/>
          <w:sz w:val="24"/>
          <w:szCs w:val="24"/>
        </w:rPr>
        <w:t>企业名称（</w:t>
      </w:r>
      <w:r>
        <w:rPr>
          <w:rFonts w:hint="eastAsia"/>
          <w:color w:val="000000"/>
          <w:sz w:val="24"/>
          <w:szCs w:val="24"/>
          <w:lang w:eastAsia="zh-CN"/>
        </w:rPr>
        <w:t>盖</w:t>
      </w:r>
      <w:r>
        <w:rPr>
          <w:rFonts w:hint="eastAsia"/>
          <w:color w:val="000000"/>
          <w:sz w:val="24"/>
          <w:szCs w:val="24"/>
        </w:rPr>
        <w:t>章）：</w:t>
      </w:r>
    </w:p>
    <w:p>
      <w:pPr>
        <w:pStyle w:val="166"/>
        <w:spacing w:after="220" w:line="360" w:lineRule="auto"/>
        <w:ind w:firstLine="480" w:firstLineChars="200"/>
        <w:rPr>
          <w:color w:val="000000"/>
          <w:sz w:val="24"/>
          <w:szCs w:val="24"/>
        </w:rPr>
      </w:pPr>
      <w:r>
        <w:rPr>
          <w:rFonts w:hint="eastAsia"/>
          <w:color w:val="000000"/>
          <w:sz w:val="24"/>
          <w:szCs w:val="24"/>
          <w:lang w:val="en-US" w:eastAsia="zh-CN"/>
        </w:rPr>
        <w:t>日</w:t>
      </w:r>
      <w:r>
        <w:rPr>
          <w:rFonts w:hint="eastAsia"/>
          <w:color w:val="000000"/>
          <w:sz w:val="24"/>
          <w:szCs w:val="24"/>
        </w:rPr>
        <w:t>期：</w:t>
      </w:r>
    </w:p>
    <w:p>
      <w:pPr>
        <w:pStyle w:val="166"/>
        <w:spacing w:after="220" w:line="360" w:lineRule="auto"/>
        <w:ind w:firstLine="0"/>
        <w:rPr>
          <w:color w:val="000000"/>
          <w:sz w:val="24"/>
          <w:szCs w:val="24"/>
        </w:rPr>
      </w:pPr>
    </w:p>
    <w:p>
      <w:pPr>
        <w:pStyle w:val="167"/>
        <w:jc w:val="left"/>
        <w:rPr>
          <w:rFonts w:ascii="宋体" w:hAnsi="宋体" w:cs="宋体"/>
          <w:sz w:val="21"/>
          <w:szCs w:val="20"/>
        </w:rPr>
      </w:pPr>
      <w:r>
        <w:rPr>
          <w:rFonts w:hint="eastAsia" w:ascii="宋体" w:hAnsi="宋体" w:cs="宋体"/>
          <w:sz w:val="21"/>
          <w:szCs w:val="20"/>
        </w:rPr>
        <w:t>注：从业人员、营业收入、资产总额填报上一年度数据，无上一年度数据的新成立企业可不填报。</w:t>
      </w:r>
    </w:p>
    <w:p>
      <w:pPr>
        <w:pStyle w:val="139"/>
        <w:ind w:firstLine="0" w:firstLineChars="0"/>
        <w:rPr>
          <w:rFonts w:ascii="宋体" w:hAnsi="宋体"/>
          <w:b/>
          <w:bCs/>
          <w:sz w:val="24"/>
          <w:szCs w:val="24"/>
        </w:rPr>
      </w:pPr>
    </w:p>
    <w:p>
      <w:pPr>
        <w:pStyle w:val="139"/>
        <w:ind w:firstLine="0" w:firstLineChars="0"/>
        <w:rPr>
          <w:rFonts w:ascii="宋体" w:hAnsi="宋体"/>
          <w:b/>
          <w:bCs/>
          <w:sz w:val="24"/>
          <w:szCs w:val="24"/>
        </w:rPr>
      </w:pPr>
    </w:p>
    <w:p>
      <w:pPr>
        <w:pStyle w:val="139"/>
        <w:ind w:firstLine="0" w:firstLineChars="0"/>
        <w:outlineLvl w:val="1"/>
        <w:rPr>
          <w:rFonts w:ascii="宋体" w:hAnsi="宋体"/>
          <w:sz w:val="24"/>
          <w:szCs w:val="24"/>
        </w:rPr>
      </w:pPr>
      <w:bookmarkStart w:id="313" w:name="_Toc28072"/>
      <w:bookmarkStart w:id="314" w:name="_Toc24952"/>
      <w:r>
        <w:rPr>
          <w:rFonts w:hint="eastAsia" w:ascii="宋体" w:hAnsi="宋体"/>
          <w:b/>
          <w:bCs/>
          <w:sz w:val="24"/>
          <w:szCs w:val="24"/>
        </w:rPr>
        <w:t>2</w:t>
      </w:r>
      <w:r>
        <w:rPr>
          <w:rFonts w:hint="eastAsia" w:ascii="宋体" w:hAnsi="宋体"/>
          <w:b/>
          <w:bCs/>
          <w:sz w:val="24"/>
          <w:szCs w:val="24"/>
          <w:lang w:val="en-US" w:eastAsia="zh-CN"/>
        </w:rPr>
        <w:t>1</w:t>
      </w:r>
      <w:r>
        <w:rPr>
          <w:rFonts w:hint="eastAsia" w:ascii="宋体" w:hAnsi="宋体"/>
          <w:b/>
          <w:bCs/>
          <w:sz w:val="24"/>
          <w:szCs w:val="24"/>
        </w:rPr>
        <w:t>.</w:t>
      </w:r>
      <w:r>
        <w:rPr>
          <w:rFonts w:ascii="宋体" w:hAnsi="宋体"/>
          <w:b/>
          <w:bCs/>
          <w:sz w:val="24"/>
          <w:szCs w:val="24"/>
        </w:rPr>
        <w:t>《残疾人福利性单位声明函》</w:t>
      </w:r>
      <w:r>
        <w:rPr>
          <w:rFonts w:hint="eastAsia" w:ascii="宋体" w:hAnsi="宋体"/>
          <w:sz w:val="24"/>
          <w:szCs w:val="24"/>
        </w:rPr>
        <w:t>（格式，若有）</w:t>
      </w:r>
      <w:bookmarkEnd w:id="313"/>
      <w:bookmarkEnd w:id="314"/>
    </w:p>
    <w:p>
      <w:pPr>
        <w:pStyle w:val="139"/>
        <w:ind w:firstLine="504"/>
        <w:rPr>
          <w:rFonts w:ascii="宋体" w:hAnsi="宋体"/>
          <w:sz w:val="24"/>
        </w:rPr>
      </w:pPr>
      <w:r>
        <w:rPr>
          <w:rFonts w:hint="eastAsia" w:ascii="宋体" w:hAnsi="宋体" w:cs="宋体"/>
          <w:spacing w:val="6"/>
          <w:sz w:val="24"/>
        </w:rPr>
        <w:t>根据《三部门联合发布关于促进残疾人就业政府采购政策的通知》（财库〔2017〕141号）的规定，由投标人自行申明，并对申明真实性负责。如有虚假，将依法承担相应责任。</w:t>
      </w:r>
    </w:p>
    <w:p>
      <w:pPr>
        <w:pStyle w:val="139"/>
        <w:ind w:firstLine="174" w:firstLineChars="62"/>
        <w:rPr>
          <w:rFonts w:ascii="宋体" w:hAnsi="宋体"/>
          <w:b/>
          <w:bCs/>
          <w:szCs w:val="28"/>
        </w:rPr>
      </w:pPr>
    </w:p>
    <w:p>
      <w:pPr>
        <w:spacing w:line="588" w:lineRule="exact"/>
        <w:jc w:val="center"/>
        <w:rPr>
          <w:rFonts w:ascii="宋体" w:hAnsi="宋体"/>
          <w:b/>
          <w:spacing w:val="6"/>
          <w:szCs w:val="24"/>
        </w:rPr>
      </w:pPr>
      <w:bookmarkStart w:id="315" w:name="OLE_LINK14"/>
      <w:r>
        <w:rPr>
          <w:rFonts w:hint="eastAsia" w:ascii="宋体" w:hAnsi="宋体"/>
          <w:b/>
          <w:spacing w:val="6"/>
          <w:szCs w:val="24"/>
        </w:rPr>
        <w:t>残疾人福利性单位声明函</w:t>
      </w:r>
    </w:p>
    <w:bookmarkEnd w:id="315"/>
    <w:p>
      <w:pPr>
        <w:spacing w:line="588" w:lineRule="exact"/>
        <w:rPr>
          <w:rFonts w:ascii="宋体" w:hAnsi="宋体"/>
          <w:b/>
          <w:spacing w:val="6"/>
          <w:szCs w:val="24"/>
        </w:rPr>
      </w:pPr>
    </w:p>
    <w:p>
      <w:pPr>
        <w:spacing w:line="588" w:lineRule="exact"/>
        <w:ind w:firstLine="504" w:firstLineChars="200"/>
        <w:rPr>
          <w:rFonts w:ascii="宋体" w:hAnsi="宋体"/>
          <w:spacing w:val="6"/>
          <w:szCs w:val="24"/>
        </w:rPr>
      </w:pPr>
      <w:r>
        <w:rPr>
          <w:rFonts w:hint="eastAsia" w:ascii="宋体" w:hAnsi="宋体"/>
          <w:spacing w:val="6"/>
          <w:szCs w:val="24"/>
        </w:rPr>
        <w:t>本单位郑重声明，根据《财政部 民政部 中国残疾人联合会关于促进残疾人就业政府采购政策的通知》（财库</w:t>
      </w:r>
      <w:r>
        <w:rPr>
          <w:rFonts w:hint="eastAsia" w:ascii="宋体" w:hAnsi="宋体"/>
          <w:szCs w:val="24"/>
        </w:rPr>
        <w:t>〔2017〕 141</w:t>
      </w:r>
      <w:r>
        <w:rPr>
          <w:rFonts w:hint="eastAsia" w:ascii="宋体" w:hAnsi="宋体"/>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Cs w:val="24"/>
        </w:rPr>
      </w:pPr>
      <w:r>
        <w:rPr>
          <w:rFonts w:hint="eastAsia" w:ascii="宋体" w:hAnsi="宋体"/>
          <w:spacing w:val="6"/>
          <w:szCs w:val="24"/>
        </w:rPr>
        <w:t>本单位对上述声明的真实性负责。如有虚假，将依法承担相应责任。</w:t>
      </w:r>
    </w:p>
    <w:p>
      <w:pPr>
        <w:rPr>
          <w:rFonts w:ascii="宋体" w:hAnsi="宋体" w:cs="宋体"/>
        </w:rPr>
      </w:pPr>
    </w:p>
    <w:p>
      <w:pPr>
        <w:tabs>
          <w:tab w:val="left" w:pos="4860"/>
        </w:tabs>
        <w:spacing w:line="360" w:lineRule="auto"/>
        <w:ind w:right="1560" w:firstLine="504" w:firstLineChars="200"/>
        <w:rPr>
          <w:rFonts w:ascii="宋体" w:hAnsi="宋体" w:cs="宋体"/>
          <w:spacing w:val="6"/>
          <w:szCs w:val="21"/>
        </w:rPr>
      </w:pPr>
      <w:r>
        <w:rPr>
          <w:rFonts w:hint="eastAsia" w:ascii="宋体" w:hAnsi="宋体" w:cs="宋体"/>
          <w:spacing w:val="6"/>
          <w:szCs w:val="21"/>
        </w:rPr>
        <w:t>注：1、本声明函对残疾人福利性单位参与政府采购活动时适用。</w:t>
      </w:r>
    </w:p>
    <w:p>
      <w:pPr>
        <w:tabs>
          <w:tab w:val="left" w:pos="4860"/>
        </w:tabs>
        <w:spacing w:line="360" w:lineRule="auto"/>
        <w:ind w:firstLine="504" w:firstLineChars="200"/>
        <w:rPr>
          <w:rFonts w:ascii="宋体" w:hAnsi="宋体" w:cs="宋体"/>
          <w:spacing w:val="6"/>
          <w:szCs w:val="24"/>
        </w:rPr>
      </w:pPr>
      <w:r>
        <w:rPr>
          <w:rFonts w:hint="eastAsia" w:ascii="宋体" w:hAnsi="宋体" w:cs="宋体"/>
          <w:spacing w:val="6"/>
          <w:szCs w:val="21"/>
        </w:rPr>
        <w:t>2、如提供其他残疾人福利性单位的货物须按此格式附其他残疾人福利性单位的《残疾人福利性单位声明函》</w:t>
      </w:r>
    </w:p>
    <w:p>
      <w:pPr>
        <w:spacing w:line="588" w:lineRule="exact"/>
        <w:ind w:firstLine="504" w:firstLineChars="200"/>
        <w:rPr>
          <w:rFonts w:ascii="宋体" w:hAnsi="宋体"/>
          <w:spacing w:val="6"/>
          <w:szCs w:val="24"/>
        </w:rPr>
      </w:pPr>
    </w:p>
    <w:p>
      <w:pPr>
        <w:spacing w:line="588" w:lineRule="exact"/>
        <w:ind w:firstLine="504" w:firstLineChars="200"/>
        <w:rPr>
          <w:rFonts w:ascii="宋体" w:hAnsi="宋体"/>
          <w:spacing w:val="6"/>
          <w:szCs w:val="24"/>
        </w:rPr>
      </w:pPr>
    </w:p>
    <w:p>
      <w:pPr>
        <w:spacing w:line="480" w:lineRule="exact"/>
        <w:rPr>
          <w:rFonts w:ascii="宋体" w:hAnsi="宋体"/>
          <w:szCs w:val="24"/>
        </w:rPr>
      </w:pPr>
      <w:bookmarkStart w:id="316" w:name="_Toc4324"/>
      <w:bookmarkStart w:id="317" w:name="_Toc15044"/>
      <w:bookmarkStart w:id="318" w:name="_Toc15467"/>
      <w:r>
        <w:rPr>
          <w:rFonts w:hint="eastAsia" w:ascii="宋体" w:hAnsi="宋体"/>
          <w:szCs w:val="24"/>
        </w:rPr>
        <w:t xml:space="preserve">投标人（公章）：                 </w:t>
      </w:r>
    </w:p>
    <w:p>
      <w:pPr>
        <w:spacing w:line="480" w:lineRule="exact"/>
        <w:rPr>
          <w:rFonts w:ascii="宋体" w:hAnsi="宋体"/>
          <w:szCs w:val="24"/>
        </w:rPr>
      </w:pPr>
      <w:r>
        <w:rPr>
          <w:rFonts w:hint="eastAsia" w:ascii="宋体" w:hAnsi="宋体"/>
          <w:szCs w:val="24"/>
          <w:lang w:val="zh-CN"/>
        </w:rPr>
        <w:t>法定代表人或被授权人（签字或盖章）</w:t>
      </w:r>
      <w:r>
        <w:rPr>
          <w:rFonts w:ascii="宋体" w:hAnsi="宋体"/>
          <w:szCs w:val="24"/>
        </w:rPr>
        <w:t>：</w:t>
      </w:r>
    </w:p>
    <w:p>
      <w:pPr>
        <w:tabs>
          <w:tab w:val="left" w:pos="4860"/>
        </w:tabs>
        <w:spacing w:line="588" w:lineRule="exact"/>
        <w:ind w:right="1560"/>
        <w:rPr>
          <w:rFonts w:ascii="宋体" w:hAnsi="宋体"/>
          <w:spacing w:val="6"/>
          <w:szCs w:val="24"/>
        </w:rPr>
      </w:pPr>
      <w:r>
        <w:rPr>
          <w:rFonts w:ascii="宋体" w:hAnsi="宋体"/>
          <w:szCs w:val="24"/>
        </w:rPr>
        <w:t>日 期：</w:t>
      </w:r>
    </w:p>
    <w:p>
      <w:pPr>
        <w:tabs>
          <w:tab w:val="left" w:pos="4860"/>
        </w:tabs>
        <w:spacing w:line="588" w:lineRule="exact"/>
        <w:ind w:right="1560"/>
        <w:rPr>
          <w:rFonts w:ascii="宋体" w:hAnsi="宋体"/>
          <w:b/>
          <w:bCs/>
          <w:kern w:val="0"/>
          <w:szCs w:val="24"/>
        </w:rPr>
      </w:pPr>
    </w:p>
    <w:p>
      <w:pPr>
        <w:tabs>
          <w:tab w:val="left" w:pos="4860"/>
        </w:tabs>
        <w:spacing w:line="588" w:lineRule="exact"/>
        <w:ind w:right="1560"/>
        <w:rPr>
          <w:rFonts w:ascii="宋体" w:hAnsi="宋体"/>
          <w:b/>
          <w:bCs/>
          <w:kern w:val="0"/>
          <w:szCs w:val="24"/>
        </w:rPr>
      </w:pPr>
    </w:p>
    <w:p>
      <w:pPr>
        <w:tabs>
          <w:tab w:val="left" w:pos="4860"/>
        </w:tabs>
        <w:spacing w:line="588" w:lineRule="exact"/>
        <w:ind w:right="1560"/>
        <w:rPr>
          <w:rFonts w:ascii="宋体" w:hAnsi="宋体"/>
          <w:b/>
          <w:bCs/>
          <w:kern w:val="0"/>
          <w:szCs w:val="24"/>
        </w:rPr>
      </w:pPr>
    </w:p>
    <w:p>
      <w:pPr>
        <w:tabs>
          <w:tab w:val="left" w:pos="4860"/>
        </w:tabs>
        <w:spacing w:line="588" w:lineRule="exact"/>
        <w:ind w:right="1560"/>
        <w:rPr>
          <w:rFonts w:ascii="宋体" w:hAnsi="宋体"/>
          <w:b/>
          <w:bCs/>
          <w:kern w:val="0"/>
          <w:szCs w:val="24"/>
        </w:rPr>
      </w:pPr>
    </w:p>
    <w:p>
      <w:pPr>
        <w:tabs>
          <w:tab w:val="left" w:pos="4860"/>
        </w:tabs>
        <w:spacing w:line="588" w:lineRule="exact"/>
        <w:ind w:right="1560"/>
        <w:outlineLvl w:val="1"/>
        <w:rPr>
          <w:rFonts w:ascii="宋体" w:hAnsi="宋体"/>
          <w:b/>
          <w:bCs/>
          <w:kern w:val="0"/>
          <w:szCs w:val="24"/>
        </w:rPr>
      </w:pPr>
      <w:bookmarkStart w:id="319" w:name="_Toc17908"/>
      <w:bookmarkStart w:id="320" w:name="_Toc19680"/>
      <w:r>
        <w:rPr>
          <w:rFonts w:hint="eastAsia" w:ascii="宋体" w:hAnsi="宋体"/>
          <w:b/>
          <w:bCs/>
          <w:kern w:val="0"/>
          <w:szCs w:val="24"/>
        </w:rPr>
        <w:t>2</w:t>
      </w:r>
      <w:r>
        <w:rPr>
          <w:rFonts w:hint="eastAsia" w:ascii="宋体" w:hAnsi="宋体"/>
          <w:b/>
          <w:bCs/>
          <w:kern w:val="0"/>
          <w:szCs w:val="24"/>
          <w:lang w:val="en-US" w:eastAsia="zh-CN"/>
        </w:rPr>
        <w:t>2</w:t>
      </w:r>
      <w:r>
        <w:rPr>
          <w:rFonts w:hint="eastAsia" w:ascii="宋体" w:hAnsi="宋体"/>
          <w:b/>
          <w:bCs/>
          <w:kern w:val="0"/>
          <w:szCs w:val="24"/>
        </w:rPr>
        <w:t>.监狱企业证明文件</w:t>
      </w:r>
      <w:bookmarkEnd w:id="316"/>
      <w:bookmarkEnd w:id="317"/>
      <w:bookmarkEnd w:id="318"/>
      <w:r>
        <w:rPr>
          <w:rFonts w:hint="eastAsia" w:ascii="宋体" w:hAnsi="宋体"/>
          <w:szCs w:val="24"/>
        </w:rPr>
        <w:t>（若有）</w:t>
      </w:r>
      <w:bookmarkEnd w:id="319"/>
      <w:bookmarkEnd w:id="320"/>
    </w:p>
    <w:p>
      <w:pPr>
        <w:snapToGrid w:val="0"/>
        <w:spacing w:line="360" w:lineRule="auto"/>
        <w:ind w:firstLine="504" w:firstLineChars="200"/>
        <w:rPr>
          <w:rFonts w:ascii="宋体" w:hAnsi="宋体" w:cs="宋体"/>
        </w:rPr>
      </w:pPr>
      <w:r>
        <w:rPr>
          <w:rFonts w:hint="eastAsia" w:ascii="宋体" w:hAnsi="宋体" w:cs="宋体"/>
          <w:spacing w:val="6"/>
        </w:rPr>
        <w:t xml:space="preserve"> 说明：根据</w:t>
      </w:r>
      <w:r>
        <w:rPr>
          <w:rFonts w:hint="eastAsia" w:ascii="宋体" w:hAnsi="宋体" w:cs="宋体"/>
        </w:rPr>
        <w:t>《关于政府采购支持监狱企业发展有关问题的通知》（财库〔2014〕68号）的规定，监狱企业参加政府采购活动时，应当提供由省级以上监狱管理局、戒毒管理局（含新疆生产建设兵团）出具的属于监狱企业的证明文件。</w:t>
      </w:r>
    </w:p>
    <w:p>
      <w:pPr>
        <w:snapToGrid w:val="0"/>
        <w:spacing w:line="360" w:lineRule="auto"/>
        <w:rPr>
          <w:rFonts w:ascii="宋体" w:hAnsi="宋体" w:cs="宋体"/>
        </w:rPr>
      </w:pPr>
    </w:p>
    <w:p>
      <w:pPr>
        <w:snapToGrid w:val="0"/>
        <w:spacing w:line="360" w:lineRule="auto"/>
        <w:rPr>
          <w:rFonts w:ascii="宋体" w:hAnsi="宋体" w:cs="宋体"/>
        </w:rPr>
      </w:pPr>
    </w:p>
    <w:p>
      <w:pPr>
        <w:snapToGrid w:val="0"/>
        <w:spacing w:line="360" w:lineRule="auto"/>
        <w:outlineLvl w:val="1"/>
        <w:rPr>
          <w:rFonts w:ascii="宋体" w:hAnsi="宋体"/>
          <w:b/>
          <w:bCs/>
          <w:kern w:val="0"/>
          <w:szCs w:val="24"/>
        </w:rPr>
      </w:pPr>
      <w:bookmarkStart w:id="321" w:name="_Toc28852"/>
      <w:bookmarkStart w:id="322" w:name="_Toc11438"/>
      <w:r>
        <w:rPr>
          <w:rFonts w:hint="eastAsia" w:ascii="宋体" w:hAnsi="宋体"/>
          <w:b/>
          <w:bCs/>
          <w:kern w:val="0"/>
          <w:szCs w:val="24"/>
        </w:rPr>
        <w:t>22．“节能产品”，“环境标志产品”证明材料</w:t>
      </w:r>
      <w:r>
        <w:rPr>
          <w:rFonts w:hint="eastAsia" w:ascii="宋体" w:hAnsi="宋体"/>
          <w:szCs w:val="24"/>
        </w:rPr>
        <w:t>（若有）</w:t>
      </w:r>
      <w:bookmarkEnd w:id="321"/>
      <w:bookmarkEnd w:id="322"/>
    </w:p>
    <w:p>
      <w:pPr>
        <w:widowControl/>
        <w:spacing w:line="360" w:lineRule="auto"/>
        <w:ind w:firstLine="504" w:firstLineChars="200"/>
        <w:rPr>
          <w:rFonts w:ascii="宋体" w:hAnsi="宋体" w:cs="宋体"/>
          <w:spacing w:val="6"/>
        </w:rPr>
      </w:pPr>
      <w:r>
        <w:rPr>
          <w:rFonts w:hint="eastAsia" w:ascii="宋体" w:hAnsi="宋体" w:cs="宋体"/>
          <w:spacing w:val="6"/>
        </w:rPr>
        <w:t>说明：</w:t>
      </w:r>
    </w:p>
    <w:p>
      <w:pPr>
        <w:widowControl/>
        <w:spacing w:line="360" w:lineRule="auto"/>
        <w:ind w:firstLine="504" w:firstLineChars="200"/>
        <w:rPr>
          <w:rFonts w:ascii="宋体" w:hAnsi="宋体" w:cs="宋体"/>
          <w:spacing w:val="6"/>
        </w:rPr>
      </w:pPr>
      <w:r>
        <w:rPr>
          <w:rFonts w:hint="eastAsia" w:ascii="宋体" w:hAnsi="宋体" w:cs="宋体"/>
          <w:spacing w:val="6"/>
        </w:rPr>
        <w:t>1、投标人提供的产品属于“节能产品”，“环境标志产品”的，应按照招标文件要求</w:t>
      </w:r>
      <w:r>
        <w:rPr>
          <w:rFonts w:hint="eastAsia" w:ascii="宋体" w:hAnsi="宋体"/>
          <w:bCs/>
        </w:rPr>
        <w:t>提供品目清单内产品截图和认证证书</w:t>
      </w:r>
      <w:r>
        <w:rPr>
          <w:rFonts w:hint="eastAsia" w:ascii="宋体" w:hAnsi="宋体" w:cs="宋体"/>
          <w:spacing w:val="6"/>
        </w:rPr>
        <w:t>，并加盖投标人公章。</w:t>
      </w:r>
    </w:p>
    <w:p>
      <w:pPr>
        <w:widowControl/>
        <w:spacing w:line="360" w:lineRule="auto"/>
        <w:ind w:left="480" w:leftChars="200"/>
        <w:rPr>
          <w:rFonts w:ascii="宋体" w:hAnsi="宋体" w:cs="宋体"/>
          <w:szCs w:val="24"/>
        </w:rPr>
      </w:pPr>
      <w:bookmarkStart w:id="323" w:name="_Toc18313"/>
      <w:bookmarkStart w:id="324" w:name="_Toc26572"/>
      <w:r>
        <w:rPr>
          <w:rFonts w:hint="eastAsia" w:ascii="宋体" w:hAnsi="宋体" w:cs="宋体"/>
          <w:szCs w:val="24"/>
        </w:rPr>
        <w:t>2、未按照第1条要求提供的，评审时不予以考虑。</w:t>
      </w:r>
      <w:bookmarkEnd w:id="323"/>
      <w:bookmarkEnd w:id="324"/>
      <w:r>
        <w:rPr>
          <w:rFonts w:hint="eastAsia" w:ascii="宋体" w:hAnsi="宋体" w:cs="宋体"/>
          <w:szCs w:val="24"/>
        </w:rPr>
        <w:t xml:space="preserve"> </w:t>
      </w:r>
    </w:p>
    <w:p>
      <w:pPr>
        <w:spacing w:line="640" w:lineRule="exact"/>
        <w:rPr>
          <w:rFonts w:ascii="宋体" w:hAnsi="宋体" w:cs="宋体"/>
          <w:szCs w:val="24"/>
        </w:rPr>
      </w:pPr>
    </w:p>
    <w:p>
      <w:pPr>
        <w:spacing w:line="640" w:lineRule="exact"/>
        <w:rPr>
          <w:rFonts w:ascii="宋体" w:hAnsi="宋体" w:cs="宋体"/>
          <w:szCs w:val="24"/>
        </w:rPr>
      </w:pPr>
    </w:p>
    <w:p>
      <w:pPr>
        <w:spacing w:line="640" w:lineRule="exact"/>
        <w:rPr>
          <w:rFonts w:ascii="宋体" w:hAnsi="宋体" w:cs="宋体"/>
          <w:szCs w:val="24"/>
        </w:rPr>
      </w:pPr>
    </w:p>
    <w:p>
      <w:pPr>
        <w:spacing w:line="640" w:lineRule="exact"/>
        <w:rPr>
          <w:rFonts w:ascii="宋体" w:hAnsi="宋体" w:cs="宋体"/>
          <w:szCs w:val="24"/>
        </w:rPr>
      </w:pPr>
    </w:p>
    <w:p>
      <w:pPr>
        <w:spacing w:line="640" w:lineRule="exact"/>
        <w:rPr>
          <w:rFonts w:ascii="宋体" w:hAnsi="宋体" w:cs="宋体"/>
          <w:szCs w:val="24"/>
        </w:rPr>
      </w:pPr>
    </w:p>
    <w:p>
      <w:pPr>
        <w:spacing w:line="640" w:lineRule="exact"/>
        <w:rPr>
          <w:rFonts w:ascii="宋体" w:hAnsi="宋体" w:cs="宋体"/>
          <w:szCs w:val="24"/>
        </w:rPr>
      </w:pPr>
    </w:p>
    <w:p>
      <w:pPr>
        <w:spacing w:line="640" w:lineRule="exact"/>
        <w:rPr>
          <w:rFonts w:ascii="宋体" w:hAnsi="宋体" w:cs="宋体"/>
          <w:szCs w:val="24"/>
        </w:rPr>
      </w:pPr>
    </w:p>
    <w:p>
      <w:pPr>
        <w:spacing w:line="640" w:lineRule="exact"/>
        <w:rPr>
          <w:rFonts w:ascii="宋体" w:hAnsi="宋体" w:cs="宋体"/>
          <w:szCs w:val="24"/>
        </w:rPr>
      </w:pPr>
    </w:p>
    <w:p>
      <w:pPr>
        <w:spacing w:line="640" w:lineRule="exact"/>
        <w:rPr>
          <w:rFonts w:ascii="宋体" w:hAnsi="宋体" w:cs="宋体"/>
          <w:szCs w:val="24"/>
        </w:rPr>
      </w:pPr>
    </w:p>
    <w:p>
      <w:pPr>
        <w:spacing w:line="640" w:lineRule="exact"/>
        <w:rPr>
          <w:rFonts w:ascii="宋体" w:hAnsi="宋体" w:cs="宋体"/>
          <w:szCs w:val="24"/>
        </w:rPr>
      </w:pPr>
    </w:p>
    <w:p>
      <w:pPr>
        <w:spacing w:line="640" w:lineRule="exact"/>
        <w:rPr>
          <w:rFonts w:ascii="宋体" w:hAnsi="宋体" w:cs="宋体"/>
          <w:szCs w:val="24"/>
        </w:rPr>
      </w:pPr>
    </w:p>
    <w:p>
      <w:pPr>
        <w:spacing w:line="640" w:lineRule="exact"/>
        <w:rPr>
          <w:rFonts w:ascii="宋体" w:hAnsi="宋体" w:cs="宋体"/>
          <w:szCs w:val="24"/>
        </w:rPr>
      </w:pPr>
    </w:p>
    <w:p>
      <w:pPr>
        <w:tabs>
          <w:tab w:val="left" w:pos="5322"/>
        </w:tabs>
        <w:jc w:val="left"/>
        <w:rPr>
          <w:sz w:val="28"/>
          <w:szCs w:val="28"/>
        </w:rPr>
      </w:pPr>
    </w:p>
    <w:p/>
    <w:sectPr>
      <w:headerReference r:id="rId21" w:type="first"/>
      <w:footerReference r:id="rId23" w:type="first"/>
      <w:headerReference r:id="rId20" w:type="default"/>
      <w:footerReference r:id="rId22" w:type="default"/>
      <w:pgSz w:w="11907" w:h="16840"/>
      <w:pgMar w:top="1417" w:right="1417" w:bottom="1417" w:left="1417" w:header="935" w:footer="794" w:gutter="0"/>
      <w:pgBorders>
        <w:top w:val="none" w:sz="0" w:space="0"/>
        <w:left w:val="none" w:sz="0" w:space="0"/>
        <w:bottom w:val="none" w:sz="0" w:space="0"/>
        <w:right w:val="none" w:sz="0" w:space="0"/>
      </w:pgBorders>
      <w:pgNumType w:fmt="numberInDash"/>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中等线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仿宋" w:hAnsi="仿宋" w:eastAsia="仿宋"/>
        <w:b/>
        <w:sz w:val="21"/>
        <w:szCs w:val="21"/>
      </w:rPr>
    </w:pPr>
    <w:r>
      <w:rPr>
        <w:sz w:val="21"/>
      </w:rPr>
      <w:pict>
        <v:shape id="_x0000_s2054" o:spid="_x0000_s2054"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- 52 -</w:t>
                </w:r>
                <w:r>
                  <w:fldChar w:fldCharType="end"/>
                </w:r>
              </w:p>
            </w:txbxContent>
          </v:textbox>
        </v:shape>
      </w:pict>
    </w:r>
  </w:p>
  <w:p>
    <w:pPr>
      <w:pStyle w:val="25"/>
      <w:rPr>
        <w:rStyle w:val="45"/>
        <w:rFonts w:ascii="宋体" w:hAnsi="宋体"/>
        <w:b/>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b/>
      </w:rPr>
    </w:pPr>
    <w: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- 60 -</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45"/>
        <w:rFonts w:ascii="宋体" w:hAnsi="宋体"/>
        <w:b/>
      </w:rPr>
    </w:pPr>
    <w:r>
      <w:pict>
        <v:shape id="_x0000_s2056" o:spid="_x0000_s205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- 58 -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b/>
        <w:sz w:val="21"/>
        <w:szCs w:val="21"/>
      </w:rPr>
    </w:pPr>
  </w:p>
  <w:p>
    <w:pPr>
      <w:pStyle w:val="25"/>
      <w:rPr>
        <w:rFonts w:ascii="宋体" w:hAnsi="宋体"/>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w:pict>
        <v:shape id="_x0000_s2057" o:spid="_x0000_s205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b/>
        <w:sz w:val="21"/>
        <w:szCs w:val="21"/>
      </w:rPr>
    </w:pPr>
    <w:r>
      <w:rPr>
        <w:sz w:val="21"/>
      </w:rP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- 18 -</w:t>
                </w:r>
                <w:r>
                  <w:fldChar w:fldCharType="end"/>
                </w:r>
              </w:p>
            </w:txbxContent>
          </v:textbox>
        </v:shape>
      </w:pict>
    </w:r>
  </w:p>
  <w:p>
    <w:pPr>
      <w:pStyle w:val="25"/>
      <w:rPr>
        <w:rFonts w:ascii="宋体" w:hAnsi="宋体"/>
        <w: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2050" o:spid="_x0000_s205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b/>
        <w:sz w:val="21"/>
        <w:szCs w:val="21"/>
      </w:rPr>
    </w:pPr>
    <w:r>
      <w:rPr>
        <w:sz w:val="21"/>
      </w:rPr>
      <w:pict>
        <v:shape id="_x0000_s2051" o:spid="_x0000_s205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- 1 -</w:t>
                </w:r>
                <w:r>
                  <w:fldChar w:fldCharType="end"/>
                </w:r>
              </w:p>
            </w:txbxContent>
          </v:textbox>
        </v:shape>
      </w:pict>
    </w:r>
  </w:p>
  <w:p>
    <w:pPr>
      <w:pStyle w:val="25"/>
      <w:rPr>
        <w:rFonts w:ascii="宋体" w:hAnsi="宋体"/>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2052" o:spid="_x0000_s205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- 47 -</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Style w:val="45"/>
      </w:rPr>
    </w:pPr>
    <w:r>
      <w:pict>
        <v:shape id="_x0000_s2053" o:spid="_x0000_s205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- 57 -</w:t>
                </w:r>
                <w:r>
                  <w:fldChar w:fldCharType="end"/>
                </w:r>
              </w:p>
            </w:txbxContent>
          </v:textbox>
        </v:shape>
      </w:pict>
    </w:r>
  </w:p>
  <w:p>
    <w:pPr>
      <w:spacing w:line="240" w:lineRule="exact"/>
      <w:rPr>
        <w:rFonts w:ascii="仿宋" w:hAnsi="仿宋" w:eastAsia="仿宋"/>
        <w:b/>
        <w:sz w:val="18"/>
        <w:szCs w:val="18"/>
      </w:rPr>
    </w:pPr>
  </w:p>
  <w:p>
    <w:pPr>
      <w:pStyle w:val="25"/>
      <w:rPr>
        <w:rFonts w:ascii="宋体" w:hAnsi="宋体"/>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tabs>
        <w:tab w:val="left" w:pos="7341"/>
      </w:tabs>
      <w:jc w:val="left"/>
      <w:rPr>
        <w:rFonts w:hint="eastAsia" w:ascii="宋体" w:hAnsi="宋体" w:cs="宋体"/>
        <w:bCs/>
        <w:szCs w:val="18"/>
      </w:rPr>
    </w:pPr>
    <w:r>
      <w:rPr>
        <w:rFonts w:hint="eastAsia" w:ascii="宋体" w:hAnsi="宋体" w:cs="宋体"/>
        <w:bCs/>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7341"/>
        <w:tab w:val="clear" w:pos="4153"/>
      </w:tabs>
      <w:rPr>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ascii="宋体" w:hAnsi="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ascii="宋体" w:hAnsi="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ascii="宋体" w:hAnsi="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ascii="仿宋_GB2312"/>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ascii="宋体" w:hAnsi="宋体"/>
        <w:b/>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2"/>
      <w:numFmt w:val="decimal"/>
      <w:suff w:val="nothing"/>
      <w:lvlText w:val="%1）"/>
      <w:lvlJc w:val="left"/>
    </w:lvl>
  </w:abstractNum>
  <w:abstractNum w:abstractNumId="1">
    <w:nsid w:val="515607A6"/>
    <w:multiLevelType w:val="singleLevel"/>
    <w:tmpl w:val="515607A6"/>
    <w:lvl w:ilvl="0" w:tentative="0">
      <w:start w:val="10"/>
      <w:numFmt w:val="decimal"/>
      <w:suff w:val="space"/>
      <w:lvlText w:val="%1."/>
      <w:lvlJc w:val="left"/>
    </w:lvl>
  </w:abstractNum>
  <w:abstractNum w:abstractNumId="2">
    <w:nsid w:val="576A36EB"/>
    <w:multiLevelType w:val="singleLevel"/>
    <w:tmpl w:val="576A36EB"/>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g1ZTY3OGU0OTdmNWJlMzMwZmY4ZGIyNTQ0ZWM0ZjMifQ=="/>
  </w:docVars>
  <w:rsids>
    <w:rsidRoot w:val="00E52559"/>
    <w:rsid w:val="00167FEE"/>
    <w:rsid w:val="001E78E1"/>
    <w:rsid w:val="0020195C"/>
    <w:rsid w:val="002509CB"/>
    <w:rsid w:val="002900FD"/>
    <w:rsid w:val="00290897"/>
    <w:rsid w:val="00294FC2"/>
    <w:rsid w:val="002953CA"/>
    <w:rsid w:val="003C555C"/>
    <w:rsid w:val="004A66D1"/>
    <w:rsid w:val="005C5DC9"/>
    <w:rsid w:val="006B6591"/>
    <w:rsid w:val="006D3126"/>
    <w:rsid w:val="00710539"/>
    <w:rsid w:val="00783C5C"/>
    <w:rsid w:val="00786FCD"/>
    <w:rsid w:val="007D4661"/>
    <w:rsid w:val="007E294E"/>
    <w:rsid w:val="00832786"/>
    <w:rsid w:val="00882922"/>
    <w:rsid w:val="00951FEE"/>
    <w:rsid w:val="009D243B"/>
    <w:rsid w:val="009F4887"/>
    <w:rsid w:val="00A317DD"/>
    <w:rsid w:val="00B05FD1"/>
    <w:rsid w:val="00B46379"/>
    <w:rsid w:val="00BC175F"/>
    <w:rsid w:val="00BE1917"/>
    <w:rsid w:val="00BF0E19"/>
    <w:rsid w:val="00C51B00"/>
    <w:rsid w:val="00CA7424"/>
    <w:rsid w:val="00DD6F04"/>
    <w:rsid w:val="00DE6BCE"/>
    <w:rsid w:val="00E52559"/>
    <w:rsid w:val="00ED0716"/>
    <w:rsid w:val="00F22C3E"/>
    <w:rsid w:val="00FA6A7C"/>
    <w:rsid w:val="00FC7A4A"/>
    <w:rsid w:val="01207ADA"/>
    <w:rsid w:val="01407DFE"/>
    <w:rsid w:val="01822573"/>
    <w:rsid w:val="01D71B77"/>
    <w:rsid w:val="030F42DA"/>
    <w:rsid w:val="03362040"/>
    <w:rsid w:val="03FD7252"/>
    <w:rsid w:val="04313CC0"/>
    <w:rsid w:val="04675A50"/>
    <w:rsid w:val="04BA158A"/>
    <w:rsid w:val="056106F1"/>
    <w:rsid w:val="05917228"/>
    <w:rsid w:val="05CD5D86"/>
    <w:rsid w:val="05DB4947"/>
    <w:rsid w:val="0616717C"/>
    <w:rsid w:val="068547B1"/>
    <w:rsid w:val="07160D65"/>
    <w:rsid w:val="072A0331"/>
    <w:rsid w:val="073A569E"/>
    <w:rsid w:val="073F0F06"/>
    <w:rsid w:val="089D6553"/>
    <w:rsid w:val="09F204B1"/>
    <w:rsid w:val="0A3E0F80"/>
    <w:rsid w:val="0A5371A2"/>
    <w:rsid w:val="0AD32091"/>
    <w:rsid w:val="0CB41A4E"/>
    <w:rsid w:val="0DE34399"/>
    <w:rsid w:val="0E3015A8"/>
    <w:rsid w:val="0EBB3A12"/>
    <w:rsid w:val="0FA823C2"/>
    <w:rsid w:val="100A27E6"/>
    <w:rsid w:val="10500FF1"/>
    <w:rsid w:val="107A6B0B"/>
    <w:rsid w:val="112278CE"/>
    <w:rsid w:val="112A0531"/>
    <w:rsid w:val="11AC0F46"/>
    <w:rsid w:val="12EC0194"/>
    <w:rsid w:val="137D2B9A"/>
    <w:rsid w:val="14CA62B3"/>
    <w:rsid w:val="15140499"/>
    <w:rsid w:val="15E038B4"/>
    <w:rsid w:val="16BC7E7D"/>
    <w:rsid w:val="17E579B0"/>
    <w:rsid w:val="18477C1A"/>
    <w:rsid w:val="18CB216F"/>
    <w:rsid w:val="19E576EB"/>
    <w:rsid w:val="19F36A54"/>
    <w:rsid w:val="1A636D1B"/>
    <w:rsid w:val="1AD433EB"/>
    <w:rsid w:val="1C142509"/>
    <w:rsid w:val="1CC224AF"/>
    <w:rsid w:val="1E114F52"/>
    <w:rsid w:val="1E2E60EA"/>
    <w:rsid w:val="1E9E60BA"/>
    <w:rsid w:val="1EA14F74"/>
    <w:rsid w:val="1EC05C79"/>
    <w:rsid w:val="20745325"/>
    <w:rsid w:val="20772033"/>
    <w:rsid w:val="20C75D9C"/>
    <w:rsid w:val="20CC6F0F"/>
    <w:rsid w:val="21B43AA6"/>
    <w:rsid w:val="21EB7868"/>
    <w:rsid w:val="2268635B"/>
    <w:rsid w:val="226A2E83"/>
    <w:rsid w:val="23172040"/>
    <w:rsid w:val="23630AEC"/>
    <w:rsid w:val="24DE36B4"/>
    <w:rsid w:val="258E6E89"/>
    <w:rsid w:val="25E371D4"/>
    <w:rsid w:val="26350999"/>
    <w:rsid w:val="265A74CE"/>
    <w:rsid w:val="26E2748C"/>
    <w:rsid w:val="27FE1AA3"/>
    <w:rsid w:val="282835C4"/>
    <w:rsid w:val="28E76FDC"/>
    <w:rsid w:val="29470243"/>
    <w:rsid w:val="29600466"/>
    <w:rsid w:val="29CA2459"/>
    <w:rsid w:val="2A704DAF"/>
    <w:rsid w:val="2A8F792B"/>
    <w:rsid w:val="2B232846"/>
    <w:rsid w:val="2BA271EA"/>
    <w:rsid w:val="2BB36F18"/>
    <w:rsid w:val="2C2E4130"/>
    <w:rsid w:val="2C730B86"/>
    <w:rsid w:val="2CE83322"/>
    <w:rsid w:val="2DCE076A"/>
    <w:rsid w:val="2F113D80"/>
    <w:rsid w:val="2F4F3572"/>
    <w:rsid w:val="2FB92D54"/>
    <w:rsid w:val="308D2987"/>
    <w:rsid w:val="30B8300C"/>
    <w:rsid w:val="31175F84"/>
    <w:rsid w:val="315471D8"/>
    <w:rsid w:val="31572824"/>
    <w:rsid w:val="32513718"/>
    <w:rsid w:val="32574690"/>
    <w:rsid w:val="334E3219"/>
    <w:rsid w:val="348F22D5"/>
    <w:rsid w:val="362D1DA6"/>
    <w:rsid w:val="368A57C8"/>
    <w:rsid w:val="371970C7"/>
    <w:rsid w:val="37362EDC"/>
    <w:rsid w:val="38C007B0"/>
    <w:rsid w:val="38C11B16"/>
    <w:rsid w:val="38C674BE"/>
    <w:rsid w:val="392456E2"/>
    <w:rsid w:val="39650277"/>
    <w:rsid w:val="396C7089"/>
    <w:rsid w:val="39B06F76"/>
    <w:rsid w:val="3A905E81"/>
    <w:rsid w:val="3BB41B2C"/>
    <w:rsid w:val="3BCF2FFD"/>
    <w:rsid w:val="3C6B5586"/>
    <w:rsid w:val="3CFC0724"/>
    <w:rsid w:val="3D672041"/>
    <w:rsid w:val="3DE235C1"/>
    <w:rsid w:val="3EF773F5"/>
    <w:rsid w:val="3F4D655A"/>
    <w:rsid w:val="40593492"/>
    <w:rsid w:val="41A46445"/>
    <w:rsid w:val="41F62235"/>
    <w:rsid w:val="428C42F8"/>
    <w:rsid w:val="430B346F"/>
    <w:rsid w:val="437465D6"/>
    <w:rsid w:val="45462E84"/>
    <w:rsid w:val="45B222C8"/>
    <w:rsid w:val="473F5DDD"/>
    <w:rsid w:val="47456C05"/>
    <w:rsid w:val="47DC25A0"/>
    <w:rsid w:val="4803505C"/>
    <w:rsid w:val="49371E3B"/>
    <w:rsid w:val="495518E8"/>
    <w:rsid w:val="49D0261A"/>
    <w:rsid w:val="49DE7F41"/>
    <w:rsid w:val="4A43743F"/>
    <w:rsid w:val="4ACA3C0F"/>
    <w:rsid w:val="4ACE1952"/>
    <w:rsid w:val="4B480197"/>
    <w:rsid w:val="4C687B84"/>
    <w:rsid w:val="4CE40C5A"/>
    <w:rsid w:val="4D1E0CF6"/>
    <w:rsid w:val="4D8F51BB"/>
    <w:rsid w:val="4DA1334D"/>
    <w:rsid w:val="4DE76D3B"/>
    <w:rsid w:val="4F621E02"/>
    <w:rsid w:val="50414974"/>
    <w:rsid w:val="506E5C9F"/>
    <w:rsid w:val="50DE3458"/>
    <w:rsid w:val="50F47C38"/>
    <w:rsid w:val="52EA4E4F"/>
    <w:rsid w:val="533E33EC"/>
    <w:rsid w:val="53461856"/>
    <w:rsid w:val="53E75832"/>
    <w:rsid w:val="549636EB"/>
    <w:rsid w:val="54B27FD6"/>
    <w:rsid w:val="5530161C"/>
    <w:rsid w:val="56466840"/>
    <w:rsid w:val="56EB5639"/>
    <w:rsid w:val="58030761"/>
    <w:rsid w:val="5846521D"/>
    <w:rsid w:val="58AE4B70"/>
    <w:rsid w:val="58BA3515"/>
    <w:rsid w:val="58BD3D84"/>
    <w:rsid w:val="5A47527D"/>
    <w:rsid w:val="5B01367D"/>
    <w:rsid w:val="5B051976"/>
    <w:rsid w:val="5B667984"/>
    <w:rsid w:val="5BDD7C46"/>
    <w:rsid w:val="5BFE5E0F"/>
    <w:rsid w:val="5C0E6052"/>
    <w:rsid w:val="5CF65F0D"/>
    <w:rsid w:val="5D5107A4"/>
    <w:rsid w:val="5D9E1657"/>
    <w:rsid w:val="5DDA4491"/>
    <w:rsid w:val="5E0A4079"/>
    <w:rsid w:val="5E496377"/>
    <w:rsid w:val="5E9F5687"/>
    <w:rsid w:val="5F54381A"/>
    <w:rsid w:val="5FFB0997"/>
    <w:rsid w:val="600532C8"/>
    <w:rsid w:val="601B0D3D"/>
    <w:rsid w:val="60334089"/>
    <w:rsid w:val="61204EBA"/>
    <w:rsid w:val="613275B1"/>
    <w:rsid w:val="615A2490"/>
    <w:rsid w:val="628C7CD0"/>
    <w:rsid w:val="64526B6F"/>
    <w:rsid w:val="64ED07CF"/>
    <w:rsid w:val="66495DB0"/>
    <w:rsid w:val="671270EB"/>
    <w:rsid w:val="67AC4971"/>
    <w:rsid w:val="67EE6D37"/>
    <w:rsid w:val="68671693"/>
    <w:rsid w:val="69801C11"/>
    <w:rsid w:val="699962CA"/>
    <w:rsid w:val="6A786D8C"/>
    <w:rsid w:val="6ADA50BE"/>
    <w:rsid w:val="6B8974A3"/>
    <w:rsid w:val="6BF84629"/>
    <w:rsid w:val="6C3B62C3"/>
    <w:rsid w:val="6C9B2BEA"/>
    <w:rsid w:val="6DF66946"/>
    <w:rsid w:val="6E7206C2"/>
    <w:rsid w:val="6EAA52B3"/>
    <w:rsid w:val="6F685621"/>
    <w:rsid w:val="6F881820"/>
    <w:rsid w:val="6FB24AEE"/>
    <w:rsid w:val="6FB4504B"/>
    <w:rsid w:val="70932B72"/>
    <w:rsid w:val="719829EA"/>
    <w:rsid w:val="71D62A4D"/>
    <w:rsid w:val="71F44EBA"/>
    <w:rsid w:val="7218332F"/>
    <w:rsid w:val="72247398"/>
    <w:rsid w:val="748051BB"/>
    <w:rsid w:val="74E03EAC"/>
    <w:rsid w:val="75190ED7"/>
    <w:rsid w:val="75495400"/>
    <w:rsid w:val="7564688B"/>
    <w:rsid w:val="76525860"/>
    <w:rsid w:val="770E2F52"/>
    <w:rsid w:val="77263405"/>
    <w:rsid w:val="77DA1086"/>
    <w:rsid w:val="77FC0FFD"/>
    <w:rsid w:val="786B1224"/>
    <w:rsid w:val="789F4706"/>
    <w:rsid w:val="78CC4E73"/>
    <w:rsid w:val="79AA23F9"/>
    <w:rsid w:val="7A1545F8"/>
    <w:rsid w:val="7A392094"/>
    <w:rsid w:val="7A635363"/>
    <w:rsid w:val="7AC04563"/>
    <w:rsid w:val="7AD24297"/>
    <w:rsid w:val="7B0F3367"/>
    <w:rsid w:val="7B875081"/>
    <w:rsid w:val="7BE424D4"/>
    <w:rsid w:val="7CBB1486"/>
    <w:rsid w:val="7D217D87"/>
    <w:rsid w:val="7D5E0CB0"/>
    <w:rsid w:val="7DEB5D9B"/>
    <w:rsid w:val="7F303CB9"/>
    <w:rsid w:val="7F826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55"/>
    <w:qFormat/>
    <w:uiPriority w:val="0"/>
    <w:pPr>
      <w:keepNext/>
      <w:keepLines/>
      <w:spacing w:line="576" w:lineRule="auto"/>
      <w:outlineLvl w:val="0"/>
    </w:pPr>
    <w:rPr>
      <w:b/>
      <w:bCs/>
      <w:kern w:val="44"/>
      <w:sz w:val="44"/>
      <w:szCs w:val="44"/>
    </w:rPr>
  </w:style>
  <w:style w:type="paragraph" w:styleId="3">
    <w:name w:val="heading 2"/>
    <w:basedOn w:val="1"/>
    <w:next w:val="4"/>
    <w:link w:val="56"/>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link w:val="57"/>
    <w:qFormat/>
    <w:uiPriority w:val="0"/>
    <w:pPr>
      <w:keepNext/>
      <w:keepLines/>
      <w:spacing w:line="413" w:lineRule="auto"/>
      <w:outlineLvl w:val="2"/>
    </w:pPr>
    <w:rPr>
      <w:b/>
      <w:bCs/>
      <w:sz w:val="32"/>
      <w:szCs w:val="32"/>
    </w:rPr>
  </w:style>
  <w:style w:type="paragraph" w:styleId="6">
    <w:name w:val="heading 4"/>
    <w:basedOn w:val="1"/>
    <w:next w:val="1"/>
    <w:link w:val="58"/>
    <w:qFormat/>
    <w:uiPriority w:val="9"/>
    <w:pPr>
      <w:keepNext/>
      <w:keepLines/>
      <w:adjustRightInd w:val="0"/>
      <w:spacing w:before="280" w:after="290" w:line="376" w:lineRule="atLeast"/>
      <w:textAlignment w:val="baseline"/>
      <w:outlineLvl w:val="3"/>
    </w:pPr>
    <w:rPr>
      <w:rFonts w:ascii="Arial" w:hAnsi="Arial"/>
      <w:b/>
      <w:spacing w:val="20"/>
      <w:sz w:val="28"/>
    </w:rPr>
  </w:style>
  <w:style w:type="paragraph" w:styleId="7">
    <w:name w:val="heading 5"/>
    <w:basedOn w:val="1"/>
    <w:next w:val="1"/>
    <w:link w:val="59"/>
    <w:qFormat/>
    <w:uiPriority w:val="0"/>
    <w:pPr>
      <w:keepNext/>
      <w:keepLines/>
      <w:adjustRightInd w:val="0"/>
      <w:spacing w:before="280" w:after="290" w:line="376" w:lineRule="atLeast"/>
      <w:textAlignment w:val="baseline"/>
      <w:outlineLvl w:val="4"/>
    </w:pPr>
    <w:rPr>
      <w:b/>
      <w:spacing w:val="20"/>
      <w:sz w:val="28"/>
    </w:rPr>
  </w:style>
  <w:style w:type="paragraph" w:styleId="8">
    <w:name w:val="heading 6"/>
    <w:basedOn w:val="1"/>
    <w:next w:val="1"/>
    <w:link w:val="60"/>
    <w:qFormat/>
    <w:uiPriority w:val="0"/>
    <w:pPr>
      <w:keepNext/>
      <w:keepLines/>
      <w:autoSpaceDE w:val="0"/>
      <w:autoSpaceDN w:val="0"/>
      <w:adjustRightInd w:val="0"/>
      <w:spacing w:before="240" w:after="64" w:line="320" w:lineRule="atLeast"/>
      <w:textAlignment w:val="baseline"/>
      <w:outlineLvl w:val="5"/>
    </w:pPr>
    <w:rPr>
      <w:rFonts w:ascii="黑体" w:hAnsi="Tms Rmn" w:eastAsia="黑体"/>
      <w:b/>
      <w:spacing w:val="20"/>
      <w:kern w:val="0"/>
    </w:rPr>
  </w:style>
  <w:style w:type="paragraph" w:styleId="9">
    <w:name w:val="heading 7"/>
    <w:basedOn w:val="1"/>
    <w:next w:val="1"/>
    <w:link w:val="61"/>
    <w:qFormat/>
    <w:uiPriority w:val="0"/>
    <w:pPr>
      <w:keepNext/>
      <w:keepLines/>
      <w:adjustRightInd w:val="0"/>
      <w:spacing w:before="240" w:after="64" w:line="320" w:lineRule="atLeast"/>
      <w:textAlignment w:val="baseline"/>
      <w:outlineLvl w:val="6"/>
    </w:pPr>
    <w:rPr>
      <w:b/>
      <w:spacing w:val="20"/>
      <w:kern w:val="0"/>
    </w:rPr>
  </w:style>
  <w:style w:type="paragraph" w:styleId="10">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spacing w:val="20"/>
      <w:kern w:val="0"/>
    </w:rPr>
  </w:style>
  <w:style w:type="paragraph" w:styleId="11">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spacing w:val="20"/>
      <w:kern w:val="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sz w:val="21"/>
    </w:rPr>
  </w:style>
  <w:style w:type="paragraph" w:styleId="12">
    <w:name w:val="List 3"/>
    <w:basedOn w:val="1"/>
    <w:qFormat/>
    <w:uiPriority w:val="0"/>
    <w:pPr>
      <w:ind w:left="100" w:leftChars="400" w:hanging="200" w:hangingChars="200"/>
    </w:pPr>
    <w:rPr>
      <w:sz w:val="21"/>
      <w:szCs w:val="24"/>
    </w:rPr>
  </w:style>
  <w:style w:type="paragraph" w:styleId="13">
    <w:name w:val="caption"/>
    <w:basedOn w:val="1"/>
    <w:next w:val="1"/>
    <w:qFormat/>
    <w:uiPriority w:val="0"/>
    <w:rPr>
      <w:rFonts w:ascii="Arial" w:hAnsi="Arial" w:eastAsia="黑体" w:cs="Arial"/>
      <w:sz w:val="20"/>
    </w:rPr>
  </w:style>
  <w:style w:type="paragraph" w:styleId="14">
    <w:name w:val="Document Map"/>
    <w:basedOn w:val="1"/>
    <w:link w:val="68"/>
    <w:qFormat/>
    <w:uiPriority w:val="0"/>
    <w:pPr>
      <w:shd w:val="clear" w:color="auto" w:fill="000080"/>
    </w:pPr>
    <w:rPr>
      <w:sz w:val="21"/>
      <w:szCs w:val="24"/>
    </w:rPr>
  </w:style>
  <w:style w:type="paragraph" w:styleId="15">
    <w:name w:val="annotation text"/>
    <w:basedOn w:val="1"/>
    <w:link w:val="69"/>
    <w:qFormat/>
    <w:uiPriority w:val="99"/>
    <w:pPr>
      <w:adjustRightInd w:val="0"/>
      <w:spacing w:line="360" w:lineRule="atLeast"/>
      <w:jc w:val="left"/>
      <w:textAlignment w:val="baseline"/>
    </w:pPr>
    <w:rPr>
      <w:kern w:val="0"/>
    </w:rPr>
  </w:style>
  <w:style w:type="paragraph" w:styleId="16">
    <w:name w:val="Body Text 3"/>
    <w:basedOn w:val="1"/>
    <w:link w:val="70"/>
    <w:qFormat/>
    <w:uiPriority w:val="0"/>
    <w:rPr>
      <w:sz w:val="16"/>
      <w:szCs w:val="16"/>
    </w:rPr>
  </w:style>
  <w:style w:type="paragraph" w:styleId="17">
    <w:name w:val="Body Text"/>
    <w:basedOn w:val="1"/>
    <w:next w:val="1"/>
    <w:link w:val="64"/>
    <w:unhideWhenUsed/>
    <w:qFormat/>
    <w:uiPriority w:val="0"/>
    <w:pPr>
      <w:spacing w:after="120"/>
    </w:pPr>
  </w:style>
  <w:style w:type="paragraph" w:styleId="18">
    <w:name w:val="Body Text Indent"/>
    <w:basedOn w:val="1"/>
    <w:next w:val="1"/>
    <w:link w:val="66"/>
    <w:unhideWhenUsed/>
    <w:qFormat/>
    <w:uiPriority w:val="0"/>
    <w:pPr>
      <w:spacing w:after="120"/>
      <w:ind w:left="420" w:leftChars="200"/>
    </w:pPr>
  </w:style>
  <w:style w:type="paragraph" w:styleId="19">
    <w:name w:val="List 2"/>
    <w:basedOn w:val="1"/>
    <w:qFormat/>
    <w:uiPriority w:val="0"/>
    <w:pPr>
      <w:ind w:left="100" w:leftChars="200" w:hanging="200" w:hangingChars="200"/>
    </w:pPr>
    <w:rPr>
      <w:sz w:val="21"/>
      <w:szCs w:val="24"/>
    </w:rPr>
  </w:style>
  <w:style w:type="paragraph" w:styleId="20">
    <w:name w:val="toc 3"/>
    <w:basedOn w:val="1"/>
    <w:next w:val="1"/>
    <w:qFormat/>
    <w:uiPriority w:val="0"/>
    <w:pPr>
      <w:ind w:left="840" w:leftChars="400"/>
    </w:pPr>
    <w:rPr>
      <w:sz w:val="21"/>
      <w:szCs w:val="24"/>
    </w:rPr>
  </w:style>
  <w:style w:type="paragraph" w:styleId="21">
    <w:name w:val="Plain Text"/>
    <w:basedOn w:val="1"/>
    <w:link w:val="71"/>
    <w:qFormat/>
    <w:uiPriority w:val="0"/>
    <w:rPr>
      <w:rFonts w:ascii="宋体" w:hAnsi="Courier New"/>
      <w:sz w:val="21"/>
      <w:szCs w:val="21"/>
    </w:rPr>
  </w:style>
  <w:style w:type="paragraph" w:styleId="22">
    <w:name w:val="Date"/>
    <w:basedOn w:val="1"/>
    <w:next w:val="1"/>
    <w:link w:val="72"/>
    <w:qFormat/>
    <w:uiPriority w:val="0"/>
    <w:pPr>
      <w:ind w:left="100" w:leftChars="2500"/>
    </w:pPr>
    <w:rPr>
      <w:rFonts w:ascii="宋体" w:hAnsi="宋体"/>
      <w:sz w:val="21"/>
      <w:szCs w:val="24"/>
    </w:rPr>
  </w:style>
  <w:style w:type="paragraph" w:styleId="23">
    <w:name w:val="Body Text Indent 2"/>
    <w:basedOn w:val="1"/>
    <w:link w:val="73"/>
    <w:qFormat/>
    <w:uiPriority w:val="0"/>
    <w:pPr>
      <w:spacing w:line="560" w:lineRule="exact"/>
      <w:ind w:firstLine="560"/>
    </w:pPr>
    <w:rPr>
      <w:rFonts w:ascii="仿宋_GB2312" w:hAnsi="宋体" w:eastAsia="仿宋_GB2312"/>
      <w:color w:val="000000"/>
      <w:sz w:val="28"/>
    </w:rPr>
  </w:style>
  <w:style w:type="paragraph" w:styleId="24">
    <w:name w:val="Balloon Text"/>
    <w:basedOn w:val="1"/>
    <w:link w:val="74"/>
    <w:qFormat/>
    <w:uiPriority w:val="0"/>
    <w:rPr>
      <w:sz w:val="18"/>
      <w:szCs w:val="18"/>
    </w:rPr>
  </w:style>
  <w:style w:type="paragraph" w:styleId="25">
    <w:name w:val="footer"/>
    <w:basedOn w:val="1"/>
    <w:link w:val="75"/>
    <w:qFormat/>
    <w:uiPriority w:val="99"/>
    <w:pPr>
      <w:tabs>
        <w:tab w:val="center" w:pos="4153"/>
        <w:tab w:val="right" w:pos="8306"/>
      </w:tabs>
      <w:snapToGrid w:val="0"/>
      <w:jc w:val="left"/>
    </w:pPr>
    <w:rPr>
      <w:sz w:val="18"/>
      <w:szCs w:val="18"/>
    </w:rPr>
  </w:style>
  <w:style w:type="paragraph" w:styleId="26">
    <w:name w:val="envelope return"/>
    <w:basedOn w:val="1"/>
    <w:qFormat/>
    <w:uiPriority w:val="0"/>
    <w:pPr>
      <w:snapToGrid w:val="0"/>
    </w:pPr>
    <w:rPr>
      <w:rFonts w:ascii="Arial" w:hAnsi="Arial"/>
    </w:rPr>
  </w:style>
  <w:style w:type="paragraph" w:styleId="2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rPr>
      <w:sz w:val="21"/>
      <w:szCs w:val="24"/>
    </w:rPr>
  </w:style>
  <w:style w:type="paragraph" w:styleId="29">
    <w:name w:val="toc 4"/>
    <w:basedOn w:val="1"/>
    <w:next w:val="1"/>
    <w:qFormat/>
    <w:uiPriority w:val="0"/>
    <w:pPr>
      <w:ind w:left="1260" w:leftChars="600"/>
    </w:pPr>
  </w:style>
  <w:style w:type="paragraph" w:styleId="30">
    <w:name w:val="footnote text"/>
    <w:basedOn w:val="1"/>
    <w:link w:val="77"/>
    <w:unhideWhenUsed/>
    <w:qFormat/>
    <w:uiPriority w:val="0"/>
    <w:pPr>
      <w:keepNext/>
      <w:widowControl/>
      <w:snapToGrid w:val="0"/>
      <w:spacing w:line="600" w:lineRule="exact"/>
      <w:ind w:firstLine="640" w:firstLineChars="200"/>
      <w:jc w:val="left"/>
    </w:pPr>
    <w:rPr>
      <w:rFonts w:ascii="仿宋" w:hAnsi="仿宋" w:eastAsia="仿宋"/>
      <w:sz w:val="18"/>
      <w:szCs w:val="18"/>
    </w:rPr>
  </w:style>
  <w:style w:type="paragraph" w:styleId="31">
    <w:name w:val="Body Text Indent 3"/>
    <w:basedOn w:val="1"/>
    <w:link w:val="78"/>
    <w:qFormat/>
    <w:uiPriority w:val="0"/>
    <w:pPr>
      <w:spacing w:line="440" w:lineRule="exact"/>
      <w:ind w:firstLine="480" w:firstLineChars="200"/>
    </w:pPr>
    <w:rPr>
      <w:rFonts w:ascii="宋体" w:hAnsi="宋体"/>
      <w:color w:val="000000"/>
      <w:szCs w:val="24"/>
    </w:rPr>
  </w:style>
  <w:style w:type="paragraph" w:styleId="32">
    <w:name w:val="toc 2"/>
    <w:basedOn w:val="1"/>
    <w:next w:val="1"/>
    <w:qFormat/>
    <w:uiPriority w:val="39"/>
    <w:pPr>
      <w:ind w:left="420" w:leftChars="200"/>
    </w:pPr>
    <w:rPr>
      <w:sz w:val="21"/>
      <w:szCs w:val="24"/>
    </w:rPr>
  </w:style>
  <w:style w:type="paragraph" w:styleId="33">
    <w:name w:val="Body Text 2"/>
    <w:basedOn w:val="1"/>
    <w:link w:val="79"/>
    <w:qFormat/>
    <w:uiPriority w:val="0"/>
    <w:pPr>
      <w:spacing w:line="440" w:lineRule="exact"/>
    </w:pPr>
    <w:rPr>
      <w:szCs w:val="24"/>
    </w:rPr>
  </w:style>
  <w:style w:type="paragraph" w:styleId="3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35">
    <w:name w:val="Normal (Web)"/>
    <w:basedOn w:val="1"/>
    <w:qFormat/>
    <w:uiPriority w:val="99"/>
    <w:rPr>
      <w:szCs w:val="24"/>
    </w:rPr>
  </w:style>
  <w:style w:type="paragraph" w:styleId="36">
    <w:name w:val="index 1"/>
    <w:basedOn w:val="1"/>
    <w:next w:val="1"/>
    <w:qFormat/>
    <w:uiPriority w:val="0"/>
    <w:pPr>
      <w:adjustRightInd w:val="0"/>
      <w:spacing w:line="360" w:lineRule="exact"/>
      <w:ind w:right="240"/>
      <w:jc w:val="center"/>
    </w:pPr>
    <w:rPr>
      <w:rFonts w:ascii="Arial"/>
      <w:szCs w:val="24"/>
    </w:rPr>
  </w:style>
  <w:style w:type="paragraph" w:styleId="37">
    <w:name w:val="Title"/>
    <w:basedOn w:val="1"/>
    <w:link w:val="81"/>
    <w:qFormat/>
    <w:uiPriority w:val="0"/>
    <w:pPr>
      <w:jc w:val="center"/>
    </w:pPr>
    <w:rPr>
      <w:sz w:val="30"/>
      <w:szCs w:val="24"/>
    </w:rPr>
  </w:style>
  <w:style w:type="paragraph" w:styleId="38">
    <w:name w:val="annotation subject"/>
    <w:basedOn w:val="15"/>
    <w:next w:val="15"/>
    <w:link w:val="82"/>
    <w:qFormat/>
    <w:uiPriority w:val="0"/>
    <w:pPr>
      <w:adjustRightInd/>
      <w:spacing w:line="240" w:lineRule="auto"/>
      <w:textAlignment w:val="auto"/>
    </w:pPr>
    <w:rPr>
      <w:b/>
      <w:bCs/>
      <w:szCs w:val="24"/>
    </w:rPr>
  </w:style>
  <w:style w:type="paragraph" w:styleId="39">
    <w:name w:val="Body Text First Indent"/>
    <w:basedOn w:val="17"/>
    <w:next w:val="40"/>
    <w:link w:val="65"/>
    <w:qFormat/>
    <w:uiPriority w:val="0"/>
    <w:pPr>
      <w:adjustRightInd w:val="0"/>
      <w:spacing w:after="0"/>
      <w:ind w:firstLine="420"/>
      <w:jc w:val="left"/>
      <w:textAlignment w:val="baseline"/>
    </w:pPr>
  </w:style>
  <w:style w:type="paragraph" w:styleId="40">
    <w:name w:val="Body Text First Indent 2"/>
    <w:basedOn w:val="18"/>
    <w:link w:val="67"/>
    <w:qFormat/>
    <w:uiPriority w:val="0"/>
    <w:pPr>
      <w:spacing w:afterLines="50" w:line="360" w:lineRule="exact"/>
      <w:ind w:left="0" w:leftChars="0" w:firstLine="420" w:firstLineChars="200"/>
    </w:pPr>
    <w:rPr>
      <w:rFonts w:ascii="宋体" w:hAnsi="宋体"/>
      <w:szCs w:val="24"/>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4">
    <w:name w:val="Strong"/>
    <w:basedOn w:val="43"/>
    <w:qFormat/>
    <w:uiPriority w:val="22"/>
    <w:rPr>
      <w:b/>
      <w:bCs/>
    </w:rPr>
  </w:style>
  <w:style w:type="character" w:styleId="45">
    <w:name w:val="page number"/>
    <w:basedOn w:val="43"/>
    <w:qFormat/>
    <w:uiPriority w:val="0"/>
  </w:style>
  <w:style w:type="character" w:styleId="46">
    <w:name w:val="FollowedHyperlink"/>
    <w:basedOn w:val="43"/>
    <w:qFormat/>
    <w:uiPriority w:val="0"/>
    <w:rPr>
      <w:rFonts w:ascii="宋体" w:hAnsi="宋体" w:eastAsia="宋体"/>
      <w:b/>
      <w:color w:val="800080"/>
      <w:kern w:val="2"/>
      <w:sz w:val="24"/>
      <w:szCs w:val="24"/>
      <w:u w:val="single"/>
      <w:lang w:val="en-US" w:eastAsia="zh-CN" w:bidi="ar-SA"/>
    </w:rPr>
  </w:style>
  <w:style w:type="character" w:styleId="47">
    <w:name w:val="Emphasis"/>
    <w:basedOn w:val="43"/>
    <w:qFormat/>
    <w:uiPriority w:val="0"/>
    <w:rPr>
      <w:color w:val="CC0033"/>
    </w:rPr>
  </w:style>
  <w:style w:type="character" w:styleId="48">
    <w:name w:val="HTML Typewriter"/>
    <w:basedOn w:val="43"/>
    <w:qFormat/>
    <w:uiPriority w:val="0"/>
    <w:rPr>
      <w:rFonts w:ascii="黑体" w:hAnsi="Courier New" w:eastAsia="黑体" w:cs="Courier New"/>
      <w:spacing w:val="312"/>
      <w:sz w:val="14"/>
      <w:szCs w:val="14"/>
    </w:rPr>
  </w:style>
  <w:style w:type="character" w:styleId="49">
    <w:name w:val="Hyperlink"/>
    <w:basedOn w:val="43"/>
    <w:qFormat/>
    <w:uiPriority w:val="99"/>
    <w:rPr>
      <w:rFonts w:ascii="宋体" w:hAnsi="宋体" w:eastAsia="宋体"/>
      <w:b/>
      <w:color w:val="0000FF"/>
      <w:kern w:val="2"/>
      <w:sz w:val="24"/>
      <w:szCs w:val="24"/>
      <w:u w:val="single"/>
      <w:lang w:val="en-US" w:eastAsia="zh-CN" w:bidi="ar-SA"/>
    </w:rPr>
  </w:style>
  <w:style w:type="character" w:styleId="50">
    <w:name w:val="annotation reference"/>
    <w:basedOn w:val="43"/>
    <w:semiHidden/>
    <w:qFormat/>
    <w:uiPriority w:val="99"/>
    <w:rPr>
      <w:sz w:val="21"/>
      <w:szCs w:val="21"/>
    </w:rPr>
  </w:style>
  <w:style w:type="character" w:styleId="51">
    <w:name w:val="footnote reference"/>
    <w:basedOn w:val="43"/>
    <w:unhideWhenUsed/>
    <w:qFormat/>
    <w:uiPriority w:val="0"/>
    <w:rPr>
      <w:vertAlign w:val="superscript"/>
    </w:rPr>
  </w:style>
  <w:style w:type="paragraph" w:customStyle="1" w:styleId="52">
    <w:name w:val="一级条标题"/>
    <w:basedOn w:val="53"/>
    <w:next w:val="54"/>
    <w:qFormat/>
    <w:uiPriority w:val="0"/>
    <w:pPr>
      <w:spacing w:line="240" w:lineRule="auto"/>
      <w:ind w:left="420"/>
      <w:outlineLvl w:val="2"/>
    </w:pPr>
  </w:style>
  <w:style w:type="paragraph" w:customStyle="1" w:styleId="53">
    <w:name w:val="章标题"/>
    <w:basedOn w:val="1"/>
    <w:next w:val="1"/>
    <w:qFormat/>
    <w:uiPriority w:val="0"/>
    <w:pPr>
      <w:widowControl/>
      <w:spacing w:before="158" w:after="153" w:line="323" w:lineRule="atLeast"/>
      <w:jc w:val="center"/>
      <w:textAlignment w:val="baseline"/>
    </w:pPr>
    <w:rPr>
      <w:rFonts w:ascii="Arial" w:eastAsia="黑体"/>
      <w:color w:val="000000"/>
      <w:sz w:val="31"/>
    </w:r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5">
    <w:name w:val="标题 1 Char"/>
    <w:basedOn w:val="43"/>
    <w:link w:val="2"/>
    <w:qFormat/>
    <w:uiPriority w:val="0"/>
    <w:rPr>
      <w:rFonts w:ascii="Times New Roman" w:hAnsi="Times New Roman" w:eastAsia="宋体" w:cs="Times New Roman"/>
      <w:b/>
      <w:bCs/>
      <w:kern w:val="44"/>
      <w:sz w:val="44"/>
      <w:szCs w:val="44"/>
    </w:rPr>
  </w:style>
  <w:style w:type="character" w:customStyle="1" w:styleId="56">
    <w:name w:val="标题 2 Char"/>
    <w:basedOn w:val="43"/>
    <w:link w:val="3"/>
    <w:qFormat/>
    <w:uiPriority w:val="0"/>
    <w:rPr>
      <w:rFonts w:ascii="Arial" w:hAnsi="Arial" w:eastAsia="黑体" w:cs="Times New Roman"/>
      <w:b/>
      <w:bCs/>
      <w:sz w:val="32"/>
      <w:szCs w:val="32"/>
    </w:rPr>
  </w:style>
  <w:style w:type="character" w:customStyle="1" w:styleId="57">
    <w:name w:val="标题 3 Char"/>
    <w:basedOn w:val="43"/>
    <w:link w:val="5"/>
    <w:qFormat/>
    <w:uiPriority w:val="0"/>
    <w:rPr>
      <w:rFonts w:ascii="Times New Roman" w:hAnsi="Times New Roman" w:eastAsia="宋体" w:cs="Times New Roman"/>
      <w:b/>
      <w:bCs/>
      <w:sz w:val="32"/>
      <w:szCs w:val="32"/>
    </w:rPr>
  </w:style>
  <w:style w:type="character" w:customStyle="1" w:styleId="58">
    <w:name w:val="标题 4 Char"/>
    <w:basedOn w:val="43"/>
    <w:link w:val="6"/>
    <w:qFormat/>
    <w:uiPriority w:val="9"/>
    <w:rPr>
      <w:rFonts w:ascii="Arial" w:hAnsi="Arial" w:eastAsia="宋体" w:cs="Times New Roman"/>
      <w:b/>
      <w:spacing w:val="20"/>
      <w:sz w:val="28"/>
      <w:szCs w:val="20"/>
    </w:rPr>
  </w:style>
  <w:style w:type="character" w:customStyle="1" w:styleId="59">
    <w:name w:val="标题 5 Char"/>
    <w:basedOn w:val="43"/>
    <w:link w:val="7"/>
    <w:qFormat/>
    <w:uiPriority w:val="0"/>
    <w:rPr>
      <w:rFonts w:ascii="Times New Roman" w:hAnsi="Times New Roman" w:eastAsia="宋体" w:cs="Times New Roman"/>
      <w:b/>
      <w:spacing w:val="20"/>
      <w:sz w:val="28"/>
      <w:szCs w:val="20"/>
    </w:rPr>
  </w:style>
  <w:style w:type="character" w:customStyle="1" w:styleId="60">
    <w:name w:val="标题 6 Char"/>
    <w:basedOn w:val="43"/>
    <w:link w:val="8"/>
    <w:qFormat/>
    <w:uiPriority w:val="0"/>
    <w:rPr>
      <w:rFonts w:ascii="黑体" w:hAnsi="Tms Rmn" w:eastAsia="黑体" w:cs="Times New Roman"/>
      <w:b/>
      <w:spacing w:val="20"/>
      <w:kern w:val="0"/>
      <w:sz w:val="24"/>
      <w:szCs w:val="20"/>
    </w:rPr>
  </w:style>
  <w:style w:type="character" w:customStyle="1" w:styleId="61">
    <w:name w:val="标题 7 Char"/>
    <w:basedOn w:val="43"/>
    <w:link w:val="9"/>
    <w:qFormat/>
    <w:uiPriority w:val="0"/>
    <w:rPr>
      <w:rFonts w:ascii="Times New Roman" w:hAnsi="Times New Roman" w:eastAsia="宋体" w:cs="Times New Roman"/>
      <w:b/>
      <w:spacing w:val="20"/>
      <w:kern w:val="0"/>
      <w:sz w:val="24"/>
      <w:szCs w:val="20"/>
    </w:rPr>
  </w:style>
  <w:style w:type="character" w:customStyle="1" w:styleId="62">
    <w:name w:val="标题 8 Char"/>
    <w:basedOn w:val="43"/>
    <w:link w:val="10"/>
    <w:qFormat/>
    <w:uiPriority w:val="0"/>
    <w:rPr>
      <w:rFonts w:ascii="Arial" w:hAnsi="Arial" w:eastAsia="黑体" w:cs="Times New Roman"/>
      <w:spacing w:val="20"/>
      <w:kern w:val="0"/>
      <w:sz w:val="24"/>
      <w:szCs w:val="20"/>
    </w:rPr>
  </w:style>
  <w:style w:type="character" w:customStyle="1" w:styleId="63">
    <w:name w:val="标题 9 Char"/>
    <w:basedOn w:val="43"/>
    <w:link w:val="11"/>
    <w:qFormat/>
    <w:uiPriority w:val="0"/>
    <w:rPr>
      <w:rFonts w:ascii="Arial" w:hAnsi="Arial" w:eastAsia="黑体" w:cs="Times New Roman"/>
      <w:spacing w:val="20"/>
      <w:kern w:val="0"/>
      <w:sz w:val="24"/>
      <w:szCs w:val="20"/>
    </w:rPr>
  </w:style>
  <w:style w:type="character" w:customStyle="1" w:styleId="64">
    <w:name w:val="正文文本 Char"/>
    <w:basedOn w:val="43"/>
    <w:link w:val="17"/>
    <w:qFormat/>
    <w:uiPriority w:val="0"/>
    <w:rPr>
      <w:rFonts w:ascii="Times New Roman" w:hAnsi="Times New Roman" w:eastAsia="宋体" w:cs="Times New Roman"/>
      <w:sz w:val="24"/>
      <w:szCs w:val="20"/>
    </w:rPr>
  </w:style>
  <w:style w:type="character" w:customStyle="1" w:styleId="65">
    <w:name w:val="正文首行缩进 Char"/>
    <w:basedOn w:val="64"/>
    <w:link w:val="39"/>
    <w:qFormat/>
    <w:uiPriority w:val="0"/>
  </w:style>
  <w:style w:type="character" w:customStyle="1" w:styleId="66">
    <w:name w:val="正文文本缩进 Char"/>
    <w:basedOn w:val="43"/>
    <w:link w:val="18"/>
    <w:qFormat/>
    <w:uiPriority w:val="0"/>
    <w:rPr>
      <w:rFonts w:ascii="Times New Roman" w:hAnsi="Times New Roman" w:eastAsia="宋体" w:cs="Times New Roman"/>
      <w:sz w:val="24"/>
      <w:szCs w:val="20"/>
    </w:rPr>
  </w:style>
  <w:style w:type="character" w:customStyle="1" w:styleId="67">
    <w:name w:val="正文首行缩进 2 Char"/>
    <w:basedOn w:val="66"/>
    <w:link w:val="40"/>
    <w:qFormat/>
    <w:uiPriority w:val="0"/>
    <w:rPr>
      <w:rFonts w:ascii="宋体" w:hAnsi="宋体"/>
      <w:szCs w:val="24"/>
    </w:rPr>
  </w:style>
  <w:style w:type="character" w:customStyle="1" w:styleId="68">
    <w:name w:val="文档结构图 Char"/>
    <w:basedOn w:val="43"/>
    <w:link w:val="14"/>
    <w:qFormat/>
    <w:uiPriority w:val="0"/>
    <w:rPr>
      <w:rFonts w:ascii="Times New Roman" w:hAnsi="Times New Roman" w:eastAsia="宋体" w:cs="Times New Roman"/>
      <w:szCs w:val="24"/>
      <w:shd w:val="clear" w:color="auto" w:fill="000080"/>
    </w:rPr>
  </w:style>
  <w:style w:type="character" w:customStyle="1" w:styleId="69">
    <w:name w:val="批注文字 Char"/>
    <w:basedOn w:val="43"/>
    <w:link w:val="15"/>
    <w:qFormat/>
    <w:uiPriority w:val="99"/>
    <w:rPr>
      <w:rFonts w:ascii="Times New Roman" w:hAnsi="Times New Roman" w:eastAsia="宋体" w:cs="Times New Roman"/>
      <w:kern w:val="0"/>
      <w:sz w:val="24"/>
      <w:szCs w:val="20"/>
    </w:rPr>
  </w:style>
  <w:style w:type="character" w:customStyle="1" w:styleId="70">
    <w:name w:val="正文文本 3 Char"/>
    <w:basedOn w:val="43"/>
    <w:link w:val="16"/>
    <w:qFormat/>
    <w:uiPriority w:val="0"/>
    <w:rPr>
      <w:rFonts w:ascii="Times New Roman" w:hAnsi="Times New Roman" w:eastAsia="宋体" w:cs="Times New Roman"/>
      <w:sz w:val="16"/>
      <w:szCs w:val="16"/>
    </w:rPr>
  </w:style>
  <w:style w:type="character" w:customStyle="1" w:styleId="71">
    <w:name w:val="纯文本 Char"/>
    <w:basedOn w:val="43"/>
    <w:link w:val="21"/>
    <w:qFormat/>
    <w:uiPriority w:val="0"/>
    <w:rPr>
      <w:rFonts w:ascii="宋体" w:hAnsi="Courier New" w:eastAsia="宋体" w:cs="Times New Roman"/>
      <w:szCs w:val="21"/>
    </w:rPr>
  </w:style>
  <w:style w:type="character" w:customStyle="1" w:styleId="72">
    <w:name w:val="日期 Char"/>
    <w:basedOn w:val="43"/>
    <w:link w:val="22"/>
    <w:qFormat/>
    <w:uiPriority w:val="0"/>
    <w:rPr>
      <w:rFonts w:ascii="宋体" w:hAnsi="宋体" w:eastAsia="宋体" w:cs="Times New Roman"/>
      <w:szCs w:val="24"/>
    </w:rPr>
  </w:style>
  <w:style w:type="character" w:customStyle="1" w:styleId="73">
    <w:name w:val="正文文本缩进 2 Char"/>
    <w:basedOn w:val="43"/>
    <w:link w:val="23"/>
    <w:qFormat/>
    <w:uiPriority w:val="0"/>
    <w:rPr>
      <w:rFonts w:ascii="仿宋_GB2312" w:hAnsi="宋体" w:eastAsia="仿宋_GB2312" w:cs="Times New Roman"/>
      <w:color w:val="000000"/>
      <w:sz w:val="28"/>
      <w:szCs w:val="20"/>
    </w:rPr>
  </w:style>
  <w:style w:type="character" w:customStyle="1" w:styleId="74">
    <w:name w:val="批注框文本 Char"/>
    <w:basedOn w:val="43"/>
    <w:link w:val="24"/>
    <w:qFormat/>
    <w:uiPriority w:val="0"/>
    <w:rPr>
      <w:rFonts w:ascii="Times New Roman" w:hAnsi="Times New Roman" w:eastAsia="宋体" w:cs="Times New Roman"/>
      <w:sz w:val="18"/>
      <w:szCs w:val="18"/>
    </w:rPr>
  </w:style>
  <w:style w:type="character" w:customStyle="1" w:styleId="75">
    <w:name w:val="页脚 Char"/>
    <w:basedOn w:val="43"/>
    <w:link w:val="25"/>
    <w:qFormat/>
    <w:uiPriority w:val="99"/>
    <w:rPr>
      <w:rFonts w:ascii="Times New Roman" w:hAnsi="Times New Roman" w:eastAsia="宋体" w:cs="Times New Roman"/>
      <w:sz w:val="18"/>
      <w:szCs w:val="18"/>
    </w:rPr>
  </w:style>
  <w:style w:type="character" w:customStyle="1" w:styleId="76">
    <w:name w:val="页眉 Char"/>
    <w:basedOn w:val="43"/>
    <w:link w:val="27"/>
    <w:qFormat/>
    <w:uiPriority w:val="99"/>
    <w:rPr>
      <w:rFonts w:ascii="Times New Roman" w:hAnsi="Times New Roman" w:eastAsia="宋体" w:cs="Times New Roman"/>
      <w:sz w:val="18"/>
      <w:szCs w:val="18"/>
    </w:rPr>
  </w:style>
  <w:style w:type="character" w:customStyle="1" w:styleId="77">
    <w:name w:val="脚注文本 Char"/>
    <w:basedOn w:val="43"/>
    <w:link w:val="30"/>
    <w:qFormat/>
    <w:uiPriority w:val="0"/>
    <w:rPr>
      <w:rFonts w:ascii="仿宋" w:hAnsi="仿宋" w:eastAsia="仿宋" w:cs="Times New Roman"/>
      <w:sz w:val="18"/>
      <w:szCs w:val="18"/>
    </w:rPr>
  </w:style>
  <w:style w:type="character" w:customStyle="1" w:styleId="78">
    <w:name w:val="正文文本缩进 3 Char"/>
    <w:basedOn w:val="43"/>
    <w:link w:val="31"/>
    <w:qFormat/>
    <w:uiPriority w:val="0"/>
    <w:rPr>
      <w:rFonts w:ascii="宋体" w:hAnsi="宋体" w:eastAsia="宋体" w:cs="Times New Roman"/>
      <w:color w:val="000000"/>
      <w:sz w:val="24"/>
      <w:szCs w:val="24"/>
    </w:rPr>
  </w:style>
  <w:style w:type="character" w:customStyle="1" w:styleId="79">
    <w:name w:val="正文文本 2 Char"/>
    <w:basedOn w:val="43"/>
    <w:link w:val="33"/>
    <w:qFormat/>
    <w:uiPriority w:val="0"/>
    <w:rPr>
      <w:rFonts w:ascii="Times New Roman" w:hAnsi="Times New Roman" w:eastAsia="宋体" w:cs="Times New Roman"/>
      <w:sz w:val="24"/>
      <w:szCs w:val="24"/>
    </w:rPr>
  </w:style>
  <w:style w:type="character" w:customStyle="1" w:styleId="80">
    <w:name w:val="HTML 预设格式 Char"/>
    <w:basedOn w:val="43"/>
    <w:link w:val="34"/>
    <w:qFormat/>
    <w:uiPriority w:val="0"/>
    <w:rPr>
      <w:rFonts w:ascii="黑体" w:hAnsi="Courier New" w:eastAsia="黑体" w:cs="Courier New"/>
      <w:sz w:val="24"/>
      <w:szCs w:val="20"/>
    </w:rPr>
  </w:style>
  <w:style w:type="character" w:customStyle="1" w:styleId="81">
    <w:name w:val="标题 Char"/>
    <w:basedOn w:val="43"/>
    <w:link w:val="37"/>
    <w:qFormat/>
    <w:uiPriority w:val="0"/>
    <w:rPr>
      <w:rFonts w:ascii="Times New Roman" w:hAnsi="Times New Roman" w:eastAsia="宋体" w:cs="Times New Roman"/>
      <w:sz w:val="30"/>
      <w:szCs w:val="24"/>
    </w:rPr>
  </w:style>
  <w:style w:type="character" w:customStyle="1" w:styleId="82">
    <w:name w:val="批注主题 Char"/>
    <w:basedOn w:val="69"/>
    <w:link w:val="38"/>
    <w:qFormat/>
    <w:uiPriority w:val="0"/>
    <w:rPr>
      <w:b/>
      <w:bCs/>
      <w:szCs w:val="24"/>
    </w:rPr>
  </w:style>
  <w:style w:type="paragraph" w:customStyle="1" w:styleId="8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4">
    <w:name w:val="2册标题4"/>
    <w:basedOn w:val="1"/>
    <w:next w:val="1"/>
    <w:qFormat/>
    <w:uiPriority w:val="0"/>
    <w:pPr>
      <w:spacing w:beforeLines="50" w:afterLines="50" w:line="300" w:lineRule="auto"/>
      <w:ind w:left="420" w:leftChars="200"/>
      <w:outlineLvl w:val="3"/>
    </w:pPr>
    <w:rPr>
      <w:rFonts w:ascii="Arial" w:hAnsi="Arial" w:eastAsia="幼圆" w:cs="Arial"/>
      <w:b/>
      <w:szCs w:val="24"/>
    </w:rPr>
  </w:style>
  <w:style w:type="paragraph" w:customStyle="1" w:styleId="85">
    <w:name w:val="Char1"/>
    <w:basedOn w:val="1"/>
    <w:qFormat/>
    <w:uiPriority w:val="0"/>
    <w:rPr>
      <w:rFonts w:ascii="仿宋_GB2312" w:eastAsia="仿宋_GB2312"/>
      <w:b/>
      <w:sz w:val="32"/>
      <w:szCs w:val="32"/>
    </w:rPr>
  </w:style>
  <w:style w:type="paragraph" w:customStyle="1" w:styleId="86">
    <w:name w:val="Char1 Char Char Char Char Char Char"/>
    <w:basedOn w:val="1"/>
    <w:qFormat/>
    <w:uiPriority w:val="0"/>
    <w:rPr>
      <w:rFonts w:ascii="Tahoma" w:hAnsi="Tahoma"/>
    </w:rPr>
  </w:style>
  <w:style w:type="paragraph" w:customStyle="1" w:styleId="87">
    <w:name w:val="纯文本1"/>
    <w:basedOn w:val="1"/>
    <w:qFormat/>
    <w:uiPriority w:val="0"/>
    <w:pPr>
      <w:adjustRightInd w:val="0"/>
      <w:textAlignment w:val="baseline"/>
    </w:pPr>
    <w:rPr>
      <w:rFonts w:ascii="宋体" w:hAnsi="Courier New" w:eastAsia="楷体_GB2312"/>
      <w:sz w:val="28"/>
    </w:rPr>
  </w:style>
  <w:style w:type="paragraph" w:customStyle="1" w:styleId="88">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89">
    <w:name w:val="style70"/>
    <w:basedOn w:val="1"/>
    <w:qFormat/>
    <w:uiPriority w:val="0"/>
    <w:pPr>
      <w:widowControl/>
      <w:spacing w:beforeAutospacing="1" w:afterAutospacing="1"/>
      <w:jc w:val="left"/>
    </w:pPr>
    <w:rPr>
      <w:rFonts w:ascii="黑体" w:hAnsi="宋体" w:eastAsia="黑体" w:cs="宋体"/>
      <w:color w:val="000000"/>
      <w:kern w:val="0"/>
      <w:sz w:val="20"/>
    </w:rPr>
  </w:style>
  <w:style w:type="paragraph" w:customStyle="1" w:styleId="90">
    <w:name w:val="简单回函地址"/>
    <w:basedOn w:val="1"/>
    <w:qFormat/>
    <w:uiPriority w:val="0"/>
    <w:rPr>
      <w:sz w:val="21"/>
      <w:szCs w:val="24"/>
    </w:rPr>
  </w:style>
  <w:style w:type="paragraph" w:customStyle="1" w:styleId="91">
    <w:name w:val="Char2 Char Char Char"/>
    <w:basedOn w:val="1"/>
    <w:qFormat/>
    <w:uiPriority w:val="0"/>
    <w:rPr>
      <w:rFonts w:ascii="Tahoma" w:hAnsi="Tahoma"/>
    </w:rPr>
  </w:style>
  <w:style w:type="paragraph" w:customStyle="1" w:styleId="92">
    <w:name w:val="Char Char Char Char Char Char1 Char"/>
    <w:basedOn w:val="1"/>
    <w:qFormat/>
    <w:uiPriority w:val="0"/>
    <w:pPr>
      <w:widowControl/>
      <w:spacing w:after="160" w:line="240" w:lineRule="exact"/>
      <w:jc w:val="left"/>
    </w:pPr>
    <w:rPr>
      <w:rFonts w:ascii="Arial" w:hAnsi="Arial" w:eastAsia="楷体_GB2312" w:cs="Verdana"/>
      <w:b/>
      <w:kern w:val="0"/>
      <w:szCs w:val="24"/>
      <w:lang w:eastAsia="en-US"/>
    </w:rPr>
  </w:style>
  <w:style w:type="paragraph" w:customStyle="1" w:styleId="93">
    <w:name w:val="标题1"/>
    <w:basedOn w:val="1"/>
    <w:qFormat/>
    <w:uiPriority w:val="0"/>
    <w:pPr>
      <w:spacing w:line="360" w:lineRule="auto"/>
    </w:pPr>
    <w:rPr>
      <w:sz w:val="21"/>
      <w:szCs w:val="24"/>
    </w:rPr>
  </w:style>
  <w:style w:type="paragraph" w:customStyle="1" w:styleId="94">
    <w:name w:val="Char Char1 Char Char Char Char Char Char"/>
    <w:basedOn w:val="1"/>
    <w:qFormat/>
    <w:uiPriority w:val="0"/>
    <w:pPr>
      <w:widowControl/>
      <w:jc w:val="left"/>
    </w:pPr>
    <w:rPr>
      <w:rFonts w:ascii="Verdana" w:hAnsi="Verdana" w:eastAsia="仿宋_GB2312"/>
      <w:kern w:val="0"/>
      <w:sz w:val="28"/>
      <w:lang w:eastAsia="en-US"/>
    </w:rPr>
  </w:style>
  <w:style w:type="paragraph" w:customStyle="1" w:styleId="95">
    <w:name w:val="项目正文0"/>
    <w:basedOn w:val="1"/>
    <w:qFormat/>
    <w:uiPriority w:val="0"/>
    <w:pPr>
      <w:adjustRightInd w:val="0"/>
      <w:snapToGrid w:val="0"/>
      <w:spacing w:line="440" w:lineRule="exact"/>
      <w:ind w:firstLine="480" w:firstLineChars="200"/>
    </w:pPr>
    <w:rPr>
      <w:rFonts w:ascii="宋体" w:hAnsi="宋体"/>
      <w:color w:val="000000"/>
      <w:szCs w:val="24"/>
    </w:rPr>
  </w:style>
  <w:style w:type="paragraph" w:customStyle="1" w:styleId="96">
    <w:name w:val="列出段落1"/>
    <w:basedOn w:val="1"/>
    <w:qFormat/>
    <w:uiPriority w:val="0"/>
    <w:pPr>
      <w:keepNext/>
      <w:widowControl/>
      <w:spacing w:line="600" w:lineRule="exact"/>
      <w:ind w:firstLine="420" w:firstLineChars="200"/>
    </w:pPr>
    <w:rPr>
      <w:rFonts w:ascii="Calibri" w:hAnsi="Calibri" w:eastAsia="仿宋"/>
      <w:sz w:val="32"/>
      <w:szCs w:val="22"/>
    </w:rPr>
  </w:style>
  <w:style w:type="paragraph" w:customStyle="1" w:styleId="97">
    <w:name w:val="reader-word-layer reader-word-s1-3"/>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8">
    <w:name w:val="样式2"/>
    <w:basedOn w:val="1"/>
    <w:link w:val="148"/>
    <w:qFormat/>
    <w:uiPriority w:val="0"/>
    <w:pPr>
      <w:spacing w:line="480" w:lineRule="exact"/>
    </w:pPr>
    <w:rPr>
      <w:rFonts w:ascii="宋体" w:hAnsi="宋体"/>
      <w:b/>
      <w:sz w:val="21"/>
      <w:szCs w:val="21"/>
      <w:u w:val="single"/>
      <w:shd w:val="pct10" w:color="auto" w:fill="FFFFFF"/>
    </w:rPr>
  </w:style>
  <w:style w:type="paragraph" w:customStyle="1" w:styleId="99">
    <w:name w:val="样式1"/>
    <w:basedOn w:val="1"/>
    <w:qFormat/>
    <w:uiPriority w:val="0"/>
    <w:pPr>
      <w:tabs>
        <w:tab w:val="left" w:pos="709"/>
      </w:tabs>
      <w:adjustRightInd w:val="0"/>
      <w:ind w:left="709" w:hanging="709"/>
      <w:textAlignment w:val="baseline"/>
    </w:pPr>
    <w:rPr>
      <w:rFonts w:ascii="宋体" w:hAnsi="宋体"/>
      <w:kern w:val="0"/>
      <w:sz w:val="21"/>
    </w:rPr>
  </w:style>
  <w:style w:type="paragraph" w:customStyle="1" w:styleId="100">
    <w:name w:val="Paragraph3"/>
    <w:basedOn w:val="1"/>
    <w:qFormat/>
    <w:uiPriority w:val="0"/>
    <w:pPr>
      <w:tabs>
        <w:tab w:val="left" w:pos="360"/>
      </w:tabs>
      <w:overflowPunct w:val="0"/>
      <w:autoSpaceDE w:val="0"/>
      <w:autoSpaceDN w:val="0"/>
      <w:adjustRightInd w:val="0"/>
      <w:ind w:left="360" w:hanging="360"/>
      <w:textAlignment w:val="baseline"/>
    </w:pPr>
    <w:rPr>
      <w:rFonts w:ascii="Arial" w:hAnsi="Arial"/>
      <w:kern w:val="0"/>
    </w:rPr>
  </w:style>
  <w:style w:type="paragraph" w:customStyle="1" w:styleId="101">
    <w:name w:val="Char Char Char Char Char Char1 Char1"/>
    <w:basedOn w:val="1"/>
    <w:qFormat/>
    <w:uiPriority w:val="0"/>
    <w:pPr>
      <w:widowControl/>
      <w:spacing w:after="160" w:line="240" w:lineRule="exact"/>
      <w:jc w:val="left"/>
    </w:pPr>
    <w:rPr>
      <w:rFonts w:ascii="Verdana" w:hAnsi="Verdana"/>
      <w:kern w:val="0"/>
      <w:sz w:val="21"/>
      <w:lang w:eastAsia="en-US"/>
    </w:rPr>
  </w:style>
  <w:style w:type="paragraph" w:customStyle="1" w:styleId="102">
    <w:name w:val="标题 四 ＋ 宋体"/>
    <w:basedOn w:val="1"/>
    <w:qFormat/>
    <w:uiPriority w:val="0"/>
    <w:pPr>
      <w:tabs>
        <w:tab w:val="left" w:pos="1560"/>
      </w:tabs>
      <w:spacing w:line="360" w:lineRule="auto"/>
      <w:ind w:left="1560" w:hanging="720"/>
    </w:pPr>
    <w:rPr>
      <w:i/>
      <w:szCs w:val="24"/>
    </w:rPr>
  </w:style>
  <w:style w:type="paragraph" w:customStyle="1" w:styleId="103">
    <w:name w:val="Char Char1 Char Char Char Char Char Char1"/>
    <w:basedOn w:val="1"/>
    <w:qFormat/>
    <w:uiPriority w:val="0"/>
    <w:pPr>
      <w:widowControl/>
      <w:spacing w:line="240" w:lineRule="exact"/>
      <w:jc w:val="left"/>
    </w:pPr>
    <w:rPr>
      <w:rFonts w:ascii="Verdana" w:hAnsi="Verdana" w:eastAsia="仿宋_GB2312"/>
      <w:kern w:val="0"/>
      <w:lang w:eastAsia="en-US"/>
    </w:rPr>
  </w:style>
  <w:style w:type="paragraph" w:customStyle="1" w:styleId="104">
    <w:name w:val="Char Char Char Char1"/>
    <w:basedOn w:val="1"/>
    <w:qFormat/>
    <w:uiPriority w:val="0"/>
    <w:pPr>
      <w:tabs>
        <w:tab w:val="left" w:pos="360"/>
      </w:tabs>
      <w:ind w:firstLine="420" w:firstLineChars="150"/>
    </w:pPr>
    <w:rPr>
      <w:rFonts w:ascii="Arial" w:hAnsi="Arial" w:cs="Arial"/>
      <w:sz w:val="20"/>
    </w:rPr>
  </w:style>
  <w:style w:type="paragraph" w:customStyle="1" w:styleId="105">
    <w:name w:val="Char Char Char Char Char Char Char"/>
    <w:basedOn w:val="1"/>
    <w:qFormat/>
    <w:uiPriority w:val="0"/>
    <w:rPr>
      <w:rFonts w:ascii="仿宋_GB2312" w:eastAsia="仿宋_GB2312"/>
      <w:b/>
      <w:sz w:val="32"/>
      <w:szCs w:val="32"/>
    </w:rPr>
  </w:style>
  <w:style w:type="paragraph" w:customStyle="1" w:styleId="106">
    <w:name w:val="cn"/>
    <w:basedOn w:val="1"/>
    <w:qFormat/>
    <w:uiPriority w:val="0"/>
    <w:pPr>
      <w:widowControl/>
      <w:spacing w:before="100" w:beforeAutospacing="1" w:after="100" w:afterAutospacing="1"/>
      <w:jc w:val="left"/>
    </w:pPr>
    <w:rPr>
      <w:rFonts w:ascii="_x000B__x000C_" w:hAnsi="_x000B__x000C_"/>
      <w:kern w:val="0"/>
      <w:sz w:val="20"/>
    </w:rPr>
  </w:style>
  <w:style w:type="paragraph" w:customStyle="1" w:styleId="107">
    <w:name w:val="Char Char Char Char"/>
    <w:basedOn w:val="1"/>
    <w:qFormat/>
    <w:uiPriority w:val="0"/>
    <w:pPr>
      <w:widowControl/>
      <w:spacing w:line="240" w:lineRule="exact"/>
      <w:jc w:val="center"/>
    </w:pPr>
    <w:rPr>
      <w:rFonts w:ascii="宋体" w:hAnsi="宋体"/>
      <w:b/>
      <w:kern w:val="0"/>
      <w:sz w:val="28"/>
      <w:szCs w:val="28"/>
      <w:lang w:eastAsia="en-US"/>
    </w:rPr>
  </w:style>
  <w:style w:type="paragraph" w:customStyle="1" w:styleId="108">
    <w:name w:val="默认段落字体 Para Char Char Char Char Char Char Char Char Char1 Char Char Char Char Char Char Char"/>
    <w:basedOn w:val="14"/>
    <w:qFormat/>
    <w:uiPriority w:val="0"/>
    <w:rPr>
      <w:rFonts w:ascii="Tahoma" w:hAnsi="Tahoma"/>
      <w:sz w:val="24"/>
    </w:rPr>
  </w:style>
  <w:style w:type="paragraph" w:customStyle="1" w:styleId="109">
    <w:name w:val="正文 New"/>
    <w:qFormat/>
    <w:uiPriority w:val="99"/>
    <w:pPr>
      <w:widowControl w:val="0"/>
      <w:jc w:val="both"/>
    </w:pPr>
    <w:rPr>
      <w:rFonts w:ascii="Times New Roman" w:hAnsi="Times New Roman" w:eastAsia="宋体" w:cs="Times New Roman"/>
      <w:lang w:val="en-US" w:eastAsia="zh-CN" w:bidi="ar-SA"/>
    </w:rPr>
  </w:style>
  <w:style w:type="paragraph" w:customStyle="1" w:styleId="110">
    <w:name w:val="reader-word-layer reader-word-s1-4"/>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1">
    <w:name w:val="Char Char Char Char Char Char Char Char Char Char Char Char Char"/>
    <w:basedOn w:val="14"/>
    <w:qFormat/>
    <w:uiPriority w:val="0"/>
    <w:rPr>
      <w:rFonts w:ascii="Tahoma" w:hAnsi="Tahoma"/>
      <w:sz w:val="24"/>
    </w:rPr>
  </w:style>
  <w:style w:type="paragraph" w:customStyle="1" w:styleId="112">
    <w:name w:val="style1"/>
    <w:basedOn w:val="1"/>
    <w:qFormat/>
    <w:uiPriority w:val="0"/>
    <w:pPr>
      <w:widowControl/>
      <w:spacing w:beforeAutospacing="1" w:afterAutospacing="1"/>
      <w:jc w:val="left"/>
    </w:pPr>
    <w:rPr>
      <w:rFonts w:ascii="宋体" w:hAnsi="宋体"/>
      <w:kern w:val="0"/>
      <w:szCs w:val="24"/>
    </w:rPr>
  </w:style>
  <w:style w:type="paragraph" w:customStyle="1" w:styleId="113">
    <w:name w:val="p0"/>
    <w:basedOn w:val="1"/>
    <w:qFormat/>
    <w:uiPriority w:val="0"/>
    <w:pPr>
      <w:widowControl/>
    </w:pPr>
    <w:rPr>
      <w:kern w:val="0"/>
      <w:sz w:val="21"/>
      <w:szCs w:val="21"/>
    </w:rPr>
  </w:style>
  <w:style w:type="paragraph" w:customStyle="1" w:styleId="114">
    <w:name w:val="1 Char Char Char Char"/>
    <w:basedOn w:val="1"/>
    <w:qFormat/>
    <w:uiPriority w:val="0"/>
    <w:pPr>
      <w:spacing w:line="360" w:lineRule="auto"/>
      <w:jc w:val="center"/>
    </w:pPr>
    <w:rPr>
      <w:rFonts w:ascii="Tahoma" w:hAnsi="Tahoma"/>
    </w:rPr>
  </w:style>
  <w:style w:type="paragraph" w:customStyle="1" w:styleId="115">
    <w:name w:val="UP标题3"/>
    <w:basedOn w:val="1"/>
    <w:link w:val="153"/>
    <w:qFormat/>
    <w:uiPriority w:val="0"/>
    <w:pPr>
      <w:spacing w:line="360" w:lineRule="auto"/>
      <w:ind w:firstLine="149" w:firstLineChars="149"/>
    </w:pPr>
    <w:rPr>
      <w:rFonts w:ascii="黑体" w:eastAsia="黑体" w:cs="宋体"/>
      <w:sz w:val="28"/>
      <w:szCs w:val="28"/>
    </w:rPr>
  </w:style>
  <w:style w:type="paragraph" w:customStyle="1" w:styleId="116">
    <w:name w:val="Char"/>
    <w:basedOn w:val="1"/>
    <w:qFormat/>
    <w:uiPriority w:val="0"/>
    <w:rPr>
      <w:rFonts w:ascii="Tahoma" w:hAnsi="Tahoma"/>
    </w:rPr>
  </w:style>
  <w:style w:type="paragraph" w:customStyle="1" w:styleId="117">
    <w:name w:val="reader-word-layer reader-word-s1-0"/>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8">
    <w:name w:val="Char21"/>
    <w:basedOn w:val="1"/>
    <w:link w:val="141"/>
    <w:qFormat/>
    <w:uiPriority w:val="0"/>
    <w:pPr>
      <w:adjustRightInd w:val="0"/>
      <w:spacing w:line="360" w:lineRule="auto"/>
    </w:pPr>
  </w:style>
  <w:style w:type="paragraph" w:customStyle="1" w:styleId="119">
    <w:name w:val="_Style 82"/>
    <w:unhideWhenUsed/>
    <w:qFormat/>
    <w:uiPriority w:val="99"/>
    <w:rPr>
      <w:rFonts w:ascii="Times New Roman" w:hAnsi="Times New Roman" w:eastAsia="宋体" w:cs="Times New Roman"/>
      <w:kern w:val="2"/>
      <w:sz w:val="24"/>
      <w:lang w:val="en-US" w:eastAsia="zh-CN" w:bidi="ar-SA"/>
    </w:rPr>
  </w:style>
  <w:style w:type="paragraph" w:customStyle="1" w:styleId="120">
    <w:name w:val="p15"/>
    <w:basedOn w:val="1"/>
    <w:qFormat/>
    <w:uiPriority w:val="99"/>
    <w:pPr>
      <w:widowControl/>
    </w:pPr>
    <w:rPr>
      <w:kern w:val="0"/>
      <w:sz w:val="21"/>
      <w:szCs w:val="21"/>
    </w:rPr>
  </w:style>
  <w:style w:type="paragraph" w:customStyle="1" w:styleId="121">
    <w:name w:val="a2"/>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22">
    <w:name w:val="本文正文"/>
    <w:basedOn w:val="1"/>
    <w:qFormat/>
    <w:uiPriority w:val="0"/>
    <w:pPr>
      <w:widowControl/>
      <w:spacing w:line="480" w:lineRule="exact"/>
      <w:ind w:firstLine="200" w:firstLineChars="200"/>
      <w:jc w:val="left"/>
    </w:pPr>
    <w:rPr>
      <w:rFonts w:ascii="宋体" w:hAnsi="宋体"/>
      <w:kern w:val="0"/>
      <w:szCs w:val="24"/>
    </w:rPr>
  </w:style>
  <w:style w:type="paragraph" w:customStyle="1" w:styleId="123">
    <w:name w:val="Char11"/>
    <w:basedOn w:val="1"/>
    <w:qFormat/>
    <w:uiPriority w:val="0"/>
    <w:pPr>
      <w:tabs>
        <w:tab w:val="left" w:pos="840"/>
      </w:tabs>
      <w:ind w:left="840" w:hanging="420"/>
    </w:pPr>
    <w:rPr>
      <w:rFonts w:ascii="宋体" w:hAnsi="宋体"/>
      <w:b/>
      <w:sz w:val="28"/>
      <w:szCs w:val="28"/>
    </w:rPr>
  </w:style>
  <w:style w:type="paragraph" w:customStyle="1" w:styleId="124">
    <w:name w:val="_Style 87"/>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5">
    <w:name w:val="Char12"/>
    <w:basedOn w:val="1"/>
    <w:qFormat/>
    <w:uiPriority w:val="0"/>
    <w:rPr>
      <w:rFonts w:ascii="仿宋_GB2312" w:eastAsia="仿宋_GB2312"/>
      <w:b/>
      <w:sz w:val="32"/>
      <w:szCs w:val="32"/>
    </w:rPr>
  </w:style>
  <w:style w:type="paragraph" w:customStyle="1" w:styleId="126">
    <w:name w:val="样式3"/>
    <w:basedOn w:val="1"/>
    <w:qFormat/>
    <w:uiPriority w:val="0"/>
    <w:rPr>
      <w:sz w:val="21"/>
      <w:szCs w:val="24"/>
    </w:rPr>
  </w:style>
  <w:style w:type="paragraph" w:customStyle="1" w:styleId="127">
    <w:name w:val="pa-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28">
    <w:name w:val="title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29">
    <w:name w:val="默认段落字体 Para Char Char Char Char Char Char Char"/>
    <w:basedOn w:val="1"/>
    <w:qFormat/>
    <w:uiPriority w:val="0"/>
    <w:rPr>
      <w:sz w:val="21"/>
    </w:rPr>
  </w:style>
  <w:style w:type="paragraph" w:customStyle="1" w:styleId="130">
    <w:name w:val="Char Char Char Char Char Char Char Char Char"/>
    <w:basedOn w:val="1"/>
    <w:qFormat/>
    <w:uiPriority w:val="0"/>
    <w:pPr>
      <w:spacing w:line="240" w:lineRule="exact"/>
    </w:pPr>
    <w:rPr>
      <w:rFonts w:ascii="Verdana" w:hAnsi="Verdana" w:cs="Verdana"/>
      <w:sz w:val="20"/>
      <w:lang w:eastAsia="en-US"/>
    </w:rPr>
  </w:style>
  <w:style w:type="paragraph" w:customStyle="1" w:styleId="131">
    <w:name w:val="Char2"/>
    <w:basedOn w:val="1"/>
    <w:qFormat/>
    <w:uiPriority w:val="0"/>
    <w:pPr>
      <w:tabs>
        <w:tab w:val="left" w:pos="709"/>
      </w:tabs>
      <w:ind w:left="709" w:hanging="709"/>
    </w:pPr>
    <w:rPr>
      <w:szCs w:val="24"/>
    </w:rPr>
  </w:style>
  <w:style w:type="paragraph" w:customStyle="1" w:styleId="132">
    <w:name w:val="Char1 Char Char Char Char Char Char1"/>
    <w:basedOn w:val="1"/>
    <w:qFormat/>
    <w:uiPriority w:val="0"/>
    <w:rPr>
      <w:rFonts w:ascii="Tahoma" w:hAnsi="Tahoma"/>
    </w:rPr>
  </w:style>
  <w:style w:type="paragraph" w:customStyle="1" w:styleId="133">
    <w:name w:val="tabletext"/>
    <w:basedOn w:val="1"/>
    <w:qFormat/>
    <w:uiPriority w:val="0"/>
    <w:pPr>
      <w:widowControl/>
      <w:spacing w:before="100" w:beforeAutospacing="1" w:after="100" w:afterAutospacing="1"/>
      <w:jc w:val="left"/>
    </w:pPr>
    <w:rPr>
      <w:rFonts w:ascii="宋体" w:hAnsi="宋体" w:cs="宋体"/>
      <w:kern w:val="0"/>
      <w:szCs w:val="24"/>
    </w:rPr>
  </w:style>
  <w:style w:type="paragraph" w:styleId="134">
    <w:name w:val="List Paragraph"/>
    <w:basedOn w:val="1"/>
    <w:qFormat/>
    <w:uiPriority w:val="34"/>
    <w:pPr>
      <w:ind w:firstLine="420" w:firstLineChars="200"/>
    </w:pPr>
    <w:rPr>
      <w:sz w:val="21"/>
      <w:szCs w:val="24"/>
    </w:rPr>
  </w:style>
  <w:style w:type="paragraph" w:customStyle="1" w:styleId="135">
    <w:name w:val="默认段落字体 Para Char"/>
    <w:basedOn w:val="1"/>
    <w:qFormat/>
    <w:uiPriority w:val="0"/>
    <w:rPr>
      <w:sz w:val="21"/>
    </w:rPr>
  </w:style>
  <w:style w:type="paragraph" w:customStyle="1" w:styleId="136">
    <w:name w:val="Char Char1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37">
    <w:name w:val="Char Char Char Char Char Char Char Char Char Char Char Char1 Char Char Char Char Char Char Char"/>
    <w:basedOn w:val="1"/>
    <w:qFormat/>
    <w:uiPriority w:val="0"/>
    <w:rPr>
      <w:sz w:val="21"/>
      <w:szCs w:val="24"/>
    </w:rPr>
  </w:style>
  <w:style w:type="paragraph" w:customStyle="1" w:styleId="138">
    <w:name w:val="Char Char Char Char Char Char Char Char Char1"/>
    <w:basedOn w:val="1"/>
    <w:qFormat/>
    <w:uiPriority w:val="0"/>
    <w:pPr>
      <w:tabs>
        <w:tab w:val="left" w:pos="1200"/>
        <w:tab w:val="left" w:pos="1557"/>
      </w:tabs>
      <w:ind w:left="1200" w:hanging="360"/>
    </w:pPr>
    <w:rPr>
      <w:szCs w:val="24"/>
    </w:rPr>
  </w:style>
  <w:style w:type="paragraph" w:customStyle="1" w:styleId="139">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40">
    <w:name w:val="Char Char Char"/>
    <w:basedOn w:val="1"/>
    <w:qFormat/>
    <w:uiPriority w:val="0"/>
    <w:rPr>
      <w:rFonts w:ascii="Tahoma" w:hAnsi="Tahoma"/>
    </w:rPr>
  </w:style>
  <w:style w:type="character" w:customStyle="1" w:styleId="141">
    <w:name w:val="Char Char Char Char Char"/>
    <w:basedOn w:val="43"/>
    <w:link w:val="118"/>
    <w:qFormat/>
    <w:uiPriority w:val="0"/>
    <w:rPr>
      <w:rFonts w:ascii="Times New Roman" w:hAnsi="Times New Roman" w:eastAsia="宋体" w:cs="Times New Roman"/>
      <w:sz w:val="24"/>
      <w:szCs w:val="20"/>
    </w:rPr>
  </w:style>
  <w:style w:type="character" w:customStyle="1" w:styleId="142">
    <w:name w:val="x1"/>
    <w:basedOn w:val="43"/>
    <w:qFormat/>
    <w:uiPriority w:val="0"/>
    <w:rPr>
      <w:rFonts w:hint="default" w:ascii="Verdana" w:hAnsi="Verdana" w:eastAsia="宋体"/>
      <w:b/>
      <w:bCs/>
      <w:kern w:val="2"/>
      <w:sz w:val="36"/>
      <w:szCs w:val="36"/>
      <w:lang w:val="en-US" w:eastAsia="zh-CN" w:bidi="ar-SA"/>
    </w:rPr>
  </w:style>
  <w:style w:type="character" w:customStyle="1" w:styleId="143">
    <w:name w:val="tx_black15_b1"/>
    <w:basedOn w:val="43"/>
    <w:qFormat/>
    <w:uiPriority w:val="0"/>
    <w:rPr>
      <w:rFonts w:hint="default" w:ascii="Arial" w:hAnsi="Arial" w:eastAsia="宋体" w:cs="Arial"/>
      <w:b/>
      <w:bCs/>
      <w:color w:val="444444"/>
      <w:kern w:val="2"/>
      <w:sz w:val="23"/>
      <w:szCs w:val="23"/>
      <w:lang w:val="en-US" w:eastAsia="zh-CN" w:bidi="ar-SA"/>
    </w:rPr>
  </w:style>
  <w:style w:type="character" w:customStyle="1" w:styleId="144">
    <w:name w:val="scayt-misspell"/>
    <w:qFormat/>
    <w:uiPriority w:val="0"/>
    <w:rPr>
      <w:rFonts w:hint="default" w:ascii="Verdana" w:hAnsi="Verdana"/>
    </w:rPr>
  </w:style>
  <w:style w:type="character" w:customStyle="1" w:styleId="145">
    <w:name w:val="unnamed5"/>
    <w:basedOn w:val="43"/>
    <w:qFormat/>
    <w:uiPriority w:val="0"/>
  </w:style>
  <w:style w:type="character" w:customStyle="1" w:styleId="146">
    <w:name w:val="ca-1"/>
    <w:basedOn w:val="43"/>
    <w:qFormat/>
    <w:uiPriority w:val="0"/>
  </w:style>
  <w:style w:type="character" w:customStyle="1" w:styleId="147">
    <w:name w:val="normal_hei1"/>
    <w:basedOn w:val="43"/>
    <w:qFormat/>
    <w:uiPriority w:val="0"/>
    <w:rPr>
      <w:rFonts w:hint="default" w:eastAsia="宋体"/>
      <w:b/>
      <w:color w:val="000000"/>
      <w:spacing w:val="260"/>
      <w:kern w:val="2"/>
      <w:sz w:val="18"/>
      <w:szCs w:val="18"/>
      <w:lang w:val="en-US" w:eastAsia="zh-CN" w:bidi="ar-SA"/>
    </w:rPr>
  </w:style>
  <w:style w:type="character" w:customStyle="1" w:styleId="148">
    <w:name w:val="样式2 Char"/>
    <w:basedOn w:val="43"/>
    <w:link w:val="98"/>
    <w:qFormat/>
    <w:uiPriority w:val="0"/>
    <w:rPr>
      <w:rFonts w:ascii="宋体" w:hAnsi="宋体" w:eastAsia="宋体" w:cs="Times New Roman"/>
      <w:b/>
      <w:szCs w:val="21"/>
      <w:u w:val="single"/>
    </w:rPr>
  </w:style>
  <w:style w:type="character" w:customStyle="1" w:styleId="149">
    <w:name w:val="style131"/>
    <w:basedOn w:val="43"/>
    <w:qFormat/>
    <w:uiPriority w:val="0"/>
    <w:rPr>
      <w:rFonts w:ascii="宋体" w:hAnsi="宋体" w:eastAsia="宋体"/>
      <w:b/>
      <w:color w:val="000000"/>
      <w:kern w:val="2"/>
      <w:sz w:val="24"/>
      <w:szCs w:val="24"/>
      <w:lang w:val="en-US" w:eastAsia="zh-CN" w:bidi="ar-SA"/>
    </w:rPr>
  </w:style>
  <w:style w:type="character" w:customStyle="1" w:styleId="150">
    <w:name w:val="normal1"/>
    <w:basedOn w:val="43"/>
    <w:qFormat/>
    <w:uiPriority w:val="0"/>
    <w:rPr>
      <w:rFonts w:hint="default" w:ascii="Arial" w:hAnsi="Arial" w:cs="Arial"/>
      <w:color w:val="000000"/>
      <w:sz w:val="18"/>
      <w:szCs w:val="18"/>
    </w:rPr>
  </w:style>
  <w:style w:type="character" w:customStyle="1" w:styleId="151">
    <w:name w:val="producttitle1"/>
    <w:basedOn w:val="43"/>
    <w:qFormat/>
    <w:uiPriority w:val="0"/>
    <w:rPr>
      <w:rFonts w:ascii="宋体" w:hAnsi="宋体" w:eastAsia="宋体"/>
      <w:b/>
      <w:bCs/>
      <w:color w:val="000000"/>
      <w:kern w:val="2"/>
      <w:sz w:val="24"/>
      <w:szCs w:val="24"/>
      <w:lang w:val="en-US" w:eastAsia="zh-CN" w:bidi="ar-SA"/>
    </w:rPr>
  </w:style>
  <w:style w:type="character" w:customStyle="1" w:styleId="152">
    <w:name w:val="批注主题 Char1"/>
    <w:basedOn w:val="69"/>
    <w:qFormat/>
    <w:uiPriority w:val="0"/>
    <w:rPr>
      <w:b/>
      <w:bCs/>
    </w:rPr>
  </w:style>
  <w:style w:type="character" w:customStyle="1" w:styleId="153">
    <w:name w:val="UP标题3 Char Char"/>
    <w:basedOn w:val="43"/>
    <w:link w:val="115"/>
    <w:qFormat/>
    <w:uiPriority w:val="0"/>
    <w:rPr>
      <w:rFonts w:ascii="黑体" w:hAnsi="Times New Roman" w:eastAsia="黑体" w:cs="宋体"/>
      <w:sz w:val="28"/>
      <w:szCs w:val="28"/>
    </w:rPr>
  </w:style>
  <w:style w:type="character" w:customStyle="1" w:styleId="154">
    <w:name w:val="bi1"/>
    <w:basedOn w:val="43"/>
    <w:qFormat/>
    <w:uiPriority w:val="0"/>
    <w:rPr>
      <w:rFonts w:ascii="宋体" w:hAnsi="宋体" w:eastAsia="宋体"/>
      <w:b/>
      <w:color w:val="000000"/>
      <w:kern w:val="2"/>
      <w:sz w:val="22"/>
      <w:szCs w:val="22"/>
      <w:lang w:val="en-US" w:eastAsia="zh-CN" w:bidi="ar-SA"/>
    </w:rPr>
  </w:style>
  <w:style w:type="character" w:customStyle="1" w:styleId="155">
    <w:name w:val="q"/>
    <w:basedOn w:val="43"/>
    <w:qFormat/>
    <w:uiPriority w:val="0"/>
  </w:style>
  <w:style w:type="character" w:customStyle="1" w:styleId="156">
    <w:name w:val="Char Char2"/>
    <w:basedOn w:val="43"/>
    <w:qFormat/>
    <w:uiPriority w:val="0"/>
    <w:rPr>
      <w:rFonts w:eastAsia="宋体"/>
      <w:kern w:val="2"/>
      <w:sz w:val="21"/>
      <w:szCs w:val="24"/>
      <w:lang w:val="en-US" w:eastAsia="zh-CN" w:bidi="ar-SA"/>
    </w:rPr>
  </w:style>
  <w:style w:type="character" w:customStyle="1" w:styleId="157">
    <w:name w:val="style11"/>
    <w:basedOn w:val="43"/>
    <w:qFormat/>
    <w:uiPriority w:val="0"/>
    <w:rPr>
      <w:color w:val="666666"/>
    </w:rPr>
  </w:style>
  <w:style w:type="character" w:customStyle="1" w:styleId="158">
    <w:name w:val="style19"/>
    <w:basedOn w:val="43"/>
    <w:qFormat/>
    <w:uiPriority w:val="0"/>
  </w:style>
  <w:style w:type="character" w:customStyle="1" w:styleId="159">
    <w:name w:val="apple-converted-space"/>
    <w:basedOn w:val="43"/>
    <w:qFormat/>
    <w:uiPriority w:val="0"/>
  </w:style>
  <w:style w:type="character" w:customStyle="1" w:styleId="160">
    <w:name w:val="aboutus1"/>
    <w:basedOn w:val="43"/>
    <w:qFormat/>
    <w:uiPriority w:val="0"/>
    <w:rPr>
      <w:rFonts w:hint="default" w:ascii="ˎ̥" w:hAnsi="ˎ̥" w:eastAsia="宋体"/>
      <w:b/>
      <w:color w:val="000000"/>
      <w:kern w:val="2"/>
      <w:sz w:val="18"/>
      <w:szCs w:val="18"/>
      <w:u w:val="none"/>
      <w:lang w:val="en-US" w:eastAsia="zh-CN" w:bidi="ar-SA"/>
    </w:rPr>
  </w:style>
  <w:style w:type="character" w:customStyle="1" w:styleId="161">
    <w:name w:val="style71"/>
    <w:basedOn w:val="43"/>
    <w:qFormat/>
    <w:uiPriority w:val="0"/>
    <w:rPr>
      <w:color w:val="000000"/>
    </w:rPr>
  </w:style>
  <w:style w:type="character" w:customStyle="1" w:styleId="162">
    <w:name w:val="Ò³Ã¼ Char Char"/>
    <w:basedOn w:val="43"/>
    <w:qFormat/>
    <w:uiPriority w:val="0"/>
    <w:rPr>
      <w:sz w:val="18"/>
      <w:szCs w:val="18"/>
    </w:rPr>
  </w:style>
  <w:style w:type="character" w:customStyle="1" w:styleId="163">
    <w:name w:val="Char Char"/>
    <w:basedOn w:val="43"/>
    <w:qFormat/>
    <w:uiPriority w:val="0"/>
    <w:rPr>
      <w:rFonts w:ascii="宋体" w:hAnsi="Courier New" w:cs="Courier New"/>
      <w:kern w:val="2"/>
      <w:sz w:val="21"/>
      <w:szCs w:val="21"/>
    </w:rPr>
  </w:style>
  <w:style w:type="character" w:customStyle="1" w:styleId="164">
    <w:name w:val="maintradecontent"/>
    <w:basedOn w:val="43"/>
    <w:qFormat/>
    <w:uiPriority w:val="0"/>
    <w:rPr>
      <w:rFonts w:ascii="宋体" w:hAnsi="宋体" w:eastAsia="宋体"/>
      <w:b/>
      <w:color w:val="000000"/>
      <w:kern w:val="2"/>
      <w:sz w:val="24"/>
      <w:szCs w:val="24"/>
      <w:lang w:val="en-US" w:eastAsia="zh-CN" w:bidi="ar-SA"/>
    </w:rPr>
  </w:style>
  <w:style w:type="paragraph" w:customStyle="1" w:styleId="165">
    <w:name w:val="Body text|3"/>
    <w:basedOn w:val="1"/>
    <w:qFormat/>
    <w:uiPriority w:val="0"/>
    <w:pPr>
      <w:spacing w:after="360"/>
      <w:jc w:val="center"/>
    </w:pPr>
    <w:rPr>
      <w:rFonts w:ascii="宋体" w:hAnsi="宋体" w:cs="宋体"/>
      <w:lang w:val="zh-TW" w:eastAsia="zh-TW" w:bidi="zh-TW"/>
    </w:rPr>
  </w:style>
  <w:style w:type="paragraph" w:customStyle="1" w:styleId="166">
    <w:name w:val="Body text|1"/>
    <w:basedOn w:val="1"/>
    <w:qFormat/>
    <w:uiPriority w:val="0"/>
    <w:pPr>
      <w:spacing w:line="374" w:lineRule="auto"/>
      <w:ind w:firstLine="400"/>
    </w:pPr>
    <w:rPr>
      <w:rFonts w:ascii="宋体" w:hAnsi="宋体" w:cs="宋体"/>
      <w:sz w:val="20"/>
      <w:lang w:val="zh-TW" w:eastAsia="zh-TW" w:bidi="zh-TW"/>
    </w:rPr>
  </w:style>
  <w:style w:type="paragraph" w:customStyle="1" w:styleId="167">
    <w:name w:val="Body text|2"/>
    <w:basedOn w:val="1"/>
    <w:qFormat/>
    <w:uiPriority w:val="0"/>
    <w:pPr>
      <w:spacing w:after="180"/>
    </w:pPr>
    <w:rPr>
      <w:sz w:val="16"/>
      <w:szCs w:val="16"/>
    </w:rPr>
  </w:style>
  <w:style w:type="table" w:customStyle="1" w:styleId="168">
    <w:name w:val="Table Normal"/>
    <w:basedOn w:val="41"/>
    <w:semiHidden/>
    <w:qFormat/>
    <w:uiPriority w:val="0"/>
    <w:tblPr>
      <w:tblCellMar>
        <w:top w:w="0" w:type="dxa"/>
        <w:left w:w="0" w:type="dxa"/>
        <w:bottom w:w="0" w:type="dxa"/>
        <w:right w:w="0" w:type="dxa"/>
      </w:tblCellMar>
    </w:tblPr>
  </w:style>
  <w:style w:type="paragraph" w:customStyle="1" w:styleId="169">
    <w:name w:val="WPSOffice手动目录 1"/>
    <w:qFormat/>
    <w:uiPriority w:val="0"/>
    <w:rPr>
      <w:rFonts w:ascii="Times New Roman" w:hAnsi="Times New Roman" w:eastAsia="宋体" w:cs="Times New Roman"/>
      <w:lang w:val="en-US" w:eastAsia="zh-CN" w:bidi="ar-SA"/>
    </w:rPr>
  </w:style>
  <w:style w:type="paragraph" w:customStyle="1" w:styleId="17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BodyText"/>
    <w:basedOn w:val="1"/>
    <w:next w:val="1"/>
    <w:qFormat/>
    <w:uiPriority w:val="0"/>
    <w:rPr>
      <w:rFonts w:ascii="宋体" w:hAnsi="宋体"/>
      <w:sz w:val="28"/>
      <w:szCs w:val="2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7" textRotate="1"/>
    <customShpInfo spid="_x0000_s2049"/>
    <customShpInfo spid="_x0000_s2050"/>
    <customShpInfo spid="_x0000_s2051"/>
    <customShpInfo spid="_x0000_s2052"/>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29585</Words>
  <Characters>31112</Characters>
  <Lines>268</Lines>
  <Paragraphs>75</Paragraphs>
  <TotalTime>11</TotalTime>
  <ScaleCrop>false</ScaleCrop>
  <LinksUpToDate>false</LinksUpToDate>
  <CharactersWithSpaces>32344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2022-09-07T09:18:00Z</dcterms:created>
  <dc:creator>Administrator</dc:creator>
  <cp:lastModifiedBy>长腿姐姐</cp:lastModifiedBy>
  <dcterms:modified xsi:type="dcterms:W3CDTF">2023-12-11T07:47:24Z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11F88B82E0AB4E73A6442E45DF817381</vt:lpwstr>
  </property>
</Properties>
</file>