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DD98E">
      <w:pPr>
        <w:pStyle w:val="4"/>
        <w:bidi w:val="0"/>
        <w:jc w:val="center"/>
        <w:outlineLvl w:val="0"/>
        <w:rPr>
          <w:rFonts w:hint="eastAsia"/>
          <w:lang w:val="en-US" w:eastAsia="zh-CN"/>
        </w:rPr>
      </w:pPr>
      <w:bookmarkStart w:id="0" w:name="_Toc15261"/>
      <w:bookmarkStart w:id="1" w:name="_Toc24360"/>
      <w:bookmarkStart w:id="2" w:name="_Toc13767"/>
      <w:r>
        <w:rPr>
          <w:rFonts w:hint="eastAsia"/>
          <w:highlight w:val="none"/>
        </w:rPr>
        <w:t>招标项目要求</w:t>
      </w:r>
      <w:bookmarkEnd w:id="0"/>
      <w:bookmarkEnd w:id="1"/>
      <w:bookmarkEnd w:id="2"/>
    </w:p>
    <w:tbl>
      <w:tblPr>
        <w:tblStyle w:val="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28"/>
        <w:gridCol w:w="1762"/>
        <w:gridCol w:w="5596"/>
        <w:gridCol w:w="798"/>
        <w:gridCol w:w="934"/>
      </w:tblGrid>
      <w:tr w14:paraId="1541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728" w:type="dxa"/>
            <w:vAlign w:val="center"/>
          </w:tcPr>
          <w:p w14:paraId="6AD9B15F">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1762" w:type="dxa"/>
            <w:vAlign w:val="center"/>
          </w:tcPr>
          <w:p w14:paraId="43ADF48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color w:val="auto"/>
                <w:sz w:val="24"/>
                <w:szCs w:val="24"/>
              </w:rPr>
              <w:t>名  称</w:t>
            </w:r>
          </w:p>
        </w:tc>
        <w:tc>
          <w:tcPr>
            <w:tcW w:w="5596" w:type="dxa"/>
            <w:vAlign w:val="center"/>
          </w:tcPr>
          <w:p w14:paraId="543F5B4D">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规格</w:t>
            </w:r>
          </w:p>
        </w:tc>
        <w:tc>
          <w:tcPr>
            <w:tcW w:w="798" w:type="dxa"/>
            <w:vAlign w:val="center"/>
          </w:tcPr>
          <w:p w14:paraId="16B0C35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color w:val="auto"/>
                <w:sz w:val="24"/>
                <w:szCs w:val="24"/>
              </w:rPr>
              <w:t>单位</w:t>
            </w:r>
          </w:p>
        </w:tc>
        <w:tc>
          <w:tcPr>
            <w:tcW w:w="934" w:type="dxa"/>
            <w:vAlign w:val="center"/>
          </w:tcPr>
          <w:p w14:paraId="468468F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color w:val="auto"/>
                <w:sz w:val="24"/>
                <w:szCs w:val="24"/>
              </w:rPr>
              <w:t>数量</w:t>
            </w:r>
          </w:p>
        </w:tc>
      </w:tr>
      <w:tr w14:paraId="63F5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02" w:hRule="atLeast"/>
          <w:jc w:val="center"/>
        </w:trPr>
        <w:tc>
          <w:tcPr>
            <w:tcW w:w="728" w:type="dxa"/>
            <w:vAlign w:val="center"/>
          </w:tcPr>
          <w:p w14:paraId="7DA73ED7">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bookmarkStart w:id="3" w:name="_GoBack" w:colFirst="0" w:colLast="0"/>
            <w:r>
              <w:rPr>
                <w:rFonts w:hint="eastAsia" w:ascii="宋体" w:hAnsi="宋体" w:eastAsia="宋体" w:cs="宋体"/>
                <w:color w:val="auto"/>
                <w:sz w:val="24"/>
                <w:szCs w:val="24"/>
                <w:vertAlign w:val="baseline"/>
                <w:lang w:val="en-US" w:eastAsia="zh-CN"/>
              </w:rPr>
              <w:t>1</w:t>
            </w:r>
          </w:p>
        </w:tc>
        <w:tc>
          <w:tcPr>
            <w:tcW w:w="1762" w:type="dxa"/>
            <w:vAlign w:val="center"/>
          </w:tcPr>
          <w:p w14:paraId="1306BA2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地震预警</w:t>
            </w:r>
          </w:p>
          <w:p w14:paraId="698F7935">
            <w:pPr>
              <w:pStyle w:val="2"/>
              <w:ind w:left="0" w:leftChars="0" w:firstLine="0" w:firstLineChars="0"/>
              <w:rPr>
                <w:rFonts w:hint="eastAsia"/>
                <w:lang w:val="en-US" w:eastAsia="zh-CN"/>
              </w:rPr>
            </w:pPr>
            <w:r>
              <w:rPr>
                <w:rFonts w:hint="eastAsia" w:ascii="宋体" w:hAnsi="宋体" w:eastAsia="宋体" w:cs="宋体"/>
                <w:color w:val="auto"/>
                <w:sz w:val="24"/>
                <w:szCs w:val="24"/>
                <w:vertAlign w:val="baseline"/>
                <w:lang w:val="en-US" w:eastAsia="zh-CN"/>
              </w:rPr>
              <w:t>信息服务终端</w:t>
            </w:r>
          </w:p>
        </w:tc>
        <w:tc>
          <w:tcPr>
            <w:tcW w:w="5596" w:type="dxa"/>
            <w:vAlign w:val="center"/>
          </w:tcPr>
          <w:p w14:paraId="067F0430">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shd w:val="clear"/>
                <w:lang w:val="en-US" w:eastAsia="zh-CN" w:bidi="ar"/>
              </w:rPr>
              <w:t>《</w:t>
            </w:r>
            <w:r>
              <w:rPr>
                <w:rFonts w:hint="eastAsia" w:ascii="宋体" w:hAnsi="宋体" w:eastAsia="宋体" w:cs="宋体"/>
                <w:i w:val="0"/>
                <w:iCs w:val="0"/>
                <w:color w:val="auto"/>
                <w:kern w:val="0"/>
                <w:sz w:val="24"/>
                <w:szCs w:val="24"/>
                <w:u w:val="none"/>
                <w:lang w:val="en-US" w:eastAsia="zh-CN" w:bidi="ar"/>
              </w:rPr>
              <w:t>预警网地震预警信息发布指南》和《国家地震烈度速报与预警工程项目紧急地震信息服务终端相关技术要求》等技术规范规定的通信协议和信息结构:屏幕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32寸，LED背光，亮度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450cd/m2:显示屏幕比例16:9(屏幕立式显示)，分辨率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1920*1080像素</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壁挂式安装提供壁挂背架</w:t>
            </w:r>
            <w:r>
              <w:rPr>
                <w:rFonts w:hint="eastAsia" w:ascii="宋体" w:hAnsi="宋体" w:cs="宋体"/>
                <w:i w:val="0"/>
                <w:iCs w:val="0"/>
                <w:color w:val="auto"/>
                <w:kern w:val="0"/>
                <w:sz w:val="24"/>
                <w:szCs w:val="24"/>
                <w:u w:val="none"/>
                <w:lang w:val="en-US" w:eastAsia="zh-CN" w:bidi="ar"/>
              </w:rPr>
              <w:t>；</w:t>
            </w:r>
          </w:p>
          <w:p w14:paraId="4E343A72">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喇叭参数:可提供</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2个有线或无线室外声音报警器，声音报警器额定功率</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100W，灵敏度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90dB，防护等级IP68:无线室外声音报警器与终端有效通讯距离</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150米，有线室外声音报警器提供</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150米布线和施工(有线或无线方式可根据现场条件，由用户选择)</w:t>
            </w:r>
          </w:p>
          <w:p w14:paraId="13832A8C">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内置功放模块</w:t>
            </w:r>
            <w:r>
              <w:rPr>
                <w:rFonts w:hint="eastAsia" w:ascii="宋体" w:hAnsi="宋体" w:cs="宋体"/>
                <w:i w:val="0"/>
                <w:iCs w:val="0"/>
                <w:color w:val="auto"/>
                <w:kern w:val="0"/>
                <w:sz w:val="24"/>
                <w:szCs w:val="24"/>
                <w:u w:val="none"/>
                <w:lang w:val="en-US" w:eastAsia="zh-CN" w:bidi="ar"/>
              </w:rPr>
              <w:t>；</w:t>
            </w:r>
          </w:p>
          <w:p w14:paraId="177097F6">
            <w:pPr>
              <w:keepNext w:val="0"/>
              <w:keepLines w:val="0"/>
              <w:pageBreakBefore w:val="0"/>
              <w:widowControl/>
              <w:kinsoku/>
              <w:wordWrap/>
              <w:overflowPunct/>
              <w:topLinePunct w:val="0"/>
              <w:autoSpaceDE/>
              <w:autoSpaceDN/>
              <w:bidi w:val="0"/>
              <w:adjustRightInd/>
              <w:spacing w:line="400" w:lineRule="exact"/>
              <w:jc w:val="left"/>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有效预警声音信号传送距离≥150米</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平均无故障工作时间≥18000小时。</w:t>
            </w:r>
          </w:p>
        </w:tc>
        <w:tc>
          <w:tcPr>
            <w:tcW w:w="798" w:type="dxa"/>
            <w:vAlign w:val="center"/>
          </w:tcPr>
          <w:p w14:paraId="2A284834">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套</w:t>
            </w:r>
          </w:p>
        </w:tc>
        <w:tc>
          <w:tcPr>
            <w:tcW w:w="934" w:type="dxa"/>
            <w:vAlign w:val="center"/>
          </w:tcPr>
          <w:p w14:paraId="689A3A9C">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41</w:t>
            </w:r>
          </w:p>
        </w:tc>
      </w:tr>
      <w:tr w14:paraId="66A7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1" w:hRule="atLeast"/>
          <w:jc w:val="center"/>
        </w:trPr>
        <w:tc>
          <w:tcPr>
            <w:tcW w:w="728" w:type="dxa"/>
            <w:vAlign w:val="center"/>
          </w:tcPr>
          <w:p w14:paraId="7360D470">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2</w:t>
            </w:r>
          </w:p>
        </w:tc>
        <w:tc>
          <w:tcPr>
            <w:tcW w:w="1762" w:type="dxa"/>
            <w:vAlign w:val="center"/>
          </w:tcPr>
          <w:p w14:paraId="1AD7A40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标牌</w:t>
            </w:r>
          </w:p>
        </w:tc>
        <w:tc>
          <w:tcPr>
            <w:tcW w:w="5596" w:type="dxa"/>
            <w:vAlign w:val="center"/>
          </w:tcPr>
          <w:p w14:paraId="39235D57">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国产定制，</w:t>
            </w:r>
            <w:r>
              <w:rPr>
                <w:rFonts w:hint="eastAsia" w:ascii="宋体" w:hAnsi="宋体" w:cs="宋体"/>
                <w:i w:val="0"/>
                <w:iCs w:val="0"/>
                <w:color w:val="auto"/>
                <w:kern w:val="0"/>
                <w:sz w:val="24"/>
                <w:szCs w:val="24"/>
                <w:u w:val="none"/>
                <w:lang w:val="en-US" w:eastAsia="zh-CN" w:bidi="ar"/>
              </w:rPr>
              <w:t>参考</w:t>
            </w:r>
            <w:r>
              <w:rPr>
                <w:rFonts w:hint="eastAsia" w:ascii="宋体" w:hAnsi="宋体" w:eastAsia="宋体" w:cs="宋体"/>
                <w:i w:val="0"/>
                <w:iCs w:val="0"/>
                <w:color w:val="auto"/>
                <w:kern w:val="0"/>
                <w:sz w:val="24"/>
                <w:szCs w:val="24"/>
                <w:u w:val="none"/>
                <w:lang w:val="en-US" w:eastAsia="zh-CN" w:bidi="ar"/>
              </w:rPr>
              <w:t>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00*4000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1.5mm镀锌板剪板折弯，内置龙骨，内置亚克力+灯，镂空发光静电喷塑工艺</w:t>
            </w:r>
          </w:p>
        </w:tc>
        <w:tc>
          <w:tcPr>
            <w:tcW w:w="798" w:type="dxa"/>
            <w:vAlign w:val="center"/>
          </w:tcPr>
          <w:p w14:paraId="7D4FA856">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个</w:t>
            </w:r>
          </w:p>
        </w:tc>
        <w:tc>
          <w:tcPr>
            <w:tcW w:w="934" w:type="dxa"/>
            <w:vAlign w:val="center"/>
          </w:tcPr>
          <w:p w14:paraId="05577C7A">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r w14:paraId="6F01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02" w:hRule="atLeast"/>
          <w:jc w:val="center"/>
        </w:trPr>
        <w:tc>
          <w:tcPr>
            <w:tcW w:w="728" w:type="dxa"/>
            <w:vAlign w:val="center"/>
          </w:tcPr>
          <w:p w14:paraId="3EA5566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3</w:t>
            </w:r>
          </w:p>
        </w:tc>
        <w:tc>
          <w:tcPr>
            <w:tcW w:w="1762" w:type="dxa"/>
            <w:vAlign w:val="center"/>
          </w:tcPr>
          <w:p w14:paraId="11C117C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宣</w:t>
            </w:r>
            <w:r>
              <w:rPr>
                <w:rFonts w:hint="eastAsia" w:ascii="宋体" w:hAnsi="宋体" w:eastAsia="宋体" w:cs="宋体"/>
                <w:color w:val="auto"/>
                <w:sz w:val="24"/>
                <w:szCs w:val="24"/>
                <w:vertAlign w:val="baseline"/>
                <w:lang w:val="en-US" w:eastAsia="zh-CN"/>
              </w:rPr>
              <w:t>传栏</w:t>
            </w:r>
          </w:p>
        </w:tc>
        <w:tc>
          <w:tcPr>
            <w:tcW w:w="5596" w:type="dxa"/>
            <w:vAlign w:val="center"/>
          </w:tcPr>
          <w:p w14:paraId="20F20678">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国产定制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尺寸:</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00*25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1.5mm镀锌板剪板折弯，前液压开启式，内置折页，隐形锁具，透明部分5m钢化玻璃，灯包含时控小漏保，LED灯条，静电喷塑工艺</w:t>
            </w:r>
          </w:p>
        </w:tc>
        <w:tc>
          <w:tcPr>
            <w:tcW w:w="798" w:type="dxa"/>
            <w:vAlign w:val="center"/>
          </w:tcPr>
          <w:p w14:paraId="5478AE5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个</w:t>
            </w:r>
          </w:p>
        </w:tc>
        <w:tc>
          <w:tcPr>
            <w:tcW w:w="934" w:type="dxa"/>
            <w:vAlign w:val="center"/>
          </w:tcPr>
          <w:p w14:paraId="200F70A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r>
      <w:tr w14:paraId="4A91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02" w:hRule="atLeast"/>
          <w:jc w:val="center"/>
        </w:trPr>
        <w:tc>
          <w:tcPr>
            <w:tcW w:w="728" w:type="dxa"/>
            <w:vAlign w:val="center"/>
          </w:tcPr>
          <w:p w14:paraId="42F53224">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4</w:t>
            </w:r>
          </w:p>
        </w:tc>
        <w:tc>
          <w:tcPr>
            <w:tcW w:w="1762" w:type="dxa"/>
            <w:vAlign w:val="center"/>
          </w:tcPr>
          <w:p w14:paraId="1C88E2A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宣</w:t>
            </w:r>
            <w:r>
              <w:rPr>
                <w:rFonts w:hint="eastAsia" w:ascii="宋体" w:hAnsi="宋体" w:eastAsia="宋体" w:cs="宋体"/>
                <w:color w:val="auto"/>
                <w:sz w:val="24"/>
                <w:szCs w:val="24"/>
                <w:vertAlign w:val="baseline"/>
                <w:lang w:val="en-US" w:eastAsia="zh-CN"/>
              </w:rPr>
              <w:t>传栏</w:t>
            </w:r>
          </w:p>
        </w:tc>
        <w:tc>
          <w:tcPr>
            <w:tcW w:w="5596" w:type="dxa"/>
            <w:vAlign w:val="center"/>
          </w:tcPr>
          <w:p w14:paraId="1070F569">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国产定制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尺寸:1200*2600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1.5mm镀锌板剪板折弯，前液压开启式，内置折页，隐形锁具，透明部分5mm钢化玻璃，灯包含时控小漏保，LED灯条，静电喷塑工艺</w:t>
            </w:r>
          </w:p>
        </w:tc>
        <w:tc>
          <w:tcPr>
            <w:tcW w:w="798" w:type="dxa"/>
            <w:vAlign w:val="center"/>
          </w:tcPr>
          <w:p w14:paraId="5E54E3B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个</w:t>
            </w:r>
          </w:p>
        </w:tc>
        <w:tc>
          <w:tcPr>
            <w:tcW w:w="934" w:type="dxa"/>
            <w:vAlign w:val="center"/>
          </w:tcPr>
          <w:p w14:paraId="4792B8F6">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p>
        </w:tc>
      </w:tr>
      <w:tr w14:paraId="43B2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92" w:hRule="atLeast"/>
          <w:jc w:val="center"/>
        </w:trPr>
        <w:tc>
          <w:tcPr>
            <w:tcW w:w="728" w:type="dxa"/>
            <w:vAlign w:val="center"/>
          </w:tcPr>
          <w:p w14:paraId="6028E036">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5</w:t>
            </w:r>
          </w:p>
        </w:tc>
        <w:tc>
          <w:tcPr>
            <w:tcW w:w="1762" w:type="dxa"/>
            <w:vAlign w:val="center"/>
          </w:tcPr>
          <w:p w14:paraId="6BDFB02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电子宣传栏</w:t>
            </w:r>
          </w:p>
        </w:tc>
        <w:tc>
          <w:tcPr>
            <w:tcW w:w="5596" w:type="dxa"/>
            <w:vAlign w:val="center"/>
          </w:tcPr>
          <w:p w14:paraId="6C3FEB49">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屏体尺寸:</w:t>
            </w:r>
            <w:r>
              <w:rPr>
                <w:rFonts w:hint="eastAsia" w:ascii="宋体" w:hAnsi="宋体" w:cs="宋体"/>
                <w:b w:val="0"/>
                <w:bCs w:val="0"/>
                <w:i w:val="0"/>
                <w:iCs w:val="0"/>
                <w:color w:val="auto"/>
                <w:kern w:val="0"/>
                <w:sz w:val="24"/>
                <w:szCs w:val="24"/>
                <w:highlight w:val="none"/>
                <w:u w:val="none"/>
                <w:lang w:val="en-US" w:eastAsia="zh-CN" w:bidi="ar"/>
              </w:rPr>
              <w:t>≥2560*1440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显示屏采用室外全彩屏，定制框架采用300MM矩形方管，采用装配式连接，屏体后方带散热风扇，屏体</w:t>
            </w:r>
            <w:r>
              <w:rPr>
                <w:rFonts w:hint="eastAsia" w:ascii="宋体" w:hAnsi="宋体" w:cs="宋体"/>
                <w:b w:val="0"/>
                <w:bCs w:val="0"/>
                <w:i w:val="0"/>
                <w:iCs w:val="0"/>
                <w:color w:val="auto"/>
                <w:kern w:val="0"/>
                <w:sz w:val="24"/>
                <w:szCs w:val="24"/>
                <w:u w:val="none"/>
                <w:lang w:val="en-US" w:eastAsia="zh-CN" w:bidi="ar"/>
              </w:rPr>
              <w:t>支持</w:t>
            </w:r>
            <w:r>
              <w:rPr>
                <w:rFonts w:hint="eastAsia" w:ascii="宋体" w:hAnsi="宋体" w:eastAsia="宋体" w:cs="宋体"/>
                <w:b w:val="0"/>
                <w:bCs w:val="0"/>
                <w:i w:val="0"/>
                <w:iCs w:val="0"/>
                <w:color w:val="auto"/>
                <w:kern w:val="0"/>
                <w:sz w:val="24"/>
                <w:szCs w:val="24"/>
                <w:u w:val="none"/>
                <w:lang w:val="en-US" w:eastAsia="zh-CN" w:bidi="ar"/>
              </w:rPr>
              <w:t>无线发送内容</w:t>
            </w:r>
            <w:r>
              <w:rPr>
                <w:rFonts w:hint="eastAsia" w:ascii="宋体" w:hAnsi="宋体" w:cs="宋体"/>
                <w:b w:val="0"/>
                <w:bCs w:val="0"/>
                <w:i w:val="0"/>
                <w:iCs w:val="0"/>
                <w:color w:val="auto"/>
                <w:kern w:val="0"/>
                <w:sz w:val="24"/>
                <w:szCs w:val="24"/>
                <w:u w:val="none"/>
                <w:lang w:val="en-US" w:eastAsia="zh-CN" w:bidi="ar"/>
              </w:rPr>
              <w:t>及</w:t>
            </w:r>
            <w:r>
              <w:rPr>
                <w:rFonts w:hint="eastAsia" w:ascii="宋体" w:hAnsi="宋体" w:eastAsia="宋体" w:cs="宋体"/>
                <w:b w:val="0"/>
                <w:bCs w:val="0"/>
                <w:i w:val="0"/>
                <w:iCs w:val="0"/>
                <w:color w:val="auto"/>
                <w:kern w:val="0"/>
                <w:sz w:val="24"/>
                <w:szCs w:val="24"/>
                <w:u w:val="none"/>
                <w:lang w:val="en-US" w:eastAsia="zh-CN" w:bidi="ar"/>
              </w:rPr>
              <w:t>U盘发送内容，带音箱，屏体总功率</w:t>
            </w:r>
            <w:r>
              <w:rPr>
                <w:rFonts w:hint="eastAsia" w:ascii="宋体" w:hAnsi="宋体" w:cs="宋体"/>
                <w:b w:val="0"/>
                <w:bCs w:val="0"/>
                <w:i w:val="0"/>
                <w:iCs w:val="0"/>
                <w:color w:val="auto"/>
                <w:kern w:val="0"/>
                <w:sz w:val="24"/>
                <w:szCs w:val="24"/>
                <w:u w:val="none"/>
                <w:lang w:val="en-US" w:eastAsia="zh-CN" w:bidi="ar"/>
              </w:rPr>
              <w:t>≥</w:t>
            </w:r>
            <w:r>
              <w:rPr>
                <w:rFonts w:hint="eastAsia" w:ascii="宋体" w:hAnsi="宋体" w:eastAsia="宋体" w:cs="宋体"/>
                <w:b w:val="0"/>
                <w:bCs w:val="0"/>
                <w:i w:val="0"/>
                <w:iCs w:val="0"/>
                <w:color w:val="auto"/>
                <w:kern w:val="0"/>
                <w:sz w:val="24"/>
                <w:szCs w:val="24"/>
                <w:u w:val="none"/>
                <w:lang w:val="en-US" w:eastAsia="zh-CN" w:bidi="ar"/>
              </w:rPr>
              <w:t>3</w:t>
            </w:r>
            <w:r>
              <w:rPr>
                <w:rFonts w:hint="eastAsia" w:ascii="宋体" w:hAnsi="宋体" w:cs="宋体"/>
                <w:b w:val="0"/>
                <w:bCs w:val="0"/>
                <w:i w:val="0"/>
                <w:iCs w:val="0"/>
                <w:color w:val="auto"/>
                <w:kern w:val="0"/>
                <w:sz w:val="24"/>
                <w:szCs w:val="24"/>
                <w:u w:val="none"/>
                <w:lang w:val="en-US" w:eastAsia="zh-CN" w:bidi="ar"/>
              </w:rPr>
              <w:t>5</w:t>
            </w:r>
            <w:r>
              <w:rPr>
                <w:rFonts w:hint="eastAsia" w:ascii="宋体" w:hAnsi="宋体" w:eastAsia="宋体" w:cs="宋体"/>
                <w:b w:val="0"/>
                <w:bCs w:val="0"/>
                <w:i w:val="0"/>
                <w:iCs w:val="0"/>
                <w:color w:val="auto"/>
                <w:kern w:val="0"/>
                <w:sz w:val="24"/>
                <w:szCs w:val="24"/>
                <w:u w:val="none"/>
                <w:lang w:val="en-US" w:eastAsia="zh-CN" w:bidi="ar"/>
              </w:rPr>
              <w:t>00W</w:t>
            </w:r>
          </w:p>
        </w:tc>
        <w:tc>
          <w:tcPr>
            <w:tcW w:w="798" w:type="dxa"/>
            <w:vAlign w:val="center"/>
          </w:tcPr>
          <w:p w14:paraId="15C99C83">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个</w:t>
            </w:r>
          </w:p>
        </w:tc>
        <w:tc>
          <w:tcPr>
            <w:tcW w:w="934" w:type="dxa"/>
            <w:vAlign w:val="center"/>
          </w:tcPr>
          <w:p w14:paraId="2E062CF6">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r w14:paraId="47F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728" w:type="dxa"/>
            <w:vAlign w:val="center"/>
          </w:tcPr>
          <w:p w14:paraId="16242129">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6</w:t>
            </w:r>
          </w:p>
        </w:tc>
        <w:tc>
          <w:tcPr>
            <w:tcW w:w="1762" w:type="dxa"/>
            <w:vAlign w:val="center"/>
          </w:tcPr>
          <w:p w14:paraId="611CFD7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地笼</w:t>
            </w:r>
          </w:p>
        </w:tc>
        <w:tc>
          <w:tcPr>
            <w:tcW w:w="5596" w:type="dxa"/>
            <w:vAlign w:val="center"/>
          </w:tcPr>
          <w:p w14:paraId="3CB95EC1">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参考</w:t>
            </w:r>
            <w:r>
              <w:rPr>
                <w:rFonts w:hint="default" w:ascii="宋体" w:hAnsi="宋体" w:eastAsia="宋体" w:cs="宋体"/>
                <w:i w:val="0"/>
                <w:iCs w:val="0"/>
                <w:color w:val="auto"/>
                <w:sz w:val="24"/>
                <w:szCs w:val="24"/>
                <w:u w:val="none"/>
                <w:lang w:val="en-US" w:eastAsia="zh-CN"/>
              </w:rPr>
              <w:t>尺寸：高1000</w:t>
            </w:r>
            <w:r>
              <w:rPr>
                <w:rFonts w:hint="eastAsia" w:ascii="宋体" w:hAnsi="宋体" w:cs="宋体"/>
                <w:i w:val="0"/>
                <w:iCs w:val="0"/>
                <w:color w:val="auto"/>
                <w:sz w:val="24"/>
                <w:szCs w:val="24"/>
                <w:u w:val="none"/>
                <w:lang w:val="en-US" w:eastAsia="zh-CN"/>
              </w:rPr>
              <w:t>mm</w:t>
            </w:r>
            <w:r>
              <w:rPr>
                <w:rFonts w:hint="default" w:ascii="宋体" w:hAnsi="宋体" w:eastAsia="宋体" w:cs="宋体"/>
                <w:i w:val="0"/>
                <w:iCs w:val="0"/>
                <w:color w:val="auto"/>
                <w:sz w:val="24"/>
                <w:szCs w:val="24"/>
                <w:u w:val="none"/>
                <w:lang w:val="en-US" w:eastAsia="zh-CN"/>
              </w:rPr>
              <w:t>*350</w:t>
            </w:r>
            <w:r>
              <w:rPr>
                <w:rFonts w:hint="eastAsia" w:ascii="宋体" w:hAnsi="宋体" w:cs="宋体"/>
                <w:i w:val="0"/>
                <w:iCs w:val="0"/>
                <w:color w:val="auto"/>
                <w:sz w:val="24"/>
                <w:szCs w:val="24"/>
                <w:u w:val="none"/>
                <w:lang w:val="en-US" w:eastAsia="zh-CN"/>
              </w:rPr>
              <w:t>mm</w:t>
            </w:r>
          </w:p>
        </w:tc>
        <w:tc>
          <w:tcPr>
            <w:tcW w:w="798" w:type="dxa"/>
            <w:vAlign w:val="center"/>
          </w:tcPr>
          <w:p w14:paraId="612F0E4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个</w:t>
            </w:r>
          </w:p>
        </w:tc>
        <w:tc>
          <w:tcPr>
            <w:tcW w:w="934" w:type="dxa"/>
            <w:vAlign w:val="center"/>
          </w:tcPr>
          <w:p w14:paraId="6C5869BD">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14:paraId="16B7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728" w:type="dxa"/>
            <w:vAlign w:val="center"/>
          </w:tcPr>
          <w:p w14:paraId="5E18F948">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7</w:t>
            </w:r>
          </w:p>
        </w:tc>
        <w:tc>
          <w:tcPr>
            <w:tcW w:w="1762" w:type="dxa"/>
            <w:vAlign w:val="center"/>
          </w:tcPr>
          <w:p w14:paraId="53E8CEA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混凝土及基础</w:t>
            </w:r>
          </w:p>
        </w:tc>
        <w:tc>
          <w:tcPr>
            <w:tcW w:w="5596" w:type="dxa"/>
            <w:vAlign w:val="center"/>
          </w:tcPr>
          <w:p w14:paraId="0E75A352">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C30混凝土</w:t>
            </w:r>
          </w:p>
        </w:tc>
        <w:tc>
          <w:tcPr>
            <w:tcW w:w="798" w:type="dxa"/>
            <w:vAlign w:val="center"/>
          </w:tcPr>
          <w:p w14:paraId="506A8EC4">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lang w:val="en-US" w:eastAsia="zh-CN"/>
              </w:rPr>
              <w:t>项</w:t>
            </w:r>
          </w:p>
        </w:tc>
        <w:tc>
          <w:tcPr>
            <w:tcW w:w="934" w:type="dxa"/>
            <w:vAlign w:val="center"/>
          </w:tcPr>
          <w:p w14:paraId="4752CD3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r w14:paraId="5B7C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728" w:type="dxa"/>
            <w:vAlign w:val="center"/>
          </w:tcPr>
          <w:p w14:paraId="28E8CE4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8</w:t>
            </w:r>
          </w:p>
        </w:tc>
        <w:tc>
          <w:tcPr>
            <w:tcW w:w="1762" w:type="dxa"/>
            <w:vAlign w:val="center"/>
          </w:tcPr>
          <w:p w14:paraId="32475B74">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电源线及线管</w:t>
            </w:r>
          </w:p>
        </w:tc>
        <w:tc>
          <w:tcPr>
            <w:tcW w:w="5596" w:type="dxa"/>
            <w:vAlign w:val="center"/>
          </w:tcPr>
          <w:p w14:paraId="52A1DDE9">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sz w:val="24"/>
                <w:szCs w:val="24"/>
                <w:u w:val="none"/>
                <w:lang w:val="en-US" w:eastAsia="zh-CN"/>
              </w:rPr>
              <w:t>国标4㎡电源线及线管</w:t>
            </w:r>
          </w:p>
        </w:tc>
        <w:tc>
          <w:tcPr>
            <w:tcW w:w="798" w:type="dxa"/>
            <w:vAlign w:val="center"/>
          </w:tcPr>
          <w:p w14:paraId="09F18D6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lang w:val="en-US" w:eastAsia="zh-CN"/>
              </w:rPr>
              <w:t>项</w:t>
            </w:r>
          </w:p>
        </w:tc>
        <w:tc>
          <w:tcPr>
            <w:tcW w:w="934" w:type="dxa"/>
            <w:vAlign w:val="center"/>
          </w:tcPr>
          <w:p w14:paraId="09FAEDEC">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r w14:paraId="2C6E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0" w:hRule="atLeast"/>
          <w:jc w:val="center"/>
        </w:trPr>
        <w:tc>
          <w:tcPr>
            <w:tcW w:w="728" w:type="dxa"/>
            <w:vAlign w:val="center"/>
          </w:tcPr>
          <w:p w14:paraId="4CAAF39B">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9</w:t>
            </w:r>
          </w:p>
        </w:tc>
        <w:tc>
          <w:tcPr>
            <w:tcW w:w="1762" w:type="dxa"/>
            <w:vAlign w:val="center"/>
          </w:tcPr>
          <w:p w14:paraId="47D29E9C">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广</w:t>
            </w:r>
            <w:r>
              <w:rPr>
                <w:rFonts w:hint="eastAsia" w:ascii="宋体" w:hAnsi="宋体" w:eastAsia="宋体" w:cs="宋体"/>
                <w:color w:val="auto"/>
                <w:sz w:val="24"/>
                <w:szCs w:val="24"/>
                <w:vertAlign w:val="baseline"/>
                <w:lang w:val="en-US" w:eastAsia="zh-CN"/>
              </w:rPr>
              <w:t>告牌画面</w:t>
            </w:r>
          </w:p>
        </w:tc>
        <w:tc>
          <w:tcPr>
            <w:tcW w:w="5596" w:type="dxa"/>
            <w:vAlign w:val="center"/>
          </w:tcPr>
          <w:p w14:paraId="5B80D454">
            <w:pPr>
              <w:keepNext w:val="0"/>
              <w:keepLines w:val="0"/>
              <w:pageBreakBefore w:val="0"/>
              <w:widowControl/>
              <w:kinsoku/>
              <w:wordWrap/>
              <w:overflowPunct/>
              <w:topLinePunct w:val="0"/>
              <w:autoSpaceDE/>
              <w:autoSpaceDN/>
              <w:bidi w:val="0"/>
              <w:adjustRightInd/>
              <w:spacing w:line="400" w:lineRule="exact"/>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甲方提供素材，</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设计制作灯箱片</w:t>
            </w:r>
            <w:r>
              <w:rPr>
                <w:rFonts w:hint="eastAsia" w:ascii="宋体" w:hAnsi="宋体" w:cs="宋体"/>
                <w:color w:val="auto"/>
                <w:sz w:val="24"/>
                <w:szCs w:val="24"/>
                <w:highlight w:val="none"/>
                <w:lang w:val="en-US" w:eastAsia="zh-CN"/>
              </w:rPr>
              <w:t xml:space="preserve"> </w:t>
            </w:r>
          </w:p>
        </w:tc>
        <w:tc>
          <w:tcPr>
            <w:tcW w:w="798" w:type="dxa"/>
            <w:vAlign w:val="center"/>
          </w:tcPr>
          <w:p w14:paraId="6B33EE41">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个</w:t>
            </w:r>
          </w:p>
        </w:tc>
        <w:tc>
          <w:tcPr>
            <w:tcW w:w="934" w:type="dxa"/>
            <w:vAlign w:val="center"/>
          </w:tcPr>
          <w:p w14:paraId="27978446">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p>
        </w:tc>
      </w:tr>
      <w:tr w14:paraId="7F7D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47" w:hRule="atLeast"/>
          <w:jc w:val="center"/>
        </w:trPr>
        <w:tc>
          <w:tcPr>
            <w:tcW w:w="728" w:type="dxa"/>
            <w:vAlign w:val="center"/>
          </w:tcPr>
          <w:p w14:paraId="62150C1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0</w:t>
            </w:r>
          </w:p>
        </w:tc>
        <w:tc>
          <w:tcPr>
            <w:tcW w:w="1762" w:type="dxa"/>
            <w:vAlign w:val="center"/>
          </w:tcPr>
          <w:p w14:paraId="632ABD70">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台式电脑</w:t>
            </w:r>
          </w:p>
        </w:tc>
        <w:tc>
          <w:tcPr>
            <w:tcW w:w="5596" w:type="dxa"/>
            <w:vAlign w:val="center"/>
          </w:tcPr>
          <w:p w14:paraId="02307026">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国产品牌</w:t>
            </w:r>
            <w:r>
              <w:rPr>
                <w:rFonts w:hint="eastAsia" w:ascii="宋体" w:hAnsi="宋体" w:cs="宋体"/>
                <w:color w:val="auto"/>
                <w:sz w:val="24"/>
                <w:szCs w:val="24"/>
                <w:highlight w:val="none"/>
                <w:lang w:val="en-US" w:eastAsia="zh-CN"/>
              </w:rPr>
              <w:t>电脑</w:t>
            </w:r>
            <w:r>
              <w:rPr>
                <w:rFonts w:hint="eastAsia" w:ascii="宋体" w:hAnsi="宋体" w:eastAsia="宋体" w:cs="宋体"/>
                <w:color w:val="auto"/>
                <w:sz w:val="24"/>
                <w:szCs w:val="24"/>
                <w:lang w:val="en-US" w:eastAsia="zh-CN"/>
              </w:rPr>
              <w:t>，非OEM</w:t>
            </w:r>
            <w:r>
              <w:rPr>
                <w:rFonts w:hint="eastAsia" w:ascii="宋体" w:hAnsi="宋体" w:cs="宋体"/>
                <w:color w:val="auto"/>
                <w:sz w:val="24"/>
                <w:szCs w:val="24"/>
                <w:lang w:val="en-US" w:eastAsia="zh-CN"/>
              </w:rPr>
              <w:t>；</w:t>
            </w:r>
          </w:p>
          <w:p w14:paraId="1674E584">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外形:台式机</w:t>
            </w:r>
            <w:r>
              <w:rPr>
                <w:rFonts w:hint="eastAsia" w:ascii="宋体" w:hAnsi="宋体" w:cs="宋体"/>
                <w:color w:val="auto"/>
                <w:sz w:val="24"/>
                <w:szCs w:val="24"/>
                <w:lang w:val="en-US" w:eastAsia="zh-CN"/>
              </w:rPr>
              <w:t>；</w:t>
            </w:r>
          </w:p>
          <w:p w14:paraId="374EA5AE">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处理器:国产处理器，单CPU主频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2.3GHz，单CPU核数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w:t>
            </w:r>
          </w:p>
          <w:p w14:paraId="74039C19">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内存: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8GB DDR4内存，</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2个内存插槽，可扩展支持内存容量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32G</w:t>
            </w:r>
            <w:r>
              <w:rPr>
                <w:rFonts w:hint="eastAsia" w:ascii="宋体" w:hAnsi="宋体" w:cs="宋体"/>
                <w:color w:val="auto"/>
                <w:sz w:val="24"/>
                <w:szCs w:val="24"/>
                <w:lang w:val="en-US" w:eastAsia="zh-CN"/>
              </w:rPr>
              <w:t>；</w:t>
            </w:r>
          </w:p>
          <w:p w14:paraId="487C1640">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硬盘:1块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256G</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SSD，支持≥1块SATA</w:t>
            </w:r>
            <w:r>
              <w:rPr>
                <w:rFonts w:hint="eastAsia" w:ascii="宋体" w:hAnsi="宋体" w:cs="宋体"/>
                <w:color w:val="auto"/>
                <w:sz w:val="24"/>
                <w:szCs w:val="24"/>
                <w:lang w:val="en-US" w:eastAsia="zh-CN"/>
              </w:rPr>
              <w:t>；</w:t>
            </w:r>
          </w:p>
          <w:p w14:paraId="220C5764">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显卡:独立显卡(1G)，可提供VGA、HDMI接口</w:t>
            </w:r>
            <w:r>
              <w:rPr>
                <w:rFonts w:hint="eastAsia" w:ascii="宋体" w:hAnsi="宋体" w:cs="宋体"/>
                <w:color w:val="auto"/>
                <w:sz w:val="24"/>
                <w:szCs w:val="24"/>
                <w:lang w:val="en-US" w:eastAsia="zh-CN"/>
              </w:rPr>
              <w:t>；</w:t>
            </w:r>
          </w:p>
          <w:p w14:paraId="7731C57E">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网络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≥1个千兆电口</w:t>
            </w:r>
            <w:r>
              <w:rPr>
                <w:rFonts w:hint="eastAsia" w:ascii="宋体" w:hAnsi="宋体" w:cs="宋体"/>
                <w:color w:val="auto"/>
                <w:sz w:val="24"/>
                <w:szCs w:val="24"/>
                <w:lang w:val="en-US" w:eastAsia="zh-CN"/>
              </w:rPr>
              <w:t>；</w:t>
            </w:r>
          </w:p>
          <w:p w14:paraId="4FF75EBA">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I/0扩展:支持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3个PCI-E3.0插槽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8个USB3.0接口</w:t>
            </w:r>
            <w:r>
              <w:rPr>
                <w:rFonts w:hint="eastAsia" w:ascii="宋体" w:hAnsi="宋体" w:cs="宋体"/>
                <w:color w:val="auto"/>
                <w:sz w:val="24"/>
                <w:szCs w:val="24"/>
                <w:lang w:val="en-US" w:eastAsia="zh-CN"/>
              </w:rPr>
              <w:t>；</w:t>
            </w:r>
          </w:p>
          <w:p w14:paraId="44400D73">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光驱:DVD-RW</w:t>
            </w:r>
            <w:r>
              <w:rPr>
                <w:rFonts w:hint="eastAsia" w:ascii="宋体" w:hAnsi="宋体" w:cs="宋体"/>
                <w:color w:val="auto"/>
                <w:sz w:val="24"/>
                <w:szCs w:val="24"/>
                <w:lang w:val="en-US" w:eastAsia="zh-CN"/>
              </w:rPr>
              <w:t>；</w:t>
            </w:r>
          </w:p>
          <w:p w14:paraId="757F643A">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显示器:</w:t>
            </w:r>
            <w:r>
              <w:rPr>
                <w:rFonts w:hint="eastAsia" w:ascii="宋体" w:hAnsi="宋体" w:cs="宋体"/>
                <w:color w:val="auto"/>
                <w:sz w:val="24"/>
                <w:szCs w:val="24"/>
                <w:highlight w:val="none"/>
                <w:lang w:val="en-US" w:eastAsia="zh-CN"/>
              </w:rPr>
              <w:t>≥23.8英寸液晶显示器</w:t>
            </w:r>
            <w:r>
              <w:rPr>
                <w:rFonts w:hint="eastAsia" w:ascii="宋体" w:hAnsi="宋体" w:eastAsia="宋体" w:cs="宋体"/>
                <w:color w:val="auto"/>
                <w:sz w:val="24"/>
                <w:szCs w:val="24"/>
                <w:lang w:val="en-US" w:eastAsia="zh-CN"/>
              </w:rPr>
              <w:t>，提供HDMI、VGA接口</w:t>
            </w:r>
            <w:r>
              <w:rPr>
                <w:rFonts w:hint="eastAsia" w:ascii="宋体" w:hAnsi="宋体" w:cs="宋体"/>
                <w:color w:val="auto"/>
                <w:sz w:val="24"/>
                <w:szCs w:val="24"/>
                <w:lang w:val="en-US" w:eastAsia="zh-CN"/>
              </w:rPr>
              <w:t>；</w:t>
            </w:r>
          </w:p>
          <w:p w14:paraId="2A0446D3">
            <w:pPr>
              <w:pStyle w:val="2"/>
              <w:ind w:left="0" w:leftChars="0" w:firstLine="0" w:firstLineChars="0"/>
              <w:rPr>
                <w:rFonts w:hint="eastAsia"/>
                <w:lang w:val="en-US" w:eastAsia="zh-CN"/>
              </w:rPr>
            </w:pPr>
            <w:r>
              <w:rPr>
                <w:rFonts w:hint="eastAsia" w:ascii="宋体" w:hAnsi="宋体" w:eastAsia="宋体" w:cs="宋体"/>
                <w:color w:val="auto"/>
                <w:kern w:val="2"/>
                <w:sz w:val="24"/>
                <w:szCs w:val="24"/>
                <w:highlight w:val="none"/>
                <w:lang w:val="en-US" w:eastAsia="zh-CN" w:bidi="ar-SA"/>
              </w:rPr>
              <w:t>电源：≥200W电源；</w:t>
            </w:r>
          </w:p>
          <w:p w14:paraId="401D4F78">
            <w:pPr>
              <w:keepNext w:val="0"/>
              <w:keepLines w:val="0"/>
              <w:pageBreakBefore w:val="0"/>
              <w:widowControl/>
              <w:kinsoku/>
              <w:wordWrap/>
              <w:overflowPunct/>
              <w:topLinePunct w:val="0"/>
              <w:autoSpaceDE/>
              <w:autoSpaceDN/>
              <w:bidi w:val="0"/>
              <w:adjustRightInd/>
              <w:spacing w:line="400" w:lineRule="exact"/>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键</w:t>
            </w:r>
            <w:r>
              <w:rPr>
                <w:rFonts w:hint="eastAsia" w:ascii="宋体" w:hAnsi="宋体" w:cs="宋体"/>
                <w:color w:val="auto"/>
                <w:sz w:val="24"/>
                <w:szCs w:val="24"/>
                <w:lang w:val="en-US" w:eastAsia="zh-CN"/>
              </w:rPr>
              <w:t>鼠</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U</w:t>
            </w:r>
            <w:r>
              <w:rPr>
                <w:rFonts w:hint="eastAsia" w:ascii="宋体" w:hAnsi="宋体" w:eastAsia="宋体" w:cs="宋体"/>
                <w:color w:val="auto"/>
                <w:sz w:val="24"/>
                <w:szCs w:val="24"/>
                <w:lang w:val="en-US" w:eastAsia="zh-CN"/>
              </w:rPr>
              <w:t>SB键盘、</w:t>
            </w:r>
            <w:r>
              <w:rPr>
                <w:rFonts w:hint="eastAsia" w:ascii="宋体" w:hAnsi="宋体" w:cs="宋体"/>
                <w:color w:val="auto"/>
                <w:sz w:val="24"/>
                <w:szCs w:val="24"/>
                <w:lang w:val="en-US" w:eastAsia="zh-CN"/>
              </w:rPr>
              <w:t>U</w:t>
            </w:r>
            <w:r>
              <w:rPr>
                <w:rFonts w:hint="eastAsia" w:ascii="宋体" w:hAnsi="宋体" w:eastAsia="宋体" w:cs="宋体"/>
                <w:color w:val="auto"/>
                <w:sz w:val="24"/>
                <w:szCs w:val="24"/>
                <w:lang w:val="en-US" w:eastAsia="zh-CN"/>
              </w:rPr>
              <w:t>SB光电鼠标</w:t>
            </w:r>
            <w:r>
              <w:rPr>
                <w:rFonts w:hint="eastAsia" w:ascii="宋体" w:hAnsi="宋体" w:cs="宋体"/>
                <w:color w:val="auto"/>
                <w:sz w:val="24"/>
                <w:szCs w:val="24"/>
                <w:lang w:val="en-US" w:eastAsia="zh-CN"/>
              </w:rPr>
              <w:t>。</w:t>
            </w:r>
          </w:p>
        </w:tc>
        <w:tc>
          <w:tcPr>
            <w:tcW w:w="798" w:type="dxa"/>
            <w:vAlign w:val="center"/>
          </w:tcPr>
          <w:p w14:paraId="11C2DAD0">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台</w:t>
            </w:r>
          </w:p>
        </w:tc>
        <w:tc>
          <w:tcPr>
            <w:tcW w:w="934" w:type="dxa"/>
            <w:vAlign w:val="center"/>
          </w:tcPr>
          <w:p w14:paraId="79AAA53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14:paraId="348F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0" w:hRule="atLeast"/>
          <w:jc w:val="center"/>
        </w:trPr>
        <w:tc>
          <w:tcPr>
            <w:tcW w:w="728" w:type="dxa"/>
            <w:vAlign w:val="center"/>
          </w:tcPr>
          <w:p w14:paraId="40F529C5">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1</w:t>
            </w:r>
          </w:p>
        </w:tc>
        <w:tc>
          <w:tcPr>
            <w:tcW w:w="1762" w:type="dxa"/>
            <w:vAlign w:val="center"/>
          </w:tcPr>
          <w:p w14:paraId="3D8D2863">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国产操作系统</w:t>
            </w:r>
          </w:p>
        </w:tc>
        <w:tc>
          <w:tcPr>
            <w:tcW w:w="5596" w:type="dxa"/>
            <w:vAlign w:val="center"/>
          </w:tcPr>
          <w:p w14:paraId="5723C3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国产自主研发计算机操作系统</w:t>
            </w:r>
            <w:r>
              <w:rPr>
                <w:rFonts w:hint="default" w:ascii="宋体" w:hAnsi="宋体" w:eastAsia="宋体" w:cs="宋体"/>
                <w:color w:val="auto"/>
                <w:sz w:val="24"/>
                <w:szCs w:val="24"/>
                <w:lang w:val="en-US"/>
              </w:rPr>
              <w:tab/>
            </w:r>
          </w:p>
        </w:tc>
        <w:tc>
          <w:tcPr>
            <w:tcW w:w="798" w:type="dxa"/>
            <w:vAlign w:val="center"/>
          </w:tcPr>
          <w:p w14:paraId="4CB28B2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套</w:t>
            </w:r>
          </w:p>
        </w:tc>
        <w:tc>
          <w:tcPr>
            <w:tcW w:w="934" w:type="dxa"/>
            <w:vAlign w:val="center"/>
          </w:tcPr>
          <w:p w14:paraId="47DC7EC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14:paraId="3E3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728" w:type="dxa"/>
            <w:vAlign w:val="center"/>
          </w:tcPr>
          <w:p w14:paraId="48A559DB">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2</w:t>
            </w:r>
          </w:p>
        </w:tc>
        <w:tc>
          <w:tcPr>
            <w:tcW w:w="1762" w:type="dxa"/>
            <w:vAlign w:val="center"/>
          </w:tcPr>
          <w:p w14:paraId="3F5A5B4F">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打印机</w:t>
            </w:r>
          </w:p>
        </w:tc>
        <w:tc>
          <w:tcPr>
            <w:tcW w:w="5596" w:type="dxa"/>
            <w:vAlign w:val="center"/>
          </w:tcPr>
          <w:p w14:paraId="45A7E8DE">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A4黑白激光多功能一体机</w:t>
            </w:r>
            <w:r>
              <w:rPr>
                <w:rFonts w:hint="eastAsia" w:ascii="宋体" w:hAnsi="宋体" w:cs="宋体"/>
                <w:i w:val="0"/>
                <w:iCs w:val="0"/>
                <w:color w:val="auto"/>
                <w:kern w:val="0"/>
                <w:sz w:val="24"/>
                <w:szCs w:val="24"/>
                <w:u w:val="none"/>
                <w:lang w:val="en-US" w:eastAsia="zh-CN" w:bidi="ar"/>
              </w:rPr>
              <w:t>，</w:t>
            </w:r>
            <w:r>
              <w:rPr>
                <w:rFonts w:hint="eastAsia" w:ascii="宋体" w:hAnsi="宋体" w:cs="宋体"/>
                <w:color w:val="auto"/>
                <w:sz w:val="24"/>
                <w:szCs w:val="24"/>
                <w:vertAlign w:val="baseline"/>
                <w:lang w:val="en-US" w:eastAsia="zh-CN"/>
              </w:rPr>
              <w:t>带</w:t>
            </w:r>
            <w:r>
              <w:rPr>
                <w:rFonts w:hint="eastAsia" w:ascii="宋体" w:hAnsi="宋体" w:eastAsia="宋体" w:cs="宋体"/>
                <w:color w:val="auto"/>
                <w:sz w:val="24"/>
                <w:szCs w:val="24"/>
                <w:vertAlign w:val="baseline"/>
                <w:lang w:val="en-US" w:eastAsia="zh-CN"/>
              </w:rPr>
              <w:t>输稿器</w:t>
            </w:r>
          </w:p>
        </w:tc>
        <w:tc>
          <w:tcPr>
            <w:tcW w:w="798" w:type="dxa"/>
            <w:vAlign w:val="center"/>
          </w:tcPr>
          <w:p w14:paraId="7FA256B1">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台</w:t>
            </w:r>
          </w:p>
        </w:tc>
        <w:tc>
          <w:tcPr>
            <w:tcW w:w="934" w:type="dxa"/>
            <w:vAlign w:val="center"/>
          </w:tcPr>
          <w:p w14:paraId="4E125CAA">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14:paraId="7981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1" w:hRule="atLeast"/>
          <w:jc w:val="center"/>
        </w:trPr>
        <w:tc>
          <w:tcPr>
            <w:tcW w:w="728" w:type="dxa"/>
            <w:vAlign w:val="center"/>
          </w:tcPr>
          <w:p w14:paraId="7CC9DE9D">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3</w:t>
            </w:r>
          </w:p>
        </w:tc>
        <w:tc>
          <w:tcPr>
            <w:tcW w:w="1762" w:type="dxa"/>
            <w:vAlign w:val="center"/>
          </w:tcPr>
          <w:p w14:paraId="4180B9E7">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音响</w:t>
            </w:r>
          </w:p>
        </w:tc>
        <w:tc>
          <w:tcPr>
            <w:tcW w:w="5596" w:type="dxa"/>
            <w:vAlign w:val="center"/>
          </w:tcPr>
          <w:p w14:paraId="0C56297B">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操控方式:轻触按键</w:t>
            </w:r>
            <w:r>
              <w:rPr>
                <w:rFonts w:hint="eastAsia" w:ascii="宋体" w:hAnsi="宋体" w:cs="宋体"/>
                <w:i w:val="0"/>
                <w:iCs w:val="0"/>
                <w:color w:val="auto"/>
                <w:sz w:val="24"/>
                <w:szCs w:val="24"/>
                <w:u w:val="none"/>
                <w:lang w:val="en-US" w:eastAsia="zh-CN"/>
              </w:rPr>
              <w:t>；</w:t>
            </w:r>
          </w:p>
          <w:p w14:paraId="623E3B55">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供电方式:DC13.8V/2A</w:t>
            </w:r>
            <w:r>
              <w:rPr>
                <w:rFonts w:hint="eastAsia" w:ascii="宋体" w:hAnsi="宋体" w:cs="宋体"/>
                <w:i w:val="0"/>
                <w:iCs w:val="0"/>
                <w:color w:val="auto"/>
                <w:sz w:val="24"/>
                <w:szCs w:val="24"/>
                <w:u w:val="none"/>
                <w:lang w:val="en-US" w:eastAsia="zh-CN"/>
              </w:rPr>
              <w:t>；</w:t>
            </w:r>
          </w:p>
          <w:p w14:paraId="4D3DBF5D">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额定电压:</w:t>
            </w:r>
            <w:r>
              <w:rPr>
                <w:rFonts w:hint="eastAsia" w:ascii="宋体" w:hAnsi="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lang w:val="en-US" w:eastAsia="zh-CN"/>
              </w:rPr>
              <w:t>30W</w:t>
            </w:r>
          </w:p>
          <w:p w14:paraId="513E85F9">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标准阻抗:4-8Ω</w:t>
            </w:r>
            <w:r>
              <w:rPr>
                <w:rFonts w:hint="eastAsia" w:ascii="宋体" w:hAnsi="宋体" w:cs="宋体"/>
                <w:i w:val="0"/>
                <w:iCs w:val="0"/>
                <w:color w:val="auto"/>
                <w:sz w:val="24"/>
                <w:szCs w:val="24"/>
                <w:u w:val="none"/>
                <w:lang w:val="en-US" w:eastAsia="zh-CN"/>
              </w:rPr>
              <w:t>；</w:t>
            </w:r>
          </w:p>
          <w:p w14:paraId="7FC5C82B">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频率响应:80Hz~18KHz</w:t>
            </w:r>
          </w:p>
          <w:p w14:paraId="4931BD50">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sz w:val="24"/>
                <w:szCs w:val="24"/>
                <w:u w:val="none"/>
                <w:lang w:val="en-US" w:eastAsia="zh-CN"/>
              </w:rPr>
              <w:t>扬声器单元:</w:t>
            </w: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sz w:val="24"/>
                <w:szCs w:val="24"/>
                <w:u w:val="none"/>
                <w:lang w:val="en-US" w:eastAsia="zh-CN"/>
              </w:rPr>
              <w:t>15英寸</w:t>
            </w:r>
          </w:p>
        </w:tc>
        <w:tc>
          <w:tcPr>
            <w:tcW w:w="798" w:type="dxa"/>
            <w:vAlign w:val="center"/>
          </w:tcPr>
          <w:p w14:paraId="2FBE9FAD">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台</w:t>
            </w:r>
          </w:p>
        </w:tc>
        <w:tc>
          <w:tcPr>
            <w:tcW w:w="934" w:type="dxa"/>
            <w:vAlign w:val="center"/>
          </w:tcPr>
          <w:p w14:paraId="42A3CFF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14:paraId="4C4D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4" w:hRule="atLeast"/>
          <w:jc w:val="center"/>
        </w:trPr>
        <w:tc>
          <w:tcPr>
            <w:tcW w:w="728" w:type="dxa"/>
            <w:vAlign w:val="center"/>
          </w:tcPr>
          <w:p w14:paraId="1BA10DDD">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s="宋体"/>
                <w:color w:val="auto"/>
                <w:sz w:val="24"/>
                <w:szCs w:val="24"/>
                <w:vertAlign w:val="baseline"/>
                <w:lang w:val="en-US" w:eastAsia="zh-CN"/>
              </w:rPr>
              <w:t>14</w:t>
            </w:r>
          </w:p>
        </w:tc>
        <w:tc>
          <w:tcPr>
            <w:tcW w:w="1762" w:type="dxa"/>
            <w:vAlign w:val="center"/>
          </w:tcPr>
          <w:p w14:paraId="6FB970B4">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牌匾</w:t>
            </w:r>
          </w:p>
        </w:tc>
        <w:tc>
          <w:tcPr>
            <w:tcW w:w="5596" w:type="dxa"/>
            <w:vAlign w:val="center"/>
          </w:tcPr>
          <w:p w14:paraId="31AA17A7">
            <w:pPr>
              <w:keepNext w:val="0"/>
              <w:keepLines w:val="0"/>
              <w:pageBreakBefore w:val="0"/>
              <w:widowControl/>
              <w:kinsoku/>
              <w:wordWrap/>
              <w:overflowPunct/>
              <w:topLinePunct w:val="0"/>
              <w:autoSpaceDE/>
              <w:autoSpaceDN/>
              <w:bidi w:val="0"/>
              <w:adjustRightInd/>
              <w:spacing w:line="400" w:lineRule="exact"/>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材质:钛金</w:t>
            </w:r>
          </w:p>
          <w:p w14:paraId="5C011AAF">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rPr>
            </w:pPr>
            <w:r>
              <w:rPr>
                <w:rFonts w:hint="eastAsia" w:ascii="宋体" w:hAnsi="宋体" w:cs="宋体"/>
                <w:i w:val="0"/>
                <w:iCs w:val="0"/>
                <w:color w:val="auto"/>
                <w:kern w:val="0"/>
                <w:sz w:val="24"/>
                <w:szCs w:val="24"/>
                <w:u w:val="none"/>
                <w:lang w:val="en-US" w:eastAsia="zh-CN" w:bidi="ar"/>
              </w:rPr>
              <w:t>参考</w:t>
            </w:r>
            <w:r>
              <w:rPr>
                <w:rFonts w:hint="eastAsia" w:ascii="宋体" w:hAnsi="宋体" w:eastAsia="宋体" w:cs="宋体"/>
                <w:i w:val="0"/>
                <w:iCs w:val="0"/>
                <w:color w:val="auto"/>
                <w:kern w:val="0"/>
                <w:sz w:val="24"/>
                <w:szCs w:val="24"/>
                <w:u w:val="none"/>
                <w:lang w:val="en-US" w:eastAsia="zh-CN" w:bidi="ar"/>
              </w:rPr>
              <w:t>尺寸:60*40CM</w:t>
            </w:r>
          </w:p>
        </w:tc>
        <w:tc>
          <w:tcPr>
            <w:tcW w:w="798" w:type="dxa"/>
            <w:vAlign w:val="center"/>
          </w:tcPr>
          <w:p w14:paraId="0F85D27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块</w:t>
            </w:r>
          </w:p>
        </w:tc>
        <w:tc>
          <w:tcPr>
            <w:tcW w:w="934" w:type="dxa"/>
            <w:vAlign w:val="center"/>
          </w:tcPr>
          <w:p w14:paraId="65320985">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bookmarkEnd w:id="3"/>
    </w:tbl>
    <w:p w14:paraId="374D82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zk0N2U5MDkwMWM1ZDc3OWVjYTg0MDA4ZDA4YWEifQ=="/>
  </w:docVars>
  <w:rsids>
    <w:rsidRoot w:val="4A5D59AA"/>
    <w:rsid w:val="3EA6325B"/>
    <w:rsid w:val="4A5D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4">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pPr>
    <w:rPr>
      <w:sz w:val="21"/>
    </w:rPr>
  </w:style>
  <w:style w:type="paragraph" w:styleId="3">
    <w:name w:val="Body Text Indent"/>
    <w:basedOn w:val="1"/>
    <w:next w:val="1"/>
    <w:qFormat/>
    <w:uiPriority w:val="0"/>
    <w:pPr>
      <w:widowControl w:val="0"/>
      <w:spacing w:after="120"/>
      <w:ind w:left="420" w:leftChars="200"/>
    </w:pPr>
    <w:rPr>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934</Words>
  <Characters>1169</Characters>
  <Lines>0</Lines>
  <Paragraphs>0</Paragraphs>
  <TotalTime>0</TotalTime>
  <ScaleCrop>false</ScaleCrop>
  <LinksUpToDate>false</LinksUpToDate>
  <CharactersWithSpaces>1175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2024-08-19T03:32:00Z</dcterms:created>
  <dc:creator>邝佳慧</dc:creator>
  <cp:lastModifiedBy>QL</cp:lastModifiedBy>
  <dcterms:modified xsi:type="dcterms:W3CDTF">2024-08-19T05:33:32Z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C2AD12FDD7F14F37A6E03FFCAB4E88FE_11</vt:lpwstr>
  </property>
</Properties>
</file>