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淳化县2024年大中型水库移民后期扶持规划项目及2024年大中型水库库区和移民安置区基础设施建设和经济发展规划项目竞争性磋商公告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淳化县2024年大中型水库移民后期扶持规划项目及2024年大中型水库库区和移民安置区基础设施建设和经济发展规划项目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西咸新区世纪大道铁投V领郡4号楼13层</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2024年04月11日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项目编号：ZC2024-GC-032</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项目名称：淳化县2024年大中型水库移民后期扶持规划项目及2024年大中型水库库区和移民安置区基础设施建设和经济发展规划项目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预算金额：1,033,600.00元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合同包1(车坞镇大店村暗桥组健身广场工程):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合同包预算金额：573,600.00元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合同包最高限价：534,021.11元</w:t>
      </w:r>
    </w:p>
    <w:tbl>
      <w:tblPr>
        <w:tblW w:w="94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70"/>
        <w:gridCol w:w="780"/>
        <w:gridCol w:w="3345"/>
        <w:gridCol w:w="1185"/>
        <w:gridCol w:w="1125"/>
        <w:gridCol w:w="885"/>
        <w:gridCol w:w="13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728" w:hRule="atLeast"/>
          <w:tblHeader/>
        </w:trPr>
        <w:tc>
          <w:tcPr>
            <w:tcW w:w="8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7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33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1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1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8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3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8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7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sz w:val="21"/>
                <w:szCs w:val="21"/>
              </w:rPr>
            </w:pPr>
            <w:r>
              <w:rPr>
                <w:rFonts w:ascii="宋体" w:hAnsi="宋体" w:eastAsia="宋体" w:cs="宋体"/>
                <w:kern w:val="0"/>
                <w:sz w:val="21"/>
                <w:szCs w:val="21"/>
                <w:bdr w:val="none" w:color="auto" w:sz="0" w:space="0"/>
                <w:lang w:val="en-US" w:eastAsia="zh-CN" w:bidi="ar"/>
              </w:rPr>
              <w:t>其他建筑工程</w:t>
            </w:r>
          </w:p>
        </w:tc>
        <w:tc>
          <w:tcPr>
            <w:tcW w:w="33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sz w:val="21"/>
                <w:szCs w:val="21"/>
              </w:rPr>
            </w:pPr>
            <w:r>
              <w:rPr>
                <w:rFonts w:ascii="宋体" w:hAnsi="宋体" w:eastAsia="宋体" w:cs="宋体"/>
                <w:kern w:val="0"/>
                <w:sz w:val="21"/>
                <w:szCs w:val="21"/>
                <w:bdr w:val="none" w:color="auto" w:sz="0" w:space="0"/>
                <w:lang w:val="en-US" w:eastAsia="zh-CN" w:bidi="ar"/>
              </w:rPr>
              <w:t>淳化县2024年大中型水库移民后期扶持规划项目及2024年大中型水库库区和移民安置区基础设施建设和经济发展规划项目车坞镇大店村暗桥组健身广场工程</w:t>
            </w:r>
          </w:p>
        </w:tc>
        <w:tc>
          <w:tcPr>
            <w:tcW w:w="11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11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8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sz w:val="21"/>
                <w:szCs w:val="21"/>
              </w:rPr>
            </w:pPr>
            <w:r>
              <w:rPr>
                <w:rFonts w:ascii="宋体" w:hAnsi="宋体" w:eastAsia="宋体" w:cs="宋体"/>
                <w:kern w:val="0"/>
                <w:sz w:val="21"/>
                <w:szCs w:val="21"/>
                <w:bdr w:val="none" w:color="auto" w:sz="0" w:space="0"/>
                <w:lang w:val="en-US" w:eastAsia="zh-CN" w:bidi="ar"/>
              </w:rPr>
              <w:t>573,600.00</w:t>
            </w:r>
          </w:p>
        </w:tc>
        <w:tc>
          <w:tcPr>
            <w:tcW w:w="13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sz w:val="21"/>
                <w:szCs w:val="21"/>
              </w:rPr>
            </w:pPr>
            <w:r>
              <w:rPr>
                <w:rFonts w:ascii="宋体" w:hAnsi="宋体" w:eastAsia="宋体" w:cs="宋体"/>
                <w:kern w:val="0"/>
                <w:sz w:val="21"/>
                <w:szCs w:val="21"/>
                <w:bdr w:val="none" w:color="auto" w:sz="0" w:space="0"/>
                <w:lang w:val="en-US" w:eastAsia="zh-CN" w:bidi="ar"/>
              </w:rPr>
              <w:t>534,021.11</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合同履行期限：80日历天</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合同包2(石桥镇高家河村灌溉渠道修复工程):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合同包预算金额：460,000.00元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合同包最高限价：428,159.24元</w:t>
      </w:r>
    </w:p>
    <w:tbl>
      <w:tblPr>
        <w:tblW w:w="93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70"/>
        <w:gridCol w:w="995"/>
        <w:gridCol w:w="3465"/>
        <w:gridCol w:w="900"/>
        <w:gridCol w:w="1110"/>
        <w:gridCol w:w="990"/>
        <w:gridCol w:w="10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8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9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34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9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1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0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8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sz w:val="21"/>
                <w:szCs w:val="21"/>
              </w:rPr>
            </w:pPr>
            <w:r>
              <w:rPr>
                <w:rFonts w:ascii="宋体" w:hAnsi="宋体" w:eastAsia="宋体" w:cs="宋体"/>
                <w:kern w:val="0"/>
                <w:sz w:val="21"/>
                <w:szCs w:val="21"/>
                <w:bdr w:val="none" w:color="auto" w:sz="0" w:space="0"/>
                <w:lang w:val="en-US" w:eastAsia="zh-CN" w:bidi="ar"/>
              </w:rPr>
              <w:t>2-1</w:t>
            </w:r>
          </w:p>
        </w:tc>
        <w:tc>
          <w:tcPr>
            <w:tcW w:w="9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sz w:val="21"/>
                <w:szCs w:val="21"/>
              </w:rPr>
            </w:pPr>
            <w:r>
              <w:rPr>
                <w:rFonts w:ascii="宋体" w:hAnsi="宋体" w:eastAsia="宋体" w:cs="宋体"/>
                <w:kern w:val="0"/>
                <w:sz w:val="21"/>
                <w:szCs w:val="21"/>
                <w:bdr w:val="none" w:color="auto" w:sz="0" w:space="0"/>
                <w:lang w:val="en-US" w:eastAsia="zh-CN" w:bidi="ar"/>
              </w:rPr>
              <w:t>其他建筑工程</w:t>
            </w:r>
          </w:p>
        </w:tc>
        <w:tc>
          <w:tcPr>
            <w:tcW w:w="34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sz w:val="21"/>
                <w:szCs w:val="21"/>
              </w:rPr>
            </w:pPr>
            <w:r>
              <w:rPr>
                <w:rFonts w:ascii="宋体" w:hAnsi="宋体" w:eastAsia="宋体" w:cs="宋体"/>
                <w:kern w:val="0"/>
                <w:sz w:val="21"/>
                <w:szCs w:val="21"/>
                <w:bdr w:val="none" w:color="auto" w:sz="0" w:space="0"/>
                <w:lang w:val="en-US" w:eastAsia="zh-CN" w:bidi="ar"/>
              </w:rPr>
              <w:t>淳化县2024年大中型水库移民后期扶持规划项目及2024年大中型水库库区和移民安置区基础设施建设和经济发展规划项目石桥镇高家河村灌溉渠道修复工程</w:t>
            </w:r>
          </w:p>
        </w:tc>
        <w:tc>
          <w:tcPr>
            <w:tcW w:w="9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11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9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sz w:val="21"/>
                <w:szCs w:val="21"/>
              </w:rPr>
            </w:pPr>
            <w:r>
              <w:rPr>
                <w:rFonts w:ascii="宋体" w:hAnsi="宋体" w:eastAsia="宋体" w:cs="宋体"/>
                <w:kern w:val="0"/>
                <w:sz w:val="21"/>
                <w:szCs w:val="21"/>
                <w:bdr w:val="none" w:color="auto" w:sz="0" w:space="0"/>
                <w:lang w:val="en-US" w:eastAsia="zh-CN" w:bidi="ar"/>
              </w:rPr>
              <w:t>460,000.00</w:t>
            </w:r>
          </w:p>
        </w:tc>
        <w:tc>
          <w:tcPr>
            <w:tcW w:w="10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sz w:val="21"/>
                <w:szCs w:val="21"/>
              </w:rPr>
            </w:pPr>
            <w:r>
              <w:rPr>
                <w:rFonts w:ascii="宋体" w:hAnsi="宋体" w:eastAsia="宋体" w:cs="宋体"/>
                <w:kern w:val="0"/>
                <w:sz w:val="21"/>
                <w:szCs w:val="21"/>
                <w:bdr w:val="none" w:color="auto" w:sz="0" w:space="0"/>
                <w:lang w:val="en-US" w:eastAsia="zh-CN" w:bidi="ar"/>
              </w:rPr>
              <w:t>428,159.24</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合同履行期限：80日历天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合同包1(车坞镇大店村暗桥组健身广场工程)落实政府采购政策需满足的资格要求如下: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（6）《关于促进残疾人就业政府采购政策的通知》（财库[2017]141号）；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（7）《财政部发展改革委生态环境部市场监管总局关于调整优化节能产品、环境标志产品政府采购执行机制的通知》（财库〔2019〕9号）；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（8）《财政部国务院扶贫办关于运用政府采购政策支持脱贫攻坚的通知》（财库〔2019〕27号）；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（10）其他需要落实的政府采购政策；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（11）本项目专门面向中小企业。</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合同包2(石桥镇高家河村灌溉渠道修复工程)落实政府采购政策需满足的资格要求如下: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合同包1(车坞镇大店村暗桥组健身广场工程)特定资格要求如下: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（1）具有独立承担民事责任能力的法人、其他组织或自然人，并出具合法有效的营业执照，自然人参与的提供其身份证明；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（2）提供法定代表人授权书（附法定代表人、被授权人身份证复印件）及被授权人身份证（法定代表人参加投标只需提供身份证）；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（3）具有建设行政主管部门颁发的水利水电工程施工总承包叁级及以上资质及安全生产许可证书；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（4）拟派项目经理须具备水利水电专业二级及以上注册建造师及安全生产考核合格证书，且无在建项目；</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务状况：提供2023年度或2022年度的财务审计报告（至少包括资产负债表和利润表，成立时间至提交投标文件截止时间不足一年的可提供成立后任意时段的资产负债表），或其基本存款账户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（6）税收缴纳证明：提供投标截止日前近一年内任意一个月的纳税证明或完税证明（任意税种），依法免税的单位应提供相关证明材料；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（8）近三年内，在经营活动中没有重大违规记录或被起诉的行为声明；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（9）具有履行合同所必需的设备和专业技术能力的承诺；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供应商不得为“中国执行信息公开网（zxgk.court.gov.cn）”被列入失信被执行人名单；“信用中国（www.creditchina.gov.cn）”重大税收违法失信主体名单，不得为“中国政府采购网（www.ccgp.gov.cn）”被列入政府采购严重违法失信行为记录名单（提供加盖公章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（11）提供“中小企业声明函”.</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合同包2(石桥镇高家河村灌溉渠道修复工程)特定资格要求如下: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三、获取采购文件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2024年03月26日 至 2024年04月01日 ，每天上午 08:30:00 至 12:00:00 ，下午 14:00:00 至 17:00:00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西咸新区世纪大道铁投V领郡4号楼13层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四、响应文件提交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2024年04月11日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西咸新区世纪大道铁投V领郡4号楼13层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五、开启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2024年04月11日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西咸新区世纪大道铁投V领郡4号楼13层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六、公告期限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七、其他补充事宜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本项目专门面向中小企业采购，凡有意向者参与本项目的供应商请携带单位介绍信原件、经办人身份证原件及加盖公章的复印件一套，前往西咸新区世纪大道铁投V领郡4号楼13层领取招标文件。（每工作日上午9：00-12：00、下午14：00-17:00，请各供应商按照陕西省财政厅《关于政府采购供应商注册登记有关事项的通知》的要求，通过陕西省政府采购网注册登记加入陕西省政府采购供应商库）。</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八、对本次招标提出询问，请按以下方式联系。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淳化县水利工程服务中心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淳化县南新街</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15829510816</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陕西中采项目管理有限公司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西咸新区世纪大道铁投V领郡4号楼13层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029-38990618</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招标部</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029-38990618</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陕西中采项目管理有限公司</w:t>
      </w:r>
    </w:p>
    <w:p>
      <w:bookmarkStart w:id="0" w:name="_GoBack"/>
      <w:bookmarkEnd w:id="0"/>
    </w:p>
    <w:sectPr>
      <w:footnotePr>
        <w:numFmt w:val="decimalEnclosedCircleChinese"/>
        <w:numRestart w:val="eachPage"/>
      </w:footnotePr>
      <w:pgSz w:w="11907" w:h="16840"/>
      <w:pgMar w:top="1440" w:right="1361" w:bottom="1440" w:left="1361" w:header="964" w:footer="340" w:gutter="0"/>
      <w:pgBorders w:offsetFrom="page">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auto"/>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M2FmMGM4N2UxZmNmNDVhYWM1ZGNiYjliN2IzNTEifQ=="/>
  </w:docVars>
  <w:rsids>
    <w:rsidRoot w:val="00000000"/>
    <w:rsid w:val="00136797"/>
    <w:rsid w:val="00EF40DD"/>
    <w:rsid w:val="01795125"/>
    <w:rsid w:val="078E01E6"/>
    <w:rsid w:val="079B7438"/>
    <w:rsid w:val="1E4E4D9E"/>
    <w:rsid w:val="201D3465"/>
    <w:rsid w:val="2356383C"/>
    <w:rsid w:val="27B6308C"/>
    <w:rsid w:val="296675F8"/>
    <w:rsid w:val="29DA0E4B"/>
    <w:rsid w:val="39770554"/>
    <w:rsid w:val="3B5928FE"/>
    <w:rsid w:val="3F36195C"/>
    <w:rsid w:val="3F893496"/>
    <w:rsid w:val="420841E5"/>
    <w:rsid w:val="46374092"/>
    <w:rsid w:val="4AB8749E"/>
    <w:rsid w:val="4DB94162"/>
    <w:rsid w:val="4F0F467D"/>
    <w:rsid w:val="51605FDB"/>
    <w:rsid w:val="52E339B8"/>
    <w:rsid w:val="535F335B"/>
    <w:rsid w:val="537133B3"/>
    <w:rsid w:val="5BDC2E04"/>
    <w:rsid w:val="5CC22053"/>
    <w:rsid w:val="5EDC2437"/>
    <w:rsid w:val="5FF8334E"/>
    <w:rsid w:val="61B85DB8"/>
    <w:rsid w:val="68E931C2"/>
    <w:rsid w:val="6FF454F5"/>
    <w:rsid w:val="782A4C79"/>
    <w:rsid w:val="7D734C29"/>
    <w:rsid w:val="7E674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autoRedefine/>
    <w:qFormat/>
    <w:uiPriority w:val="0"/>
    <w:pPr>
      <w:keepNext/>
      <w:jc w:val="center"/>
      <w:outlineLvl w:val="0"/>
    </w:pPr>
    <w:rPr>
      <w:rFonts w:ascii="黑体" w:hAnsi="黑体" w:cs="Times New Roman" w:eastAsiaTheme="majorEastAsia"/>
      <w:b/>
      <w:sz w:val="32"/>
      <w:szCs w:val="21"/>
    </w:rPr>
  </w:style>
  <w:style w:type="paragraph" w:styleId="3">
    <w:name w:val="heading 2"/>
    <w:basedOn w:val="1"/>
    <w:next w:val="1"/>
    <w:link w:val="13"/>
    <w:autoRedefine/>
    <w:semiHidden/>
    <w:unhideWhenUsed/>
    <w:qFormat/>
    <w:uiPriority w:val="0"/>
    <w:pPr>
      <w:keepNext/>
      <w:keepLines/>
      <w:spacing w:before="20" w:after="20" w:line="416" w:lineRule="auto"/>
      <w:outlineLvl w:val="1"/>
    </w:pPr>
    <w:rPr>
      <w:rFonts w:ascii="Arial" w:hAnsi="Arial" w:eastAsia="新宋体" w:cs="Times New Roman"/>
      <w:b/>
      <w:bCs/>
      <w:kern w:val="0"/>
      <w:sz w:val="30"/>
      <w:szCs w:val="32"/>
    </w:rPr>
  </w:style>
  <w:style w:type="paragraph" w:styleId="4">
    <w:name w:val="heading 3"/>
    <w:basedOn w:val="1"/>
    <w:next w:val="1"/>
    <w:autoRedefine/>
    <w:semiHidden/>
    <w:unhideWhenUsed/>
    <w:qFormat/>
    <w:uiPriority w:val="0"/>
    <w:pPr>
      <w:keepNext/>
      <w:keepLines/>
      <w:spacing w:before="20" w:beforeLines="0" w:beforeAutospacing="0" w:after="20" w:afterLines="0" w:afterAutospacing="0" w:line="413" w:lineRule="auto"/>
      <w:outlineLvl w:val="2"/>
    </w:pPr>
    <w:rPr>
      <w:rFonts w:ascii="Times New Roman" w:hAnsi="Times New Roman" w:eastAsia="宋体" w:cs="Times New Roman"/>
      <w:b/>
      <w:sz w:val="28"/>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autoRedefine/>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样式1"/>
    <w:basedOn w:val="2"/>
    <w:next w:val="1"/>
    <w:autoRedefine/>
    <w:qFormat/>
    <w:uiPriority w:val="0"/>
    <w:pPr>
      <w:spacing w:before="240" w:after="240"/>
      <w:ind w:leftChars="900"/>
    </w:pPr>
    <w:rPr>
      <w:rFonts w:ascii="Tahoma" w:hAnsi="Tahoma" w:eastAsia="微软雅黑"/>
      <w:sz w:val="32"/>
      <w:szCs w:val="22"/>
    </w:rPr>
  </w:style>
  <w:style w:type="character" w:customStyle="1" w:styleId="12">
    <w:name w:val="标题 1 Char"/>
    <w:basedOn w:val="9"/>
    <w:link w:val="2"/>
    <w:autoRedefine/>
    <w:qFormat/>
    <w:locked/>
    <w:uiPriority w:val="99"/>
    <w:rPr>
      <w:rFonts w:ascii="Calibri" w:hAnsi="Calibri" w:cs="Times New Roman" w:eastAsiaTheme="majorEastAsia"/>
      <w:b/>
      <w:bCs/>
      <w:kern w:val="44"/>
      <w:sz w:val="32"/>
      <w:szCs w:val="21"/>
    </w:rPr>
  </w:style>
  <w:style w:type="character" w:customStyle="1" w:styleId="13">
    <w:name w:val="标题 2 Char"/>
    <w:link w:val="3"/>
    <w:autoRedefine/>
    <w:qFormat/>
    <w:uiPriority w:val="0"/>
    <w:rPr>
      <w:rFonts w:ascii="Arial" w:hAnsi="Arial" w:eastAsia="新宋体" w:cs="Times New Roman"/>
      <w:b/>
      <w:bCs/>
      <w:kern w:val="0"/>
      <w:sz w:val="2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可是人潮没有带动我的情绪</cp:lastModifiedBy>
  <dcterms:modified xsi:type="dcterms:W3CDTF">2024-03-25T02:26:38Z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0FFEC29C15C44DF0B85AF6CF4EFE0EF2</vt:lpwstr>
  </property>
</Properties>
</file>