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淳化县林业工作站淳化县2024年度省级林业草原改革发展资金花椒提质增效园建设项目招标公告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淳化县2024年度省级林业草原改革发展资金花椒提质增效园建设项目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招标项目的潜在投标人应在西咸新区沣西新城中铁港沣国际 1209室获取招标文件，并于 2024年09月10日 14时30分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项目编号：HC-2024025-HW</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项目名称：淳化县2024年度省级林业草原改革发展资金花椒提质增效园建设项目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预算金额：2,000,000.00元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合同包1(淳化县2024年度省级林业草原改革发展资金花椒提质增效园建设项目一标段):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合同包预算金额：601,600.00元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合同包最高限价：601,600.00元</w:t>
      </w:r>
    </w:p>
    <w:tbl>
      <w:tblPr>
        <w:tblW w:w="93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9"/>
        <w:gridCol w:w="947"/>
        <w:gridCol w:w="3713"/>
        <w:gridCol w:w="700"/>
        <w:gridCol w:w="96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1" w:hRule="atLeast"/>
          <w:tblHeader/>
        </w:trPr>
        <w:tc>
          <w:tcPr>
            <w:tcW w:w="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8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6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2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7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7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淳化县林业工作站淳化县2024年度省级林业草原改革发展资金花椒提质增效园建设项目(一标段)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601,600.00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601,600.00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合同包2(淳化县2024年度省级林业草原改革发展资金花椒提质增效园建设项目二标段):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合同包预算金额：1,398,400.00元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合同包最高限价：1,398,400.00元</w:t>
      </w:r>
    </w:p>
    <w:tbl>
      <w:tblPr>
        <w:tblW w:w="91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3"/>
        <w:gridCol w:w="845"/>
        <w:gridCol w:w="3178"/>
        <w:gridCol w:w="693"/>
        <w:gridCol w:w="917"/>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2" w:hRule="atLeast"/>
          <w:tblHeader/>
        </w:trPr>
        <w:tc>
          <w:tcPr>
            <w:tcW w:w="4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7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5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7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7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化学农药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淳化县林业工作站淳化县2024年度省级林业草原改革发展资金花椒提质增效园建设项目(二标段)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1,398,400.00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1,398,400.00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合同包1(淳化县2024年度省级林业草原改革发展资金花椒提质增效园建设项目一标段)落实政府采购政策需满足的资格要求如下: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本项目专门面向中小企业采购，投标人应提供《中小企业声明函》或者《残疾人福利性单位声明函》或者《监狱企业证明》。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（1)《政府采购促进中小企业发展管办法》（财库〔2020〕46号）；（2）《财政部、司法部关于政府采购支持监狱企业发展有关问题的通知》（财库〔2014〕68 号）；（3）《国务院办公厅关于建立政府强制采购节能产品制度的通知》（国办发〔2007〕51 号）；（4）《节能产品政府采购实施意见》（财库〔2004〕185 号）；（5）《环境标志产品政府采购实施的意见》（财库〔2006〕90号）；（6）《三部门联合发布关于促进残疾人就业政府采购政策的通知》（财库〔2017〕141 号）；（7）陕西省财政厅关于印发《陕西省中小企业政府采购信用融资办法》（陕财办采〔2018〕23号）；（8）其他需要落实的政府采购政策。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合同包2(淳化县2024年度省级林业草原改革发展资金花椒提质增效园建设项目二标段)落实政府采购政策需满足的资格要求如下: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本项目专门面向中小企业采购，投标人应提供《中小企业声明函》或者《残疾人福利性单位声明函》或者《监狱企业证明》。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（1)《政府采购促进中小企业发展管办法》（财库〔2020〕46号）；（2）《财政部、司法部关于政府采购支持监狱企业发展有关问题的通知》（财库〔2014〕68 号）；（3）《国务院办公厅关于建立政府强制采购节能产品制度的通知》（国办发〔2007〕51 号）；（4）《节能产品政府采购实施意见》（财库〔2004〕185 号）；（5）《环境标志产品政府采购实施的意见》（财库〔2006〕90号）；（6）《三部门联合发布关于促进残疾人就业政府采购政策的通知》（财库〔2017〕141 号）；（7）陕西省财政厅关于印发《陕西省中小企业政府采购信用融资办法》（陕财办采〔2018〕23号）；（8）其他需要落实的政府采购政策。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合同包1(淳化县2024年度省级林业草原改革发展资金花椒提质增效园建设项目一标段)特定资格要求如下: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合法注册的法人或其他组织或自然人，提供营业执照（或事业法人证）；自然人提供身份证明；（2）财务状况报告：提供具有财务审计资质单位出具的2023年度财务报告（成立时间至开标时间不足一年的可提供成立后任意时段的资产负债表）或其基本存款账户开户银行出具的资信证明及基本存款账户信息（开标截止前三个月内）；（3）税收缴纳证明：提供自投标前6个月以来已缴纳任意时段完税凭证或税务机关开具的完税证明（任意税种）；依法免税的应提供相关文件证明；（4）社会保障资金缴纳证明：提供自投标前6个月以来已缴存的任意时段的社会保障资金缴存单据或社保机构开具的社会保险参保缴费情况证明；依法不需要缴纳社会保障资金的应提供相关文件证明；（5）投标人不得在中国执行信息公开网”网站（http://zxgk.court.gov.cn/shixin/）被列为失信被执行人，“信用中国”网站（www.creditchina.gov.cn）被列为重大税收违法失信主体，中国政府采购网（www.ccgp.gov.cn）被列为政府采购严重违法失信行为记录名单；（6）参加本次投标前3年内在经营活动中没有重大违法记录的书面声明；（7）具有履行合同所必需的设备和专业技术能力的承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合同包2(淳化县2024年度省级林业草原改革发展资金花椒提质增效园建设项目二标段)特定资格要求如下: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合法注册的法人或其他组织或自然人，提供营业执照（或事业法人证）；自然人提供身份证明；（2）投标人需具备农药经营许可证和肥料登记证（投标人为代理商的提供加盖厂家公章的肥料登记证）；（3）财务状况报告：提供具有财务审计资质单位出具的2023年度财务报告（成立时间至开标时间不足一年的可提供成立后任意时段的资产负债表）或其基本存款账户开户银行出具的资信证明及基本存款账户信息（开标截止前三个月内）；（4）税收缴纳证明：提供自投标前6个月以来已缴纳任意时段完税凭证或税务机关开具的完税证明（任意税种）；依法免税的应提供相关文件证明；（5）社会保障资金缴纳证明：提供自投标前6个月以来已缴存的任意时段的社会保障资金缴存单据或社保机构开具的社会保险参保缴费情况证明；依法不需要缴纳社会保障资金的应提供相关文件证明；（6）投标人不得在中国执行信息公开网”网站（http://zxgk.court.gov.cn/shixin/）被列为失信被执行人，“信用中国”网站（www.creditchina.gov.cn）被列为重大税收违法失信主体，中国政府采购网（www.ccgp.gov.cn）被列为政府采购严重违法失信行为记录名单；（7）参加本次投标前3年内在经营活动中没有重大违法记录的书面声明；（8）具有履行合同所必需的设备和专业技术能力的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2024年08月14日 至 2024年08月20日 ，每天上午 08:00:00 至 12:00:00 ，下午 13:30:00 至 17:30:00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途径：西咸新区沣西新城中铁港沣国际 1209室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2024年09月10日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提交投标文件地点：西咸新区沣西新城中铁港沣国际 1208 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开标地点：西咸新区沣西新城中铁港沣国际 1208 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（1）获取招标文件请携带单位介绍信、经办人身份证原件及复印件（加盖公章），谢绝邮寄。</w:t>
      </w:r>
      <w:r>
        <w:rPr>
          <w:rStyle w:val="7"/>
          <w:rFonts w:hint="eastAsia" w:ascii="宋体" w:hAnsi="宋体" w:eastAsia="宋体" w:cs="宋体"/>
          <w:b/>
          <w:bCs/>
          <w:i w:val="0"/>
          <w:iCs w:val="0"/>
          <w:caps w:val="0"/>
          <w:color w:val="333333"/>
          <w:spacing w:val="0"/>
          <w:sz w:val="21"/>
          <w:szCs w:val="21"/>
          <w:bdr w:val="none" w:color="auto" w:sz="0" w:space="0"/>
          <w:shd w:val="clear" w:fill="FFFFFF"/>
        </w:rPr>
        <w:br w:type="textWrapping"/>
      </w: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2）根据《陕西省财政厅关于政府采购供应商注册登记有关事项的通知》的规定，投标人在获取招标文件后，应及时注册登记加入政府采购供应商库。因投标人自身原因未及时登记入库而导致的一切后果由投标人自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名称：淳化县林业工作站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地址：淳化县南新街林业局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联系方式：13186265222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名称：红城国际工程项目管理有限公司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地址：西咸新区沣西新城中铁港沣国际 1209 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联系方式：029-88686981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项目联系人：曹工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电话：18182543666</w:t>
      </w:r>
    </w:p>
    <w:p>
      <w:pPr>
        <w:keepNext w:val="0"/>
        <w:keepLines w:val="0"/>
        <w:pageBreakBefore w:val="0"/>
        <w:kinsoku/>
        <w:overflowPunct/>
        <w:topLinePunct w:val="0"/>
        <w:autoSpaceDE/>
        <w:autoSpaceDN/>
        <w:bidi w:val="0"/>
        <w:adjustRightInd/>
        <w:snapToGrid/>
        <w:spacing w:line="360" w:lineRule="auto"/>
        <w:ind w:left="0" w:firstLine="420" w:firstLineChars="20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ZjM5YzAzZTkwZTAzNzliYzlmZTgxYzg3MDVkZTIifQ=="/>
  </w:docVars>
  <w:rsids>
    <w:rsidRoot w:val="00000000"/>
    <w:rsid w:val="040575BF"/>
    <w:rsid w:val="135775CD"/>
    <w:rsid w:val="13A61ED7"/>
    <w:rsid w:val="160149F8"/>
    <w:rsid w:val="17E24B0C"/>
    <w:rsid w:val="280A6C7C"/>
    <w:rsid w:val="295E571C"/>
    <w:rsid w:val="34462189"/>
    <w:rsid w:val="40B27A77"/>
    <w:rsid w:val="5D834097"/>
    <w:rsid w:val="692D3C2D"/>
    <w:rsid w:val="6F3007AE"/>
    <w:rsid w:val="791D747D"/>
    <w:rsid w:val="7AEC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2907</Words>
  <Characters>3362</Characters>
  <Lines>0</Lines>
  <Paragraphs>0</Paragraphs>
  <TotalTime>34</TotalTime>
  <ScaleCrop>false</ScaleCrop>
  <LinksUpToDate>false</LinksUpToDate>
  <CharactersWithSpaces>3397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2024-07-31T08:44:00Z</dcterms:created>
  <dc:creator>My</dc:creator>
  <cp:lastModifiedBy>My</cp:lastModifiedBy>
  <dcterms:modified xsi:type="dcterms:W3CDTF">2024-08-13T06:48:05Z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7AE442541F7C472FA2322DB26344523A_13</vt:lpwstr>
  </property>
</Properties>
</file>