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D9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淳化县冶峪河国家湿地公园保护恢复项目招标公告</w:t>
      </w:r>
    </w:p>
    <w:p w14:paraId="1B3AD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14:paraId="2ECA119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淳化县冶峪河国家湿地公园保护恢复项目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招标项目的潜在投标人应在西咸新区世纪大道铁投V领郡4号楼13层获取招标文件，并于 2024年08月28日 14时30分 （北京时间）前递交投标文件。</w:t>
      </w:r>
      <w:bookmarkStart w:id="0" w:name="_GoBack"/>
      <w:bookmarkEnd w:id="0"/>
    </w:p>
    <w:p w14:paraId="572FBE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p>
    <w:p w14:paraId="2B546BA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项目编号：ZC2024-GC-154</w:t>
      </w:r>
    </w:p>
    <w:p w14:paraId="2FC3612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项目名称：淳化县冶峪河国家湿地公园保护恢复项目</w:t>
      </w:r>
    </w:p>
    <w:p w14:paraId="204BCE1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08839ED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预算金额：3,650,700.00元</w:t>
      </w:r>
    </w:p>
    <w:p w14:paraId="09F5C16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3758DC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合同包1(困难立地植被恢复项目):</w:t>
      </w:r>
    </w:p>
    <w:p w14:paraId="72F26A5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合同包预算金额：800,000.00元</w:t>
      </w:r>
    </w:p>
    <w:p w14:paraId="4FAE9FC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合同包最高限价：800,000.00元</w:t>
      </w:r>
    </w:p>
    <w:tbl>
      <w:tblPr>
        <w:tblW w:w="1010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54"/>
        <w:gridCol w:w="2044"/>
        <w:gridCol w:w="975"/>
        <w:gridCol w:w="1069"/>
        <w:gridCol w:w="1968"/>
        <w:gridCol w:w="1538"/>
        <w:gridCol w:w="1556"/>
      </w:tblGrid>
      <w:tr w14:paraId="4AC209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923AE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31162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9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88C10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0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2443E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9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629C1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E3A55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5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E108F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0A308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32AE7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20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EFF52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园林绿化工程施工</w:t>
            </w:r>
          </w:p>
        </w:tc>
        <w:tc>
          <w:tcPr>
            <w:tcW w:w="9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9BB88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800000</w:t>
            </w:r>
          </w:p>
        </w:tc>
        <w:tc>
          <w:tcPr>
            <w:tcW w:w="10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6893A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9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D3B36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5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BAFDD2">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800,000.00</w:t>
            </w:r>
          </w:p>
        </w:tc>
        <w:tc>
          <w:tcPr>
            <w:tcW w:w="15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8A608B">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800,000.00</w:t>
            </w:r>
          </w:p>
        </w:tc>
      </w:tr>
    </w:tbl>
    <w:p w14:paraId="1466DF8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5493970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14:paraId="66738E6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合同包2(屯庄水库绿化栽植项目):</w:t>
      </w:r>
    </w:p>
    <w:p w14:paraId="2D31FE6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合同包预算金额：2,850,700.00元</w:t>
      </w:r>
    </w:p>
    <w:p w14:paraId="0951D63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合同包最高限价：2,850,700.00元</w:t>
      </w:r>
    </w:p>
    <w:tbl>
      <w:tblPr>
        <w:tblW w:w="100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79"/>
        <w:gridCol w:w="2006"/>
        <w:gridCol w:w="1294"/>
        <w:gridCol w:w="1275"/>
        <w:gridCol w:w="1538"/>
        <w:gridCol w:w="1537"/>
        <w:gridCol w:w="1556"/>
      </w:tblGrid>
      <w:tr w14:paraId="16BC7F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2A541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1B057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72728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2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D8FC2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1DF5C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38AC3D">
            <w:pPr>
              <w:keepNext w:val="0"/>
              <w:keepLines w:val="0"/>
              <w:widowControl/>
              <w:suppressLineNumbers w:val="0"/>
              <w:wordWrap w:val="0"/>
              <w:spacing w:before="0" w:beforeAutospacing="0" w:after="0" w:afterAutospacing="0" w:line="360" w:lineRule="atLeast"/>
              <w:ind w:left="0" w:right="149" w:rightChars="71"/>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5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44DCC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5E1F2E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2EEA0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20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04FF8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园林绿化工程施工</w:t>
            </w:r>
          </w:p>
        </w:tc>
        <w:tc>
          <w:tcPr>
            <w:tcW w:w="12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B12AC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2850700</w:t>
            </w:r>
          </w:p>
        </w:tc>
        <w:tc>
          <w:tcPr>
            <w:tcW w:w="12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3F9A2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5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36E17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5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07D90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2,850,700.00</w:t>
            </w:r>
          </w:p>
        </w:tc>
        <w:tc>
          <w:tcPr>
            <w:tcW w:w="15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C55E42">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2,850,700.00</w:t>
            </w:r>
          </w:p>
        </w:tc>
      </w:tr>
    </w:tbl>
    <w:p w14:paraId="22CDC08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265DD9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14:paraId="30F214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14:paraId="22B9678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C74C9E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39DE29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合同包1(困难立地植被恢复项目)落实政府采购政策需满足的资格要求如下:</w:t>
      </w:r>
    </w:p>
    <w:p w14:paraId="647EC28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w:t>
      </w:r>
    </w:p>
    <w:p w14:paraId="58A8F9F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合同包2(屯庄水库绿化栽植项目)落实政府采购政策需满足的资格要求如下:</w:t>
      </w:r>
    </w:p>
    <w:p w14:paraId="0137D62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14:paraId="28CD6C2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19C38E2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合同包1(困难立地植被恢复项目)特定资格要求如下:</w:t>
      </w:r>
    </w:p>
    <w:p w14:paraId="11A4549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（2）提供法定代表人授权书（附法定代表人、被授权人身份证复印件）及被授权人身份证（法定代表人参加投标只需提供身份证）；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（3）具有林木种子生产经营许可证；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（4）财务状况：提供2023年度的财务审计报告（至少包括资产负债表和利润表，成立时间至提交投标文件截止时间不足一年的可提供成立后任意时段的资产负债表），或其基本存款账户开户银行出具的资信证明；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（5）税收缴纳证明：提供投标截止日前近一年内任意一个月的纳税证明或完税证明（增值税或企业所得税），依法免税的单位应提供相关证明材料；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（7）近三年内，在经营活动中没有重大违规记录或被起诉的行为声明；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（8）供应商须提供具有履行合同所必需的设备和专业技术能力的承诺函；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（10）本项目为专门面向小微企业项目，所属行业：林业，非小微企业或监狱企业或残疾人福利性单位的企业不得参加。</w:t>
      </w:r>
    </w:p>
    <w:p w14:paraId="7F51F7E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合同包2(屯庄水库绿化栽植项目)特定资格要求如下:</w:t>
      </w:r>
    </w:p>
    <w:p w14:paraId="6F68B01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14:paraId="26EFDF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三、获取招标文件</w:t>
      </w:r>
    </w:p>
    <w:p w14:paraId="2B38878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2024年08月06日 至 2024年08月12日 ，每天上午 09:00:00 至 12:00:00 ，下午 14:00:00 至 17:00:00 （北京时间）</w:t>
      </w:r>
    </w:p>
    <w:p w14:paraId="6147FEB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途径：西咸新区世纪大道铁投V领郡4号楼13层</w:t>
      </w:r>
    </w:p>
    <w:p w14:paraId="04BDBBB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31755EB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1B2D64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四、提交投标文件截止时间、开标时间和地点</w:t>
      </w:r>
    </w:p>
    <w:p w14:paraId="73248F2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2024年08月28日 14时30分00秒 （北京时间）</w:t>
      </w:r>
    </w:p>
    <w:p w14:paraId="598FFB5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提交投标文件地点：西咸新区世纪大道铁投V领郡4号楼13层</w:t>
      </w:r>
    </w:p>
    <w:p w14:paraId="6CFCA56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开标地点：西咸新区世纪大道铁投V领郡4号楼13层</w:t>
      </w:r>
    </w:p>
    <w:p w14:paraId="5F25EE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五、公告期限</w:t>
      </w:r>
    </w:p>
    <w:p w14:paraId="57DE962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2877C9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六、其他补充事宜</w:t>
      </w:r>
    </w:p>
    <w:p w14:paraId="6FE102A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10"/>
          <w:rFonts w:hint="eastAsia" w:ascii="宋体" w:hAnsi="宋体" w:eastAsia="宋体" w:cs="宋体"/>
          <w:b/>
          <w:bCs/>
          <w:i w:val="0"/>
          <w:iCs w:val="0"/>
          <w:caps w:val="0"/>
          <w:color w:val="0A82E5"/>
          <w:spacing w:val="0"/>
          <w:kern w:val="0"/>
          <w:sz w:val="21"/>
          <w:szCs w:val="21"/>
          <w:bdr w:val="none" w:color="auto" w:sz="0" w:space="0"/>
          <w:shd w:val="clear" w:fill="FFFFFF"/>
          <w:lang w:val="en-US" w:eastAsia="zh-CN" w:bidi="ar"/>
        </w:rPr>
        <w:t>领取招标文件请携带单位介绍信原件,经办人身份证原件及加盖供应商公章的复印件1套。（每工作日上午9：00-12：00、下午14：00-17:00，请各供应商按照陕西省财政厅《关于政府采购供应商注册登记有关事项的通知》的要求，通过陕西省政府采购网注册登记加入陕西省政府采购供应商库）。</w:t>
      </w:r>
    </w:p>
    <w:p w14:paraId="34710C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七、对本次招标提出询问，请按以下方式联系。</w:t>
      </w:r>
    </w:p>
    <w:p w14:paraId="0C712B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367C988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名称：淳化县冶峪河国家湿地公园管理站</w:t>
      </w:r>
    </w:p>
    <w:p w14:paraId="4BBF77C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地址：淳化县城区南新街中段</w:t>
      </w:r>
    </w:p>
    <w:p w14:paraId="561121D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联系方式：18089130580</w:t>
      </w:r>
    </w:p>
    <w:p w14:paraId="634E70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940283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名称：陕西中采项目管理有限公司</w:t>
      </w:r>
    </w:p>
    <w:p w14:paraId="735D0D7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地址：西咸新区世纪大道铁投V领郡4号楼13层</w:t>
      </w:r>
    </w:p>
    <w:p w14:paraId="2E12AD9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联系方式：029-38990618</w:t>
      </w:r>
    </w:p>
    <w:p w14:paraId="0688CB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84560D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项目联系人：中采</w:t>
      </w:r>
    </w:p>
    <w:p w14:paraId="1AB62C1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电话：029-38990618</w:t>
      </w:r>
    </w:p>
    <w:p w14:paraId="7D883CE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陕西中采项目管理有限公司</w:t>
      </w:r>
    </w:p>
    <w:p w14:paraId="015FF7C3"/>
    <w:sectPr>
      <w:footnotePr>
        <w:numFmt w:val="decimalEnclosedCircleChinese"/>
        <w:numRestart w:val="eachPage"/>
      </w:footnotePr>
      <w:pgSz w:w="11907" w:h="16840"/>
      <w:pgMar w:top="1440" w:right="1361" w:bottom="1440" w:left="1361" w:header="964" w:footer="340" w:gutter="0"/>
      <w:pgBorders w:offsetFrom="page">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2FmMGM4N2UxZmNmNDVhYWM1ZGNiYjliN2IzNTEifQ=="/>
  </w:docVars>
  <w:rsids>
    <w:rsidRoot w:val="00000000"/>
    <w:rsid w:val="00EF40DD"/>
    <w:rsid w:val="00FE7B94"/>
    <w:rsid w:val="01795125"/>
    <w:rsid w:val="069074E0"/>
    <w:rsid w:val="073F5386"/>
    <w:rsid w:val="079B7438"/>
    <w:rsid w:val="0B5077DD"/>
    <w:rsid w:val="0DB241E0"/>
    <w:rsid w:val="0F6E2388"/>
    <w:rsid w:val="18AE1A47"/>
    <w:rsid w:val="22680EB9"/>
    <w:rsid w:val="2356383C"/>
    <w:rsid w:val="27B6308C"/>
    <w:rsid w:val="296675F8"/>
    <w:rsid w:val="298C1931"/>
    <w:rsid w:val="3B5928FE"/>
    <w:rsid w:val="3D127F47"/>
    <w:rsid w:val="3E1A5306"/>
    <w:rsid w:val="3EFB6EE5"/>
    <w:rsid w:val="3F36195C"/>
    <w:rsid w:val="40356427"/>
    <w:rsid w:val="46812213"/>
    <w:rsid w:val="4AB8749E"/>
    <w:rsid w:val="4FDC066D"/>
    <w:rsid w:val="51605FDB"/>
    <w:rsid w:val="535F335B"/>
    <w:rsid w:val="537133B3"/>
    <w:rsid w:val="57B974E6"/>
    <w:rsid w:val="5BDC2E04"/>
    <w:rsid w:val="5C164F06"/>
    <w:rsid w:val="5C9A78E6"/>
    <w:rsid w:val="5C9F2610"/>
    <w:rsid w:val="6098238E"/>
    <w:rsid w:val="611B4D6D"/>
    <w:rsid w:val="61B85DB8"/>
    <w:rsid w:val="662D3578"/>
    <w:rsid w:val="71D46F9E"/>
    <w:rsid w:val="77CC50DF"/>
    <w:rsid w:val="782A4C79"/>
    <w:rsid w:val="7D73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line="576" w:lineRule="auto"/>
      <w:jc w:val="center"/>
      <w:outlineLvl w:val="0"/>
    </w:pPr>
    <w:rPr>
      <w:rFonts w:ascii="Calibri" w:hAnsi="Calibri" w:eastAsia="宋体" w:cs="Times New Roman"/>
      <w:b/>
      <w:kern w:val="44"/>
      <w:sz w:val="36"/>
      <w:szCs w:val="22"/>
    </w:rPr>
  </w:style>
  <w:style w:type="paragraph" w:styleId="3">
    <w:name w:val="heading 2"/>
    <w:basedOn w:val="1"/>
    <w:next w:val="1"/>
    <w:link w:val="13"/>
    <w:semiHidden/>
    <w:unhideWhenUsed/>
    <w:qFormat/>
    <w:uiPriority w:val="0"/>
    <w:pPr>
      <w:keepNext/>
      <w:keepLines/>
      <w:spacing w:before="20" w:after="20" w:line="416" w:lineRule="auto"/>
      <w:jc w:val="center"/>
      <w:outlineLvl w:val="1"/>
    </w:pPr>
    <w:rPr>
      <w:rFonts w:ascii="Arial" w:hAnsi="Arial" w:eastAsia="黑体" w:cs="Times New Roman"/>
      <w:b/>
      <w:bCs/>
      <w:kern w:val="0"/>
      <w:sz w:val="28"/>
      <w:szCs w:val="32"/>
    </w:rPr>
  </w:style>
  <w:style w:type="paragraph" w:styleId="4">
    <w:name w:val="heading 3"/>
    <w:basedOn w:val="1"/>
    <w:next w:val="1"/>
    <w:semiHidden/>
    <w:unhideWhenUsed/>
    <w:qFormat/>
    <w:uiPriority w:val="0"/>
    <w:pPr>
      <w:keepNext/>
      <w:keepLines/>
      <w:spacing w:before="20" w:beforeLines="0" w:beforeAutospacing="0" w:after="20" w:afterLines="0" w:afterAutospacing="0" w:line="413" w:lineRule="auto"/>
      <w:outlineLvl w:val="2"/>
    </w:pPr>
    <w:rPr>
      <w:rFonts w:ascii="Times New Roman" w:hAnsi="Times New Roman" w:eastAsia="宋体" w:cs="Times New Roman"/>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样式1"/>
    <w:basedOn w:val="2"/>
    <w:next w:val="1"/>
    <w:qFormat/>
    <w:uiPriority w:val="0"/>
    <w:pPr>
      <w:spacing w:before="240" w:after="240"/>
      <w:ind w:leftChars="900"/>
    </w:pPr>
    <w:rPr>
      <w:rFonts w:ascii="Tahoma" w:hAnsi="Tahoma" w:eastAsia="微软雅黑"/>
      <w:sz w:val="32"/>
      <w:szCs w:val="22"/>
    </w:rPr>
  </w:style>
  <w:style w:type="character" w:customStyle="1" w:styleId="12">
    <w:name w:val="标题 1 Char"/>
    <w:basedOn w:val="9"/>
    <w:link w:val="2"/>
    <w:qFormat/>
    <w:locked/>
    <w:uiPriority w:val="99"/>
    <w:rPr>
      <w:rFonts w:ascii="Calibri" w:hAnsi="Calibri" w:eastAsia="宋体" w:cs="Times New Roman"/>
      <w:b/>
      <w:bCs/>
      <w:kern w:val="44"/>
      <w:sz w:val="32"/>
      <w:szCs w:val="22"/>
    </w:rPr>
  </w:style>
  <w:style w:type="character" w:customStyle="1" w:styleId="13">
    <w:name w:val="标题 2 Char"/>
    <w:link w:val="3"/>
    <w:qFormat/>
    <w:uiPriority w:val="0"/>
    <w:rPr>
      <w:rFonts w:ascii="Arial" w:hAnsi="Arial" w:eastAsia="黑体" w:cs="Times New Roman"/>
      <w:b/>
      <w:bCs/>
      <w:kern w:val="0"/>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2740</Words>
  <Characters>3359</Characters>
  <Lines>0</Lines>
  <Paragraphs>0</Paragraphs>
  <TotalTime>175</TotalTime>
  <ScaleCrop>false</ScaleCrop>
  <LinksUpToDate>false</LinksUpToDate>
  <CharactersWithSpaces>3383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可是人潮没有带动我的情绪</cp:lastModifiedBy>
  <dcterms:modified xsi:type="dcterms:W3CDTF">2024-08-05T06:57:54Z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0FFEC29C15C44DF0B85AF6CF4EFE0EF2</vt:lpwstr>
  </property>
</Properties>
</file>