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版本号：ZCSP-渭南市-2025-00765、XHLJZC-WN2025-11020251013001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事故车辆停车场地租赁采购项目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ZCSP-渭南市-2025-00765、XHLJZC-WN2025-110</w:t>
      </w:r>
      <w:r>
        <w:br/>
      </w:r>
      <w:r>
        <w:br/>
      </w:r>
      <w:r>
        <w:br/>
      </w:r>
    </w:p>
    <w:p>
      <w:pPr>
        <w:pStyle w:val="null3"/>
        <w:jc w:val="center"/>
        <w:outlineLvl w:val="5"/>
      </w:pPr>
      <w:r>
        <w:rPr>
          <w:rFonts w:ascii="仿宋_GB2312" w:hAnsi="仿宋_GB2312" w:cs="仿宋_GB2312" w:eastAsia="仿宋_GB2312"/>
          <w:sz w:val="15"/>
          <w:b/>
        </w:rPr>
        <w:t>渭南市公安局交通警察支队临渭大队</w:t>
      </w:r>
    </w:p>
    <w:p>
      <w:pPr>
        <w:pStyle w:val="null3"/>
        <w:jc w:val="center"/>
        <w:outlineLvl w:val="5"/>
      </w:pPr>
      <w:r>
        <w:rPr>
          <w:rFonts w:ascii="仿宋_GB2312" w:hAnsi="仿宋_GB2312" w:cs="仿宋_GB2312" w:eastAsia="仿宋_GB2312"/>
          <w:sz w:val="15"/>
          <w:b/>
        </w:rPr>
        <w:t>西安欣华联建工程咨询有限公司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渭南市公安局交通警察支队临渭大队</w:t>
      </w:r>
      <w:r>
        <w:rPr>
          <w:rFonts w:ascii="仿宋_GB2312" w:hAnsi="仿宋_GB2312" w:cs="仿宋_GB2312" w:eastAsia="仿宋_GB2312"/>
        </w:rPr>
        <w:t>委托，拟对</w:t>
      </w:r>
      <w:r>
        <w:rPr>
          <w:rFonts w:ascii="仿宋_GB2312" w:hAnsi="仿宋_GB2312" w:cs="仿宋_GB2312" w:eastAsia="仿宋_GB2312"/>
        </w:rPr>
        <w:t>事故车辆停车场地租赁采购项目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ZCSP-渭南市-2025-00765、XHLJZC-WN2025-110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事故车辆停车场地租赁采购项目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事故车辆停车场地租赁，详见采购文件。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采购包1（渭南市公安局交通警察支队临渭大队事故车辆停车场地租赁采购项目）：属于专门面向中小企业采购。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7、声明函：提供《中小企业声明函》；供应商为监狱企业的，应提供监狱企业相关资格证明材料；供应商为残疾人福利性单位的，应提供《残疾人福利性单位声明函》。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渭南市公安局交通警察支队临渭大队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渭南市临渭区解放街道华山大街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0913-2139019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渭南市公安局交通警察支队临渭大队</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渭南市公安局交通警察支队临渭大队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事故车辆停车场地租赁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事故车辆停车场地租赁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标的名称：事故车辆停车场地租赁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18"/>
              </w:rPr>
              <w:t>事故停车场是一个停放事故暂扣车辆的场所。暂扣车辆的目的是为了固定证据、调查事故成因。事故责任确定后部分受害方可能还需要进一步向人民法院申请财产保全。所以事故车辆的保管非常重要，容不得任何闪失。</w:t>
            </w:r>
          </w:p>
          <w:p>
            <w:pPr>
              <w:pStyle w:val="null3"/>
              <w:ind w:firstLine="480"/>
              <w:jc w:val="both"/>
            </w:pPr>
            <w:r>
              <w:rPr>
                <w:rFonts w:ascii="仿宋_GB2312" w:hAnsi="仿宋_GB2312" w:cs="仿宋_GB2312" w:eastAsia="仿宋_GB2312"/>
                <w:sz w:val="18"/>
              </w:rPr>
              <w:t>根据临渭辖区的实际情况，本着方便群众、便于监管、安全设施到位、并能安全停放辖区内的所有事故车辆的原则。因此，采购事故停车场场地，确保事故车辆安全妥善保管。</w:t>
            </w:r>
          </w:p>
          <w:p>
            <w:pPr>
              <w:pStyle w:val="null3"/>
              <w:jc w:val="both"/>
            </w:pPr>
            <w:r>
              <w:rPr>
                <w:rFonts w:ascii="仿宋_GB2312" w:hAnsi="仿宋_GB2312" w:cs="仿宋_GB2312" w:eastAsia="仿宋_GB2312"/>
                <w:sz w:val="18"/>
              </w:rPr>
              <w:t>一、服务期限</w:t>
            </w:r>
          </w:p>
          <w:p>
            <w:pPr>
              <w:pStyle w:val="null3"/>
              <w:ind w:firstLine="480"/>
              <w:jc w:val="both"/>
            </w:pPr>
            <w:r>
              <w:rPr>
                <w:rFonts w:ascii="仿宋_GB2312" w:hAnsi="仿宋_GB2312" w:cs="仿宋_GB2312" w:eastAsia="仿宋_GB2312"/>
                <w:sz w:val="18"/>
              </w:rPr>
              <w:t>合同签订之日起1年</w:t>
            </w:r>
          </w:p>
          <w:p>
            <w:pPr>
              <w:pStyle w:val="null3"/>
              <w:ind w:firstLine="480"/>
              <w:jc w:val="both"/>
            </w:pPr>
            <w:r>
              <w:rPr>
                <w:rFonts w:ascii="仿宋_GB2312" w:hAnsi="仿宋_GB2312" w:cs="仿宋_GB2312" w:eastAsia="仿宋_GB2312"/>
                <w:sz w:val="18"/>
              </w:rPr>
              <w:t>注：根据《政府购买服务管理办法》（中华人民共和国财政部令第102号），本次服务采用一次采购，一年沿用，合同一年一签，服务期满后续签合同。</w:t>
            </w:r>
          </w:p>
          <w:p>
            <w:pPr>
              <w:pStyle w:val="null3"/>
              <w:jc w:val="both"/>
            </w:pPr>
            <w:r>
              <w:rPr>
                <w:rFonts w:ascii="仿宋_GB2312" w:hAnsi="仿宋_GB2312" w:cs="仿宋_GB2312" w:eastAsia="仿宋_GB2312"/>
                <w:sz w:val="18"/>
              </w:rPr>
              <w:t>二、服务内容</w:t>
            </w:r>
          </w:p>
          <w:p>
            <w:pPr>
              <w:pStyle w:val="null3"/>
              <w:ind w:firstLine="480"/>
              <w:jc w:val="both"/>
            </w:pPr>
            <w:r>
              <w:rPr>
                <w:rFonts w:ascii="仿宋_GB2312" w:hAnsi="仿宋_GB2312" w:cs="仿宋_GB2312" w:eastAsia="仿宋_GB2312"/>
                <w:sz w:val="18"/>
              </w:rPr>
              <w:t>对渭南市临渭辖区所有暂扣事故车辆提供停放场地和妥善保管。</w:t>
            </w:r>
          </w:p>
          <w:p>
            <w:pPr>
              <w:pStyle w:val="null3"/>
              <w:jc w:val="both"/>
            </w:pPr>
            <w:r>
              <w:rPr>
                <w:rFonts w:ascii="仿宋_GB2312" w:hAnsi="仿宋_GB2312" w:cs="仿宋_GB2312" w:eastAsia="仿宋_GB2312"/>
                <w:sz w:val="18"/>
              </w:rPr>
              <w:t>三、服务要求</w:t>
            </w:r>
          </w:p>
          <w:p>
            <w:pPr>
              <w:pStyle w:val="null3"/>
              <w:ind w:firstLine="480"/>
              <w:jc w:val="both"/>
            </w:pPr>
            <w:r>
              <w:rPr>
                <w:rFonts w:ascii="仿宋_GB2312" w:hAnsi="仿宋_GB2312" w:cs="仿宋_GB2312" w:eastAsia="仿宋_GB2312"/>
                <w:sz w:val="18"/>
              </w:rPr>
              <w:t>停车场应保证暂扣事故车辆的安全停放，并积极配合渭南市公安局交通警察支队临渭大队对事故车辆进行快速有效的处理。</w:t>
            </w:r>
          </w:p>
          <w:p>
            <w:pPr>
              <w:pStyle w:val="null3"/>
              <w:ind w:firstLine="480"/>
              <w:jc w:val="both"/>
            </w:pPr>
            <w:r>
              <w:rPr>
                <w:rFonts w:ascii="仿宋_GB2312" w:hAnsi="仿宋_GB2312" w:cs="仿宋_GB2312" w:eastAsia="仿宋_GB2312"/>
                <w:sz w:val="18"/>
              </w:rPr>
              <w:t>1、停车场内设置合理的停放区域。根据事故车辆的类型或事故的严重程度划分停放区域。</w:t>
            </w:r>
          </w:p>
          <w:p>
            <w:pPr>
              <w:pStyle w:val="null3"/>
              <w:ind w:firstLine="480"/>
              <w:jc w:val="both"/>
            </w:pPr>
            <w:r>
              <w:rPr>
                <w:rFonts w:ascii="仿宋_GB2312" w:hAnsi="仿宋_GB2312" w:cs="仿宋_GB2312" w:eastAsia="仿宋_GB2312"/>
                <w:sz w:val="18"/>
              </w:rPr>
              <w:t>2、停车场具有完善的基础设施、安防设施、照明设备、消防器材、安全围栏和门禁等。确保停车场的正常使用及防火和防盗安全。</w:t>
            </w:r>
          </w:p>
          <w:p>
            <w:pPr>
              <w:pStyle w:val="null3"/>
              <w:jc w:val="both"/>
            </w:pPr>
            <w:r>
              <w:rPr>
                <w:rFonts w:ascii="仿宋_GB2312" w:hAnsi="仿宋_GB2312" w:cs="仿宋_GB2312" w:eastAsia="仿宋_GB2312"/>
                <w:sz w:val="18"/>
              </w:rPr>
              <w:t xml:space="preserve">         3、停车场具有停车场管理条例和安防管理条例。保证停车场可以被安全有序的使用。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 注：根据《政府购买服务管理办法》（中华人民共和国财政部令第102号），本次服务采用一次采购，一年沿用，合同一年一签，服务期满后续签合同。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渭南市公安局交通警察支队临渭大队指定地点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采购人每季度末</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投标方案说明 响应文件封面 费用组成表 政府采购供应商拒绝政府采购领域商业贿赂承诺书 残疾人福利性单位声明函 供应商资格声明文件 标的清单 供应商承诺书 响应函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（1）符合单一来源采购文件规定的实质性要求（2）投标有效期符合单一来源采购文件的要求</w:t>
            </w:r>
          </w:p>
        </w:tc>
        <w:tc>
          <w:tcPr>
            <w:tcW w:type="dxa" w:w="1661"/>
          </w:tcPr>
          <w:p>
            <w:pPr>
              <w:pStyle w:val="null3"/>
            </w:pPr>
            <w:r>
              <w:rPr>
                <w:rFonts w:ascii="仿宋_GB2312" w:hAnsi="仿宋_GB2312" w:cs="仿宋_GB2312" w:eastAsia="仿宋_GB2312"/>
              </w:rPr>
              <w:t>技术要求响应表 商务要求响应表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（1）符合商务、技术要求，不存在重大负偏离（2）未附有采购人不能接受的条件（3）未违反《中华人民共和国政府采购法》和其他相关法律、法规的规定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详见附件：投标方案说明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