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DB246">
      <w:pPr>
        <w:spacing w:line="360" w:lineRule="auto"/>
        <w:jc w:val="center"/>
        <w:rPr>
          <w:rFonts w:hint="eastAsia" w:ascii="宋体" w:hAnsi="宋体" w:cs="宋体"/>
          <w:color w:val="auto"/>
          <w:spacing w:val="12"/>
        </w:rPr>
      </w:pPr>
    </w:p>
    <w:p w14:paraId="1272BC86">
      <w:pPr>
        <w:pStyle w:val="5"/>
        <w:rPr>
          <w:rFonts w:hint="eastAsia" w:cs="宋体"/>
          <w:color w:val="auto"/>
        </w:rPr>
      </w:pPr>
    </w:p>
    <w:p w14:paraId="3C0901CB">
      <w:pPr>
        <w:jc w:val="center"/>
        <w:rPr>
          <w:rFonts w:hint="eastAsia" w:ascii="宋体" w:hAnsi="宋体" w:cs="宋体"/>
          <w:b/>
          <w:bCs/>
          <w:color w:val="auto"/>
          <w:sz w:val="44"/>
          <w:szCs w:val="52"/>
        </w:rPr>
      </w:pPr>
    </w:p>
    <w:p w14:paraId="2004E3C3">
      <w:pPr>
        <w:pStyle w:val="3"/>
        <w:ind w:firstLine="0"/>
        <w:jc w:val="both"/>
        <w:rPr>
          <w:rFonts w:hint="default" w:ascii="宋体" w:hAnsi="宋体" w:eastAsia="宋体" w:cs="宋体"/>
          <w:color w:val="auto"/>
          <w:u w:val="single"/>
          <w:lang w:val="en-US" w:eastAsia="zh-CN"/>
        </w:rPr>
      </w:pPr>
      <w:r>
        <w:rPr>
          <w:rFonts w:hint="eastAsia" w:ascii="宋体" w:hAnsi="宋体" w:eastAsia="宋体" w:cs="宋体"/>
          <w:b/>
          <w:bCs/>
          <w:color w:val="auto"/>
          <w:spacing w:val="12"/>
          <w:kern w:val="2"/>
          <w:sz w:val="52"/>
          <w:szCs w:val="52"/>
          <w:u w:val="single"/>
          <w:lang w:val="en-US" w:eastAsia="zh-CN" w:bidi="ar-SA"/>
        </w:rPr>
        <w:t xml:space="preserve">               （项目名称） </w:t>
      </w:r>
    </w:p>
    <w:p w14:paraId="70D83796">
      <w:pPr>
        <w:pStyle w:val="3"/>
        <w:rPr>
          <w:rFonts w:hint="eastAsia" w:ascii="宋体" w:hAnsi="宋体" w:eastAsia="宋体" w:cs="宋体"/>
          <w:color w:val="auto"/>
        </w:rPr>
      </w:pPr>
    </w:p>
    <w:p w14:paraId="73559B90">
      <w:pPr>
        <w:pStyle w:val="3"/>
        <w:rPr>
          <w:rFonts w:hint="eastAsia" w:ascii="宋体" w:hAnsi="宋体" w:eastAsia="宋体" w:cs="宋体"/>
          <w:color w:val="auto"/>
        </w:rPr>
      </w:pPr>
    </w:p>
    <w:p w14:paraId="6C0F012B">
      <w:pPr>
        <w:pStyle w:val="3"/>
        <w:rPr>
          <w:rFonts w:hint="eastAsia" w:ascii="宋体" w:hAnsi="宋体" w:eastAsia="宋体" w:cs="宋体"/>
          <w:color w:val="auto"/>
        </w:rPr>
      </w:pPr>
    </w:p>
    <w:p w14:paraId="7B5966F3">
      <w:pPr>
        <w:spacing w:line="360" w:lineRule="auto"/>
        <w:jc w:val="center"/>
        <w:rPr>
          <w:rFonts w:hint="eastAsia" w:ascii="宋体" w:hAnsi="宋体" w:cs="宋体"/>
          <w:b/>
          <w:bCs/>
          <w:color w:val="auto"/>
          <w:spacing w:val="12"/>
          <w:sz w:val="52"/>
          <w:szCs w:val="52"/>
        </w:rPr>
      </w:pPr>
    </w:p>
    <w:p w14:paraId="6AFC0BB7">
      <w:pPr>
        <w:spacing w:line="360" w:lineRule="auto"/>
        <w:jc w:val="center"/>
        <w:rPr>
          <w:rFonts w:hint="eastAsia" w:ascii="宋体" w:hAnsi="宋体" w:cs="宋体"/>
          <w:b/>
          <w:bCs/>
          <w:color w:val="auto"/>
          <w:spacing w:val="12"/>
          <w:sz w:val="52"/>
          <w:szCs w:val="52"/>
        </w:rPr>
      </w:pPr>
    </w:p>
    <w:p w14:paraId="20EF55C3">
      <w:pPr>
        <w:spacing w:line="360" w:lineRule="auto"/>
        <w:jc w:val="center"/>
        <w:rPr>
          <w:rFonts w:hint="eastAsia" w:ascii="宋体" w:hAnsi="宋体" w:cs="宋体"/>
          <w:b/>
          <w:bCs/>
          <w:color w:val="auto"/>
          <w:spacing w:val="12"/>
          <w:sz w:val="52"/>
          <w:szCs w:val="52"/>
        </w:rPr>
      </w:pPr>
      <w:r>
        <w:rPr>
          <w:rFonts w:hint="eastAsia" w:ascii="宋体" w:hAnsi="宋体" w:cs="宋体"/>
          <w:b/>
          <w:bCs/>
          <w:color w:val="auto"/>
          <w:spacing w:val="12"/>
          <w:sz w:val="52"/>
          <w:szCs w:val="52"/>
        </w:rPr>
        <w:t>政府采购合同书</w:t>
      </w:r>
    </w:p>
    <w:p w14:paraId="5623E8EF">
      <w:pPr>
        <w:spacing w:line="360" w:lineRule="auto"/>
        <w:jc w:val="center"/>
        <w:rPr>
          <w:rFonts w:hint="eastAsia" w:ascii="宋体" w:hAnsi="宋体" w:cs="宋体"/>
          <w:color w:val="auto"/>
          <w:spacing w:val="12"/>
          <w:sz w:val="32"/>
          <w:szCs w:val="32"/>
        </w:rPr>
      </w:pPr>
      <w:r>
        <w:rPr>
          <w:rFonts w:hint="eastAsia" w:ascii="宋体" w:hAnsi="宋体" w:cs="宋体"/>
          <w:color w:val="auto"/>
          <w:spacing w:val="12"/>
          <w:sz w:val="32"/>
          <w:szCs w:val="32"/>
        </w:rPr>
        <w:t xml:space="preserve">                   </w:t>
      </w:r>
    </w:p>
    <w:p w14:paraId="3D772FC8">
      <w:pPr>
        <w:pStyle w:val="3"/>
        <w:rPr>
          <w:rFonts w:hint="eastAsia" w:ascii="宋体" w:hAnsi="宋体" w:eastAsia="宋体" w:cs="宋体"/>
          <w:color w:val="auto"/>
          <w:spacing w:val="12"/>
        </w:rPr>
      </w:pPr>
    </w:p>
    <w:p w14:paraId="68EF8602">
      <w:pPr>
        <w:pStyle w:val="3"/>
        <w:rPr>
          <w:rFonts w:hint="eastAsia" w:ascii="宋体" w:hAnsi="宋体" w:eastAsia="宋体" w:cs="宋体"/>
          <w:color w:val="auto"/>
          <w:spacing w:val="12"/>
        </w:rPr>
      </w:pPr>
    </w:p>
    <w:p w14:paraId="215A800A">
      <w:pPr>
        <w:pStyle w:val="8"/>
        <w:ind w:left="0" w:leftChars="0" w:firstLine="0" w:firstLineChars="0"/>
        <w:rPr>
          <w:rFonts w:hint="eastAsia" w:ascii="宋体" w:hAnsi="宋体" w:cs="宋体"/>
          <w:color w:val="auto"/>
        </w:rPr>
      </w:pPr>
    </w:p>
    <w:p w14:paraId="09771D3B">
      <w:pPr>
        <w:pStyle w:val="8"/>
        <w:rPr>
          <w:rFonts w:hint="eastAsia" w:ascii="宋体" w:hAnsi="宋体" w:cs="宋体"/>
          <w:color w:val="auto"/>
        </w:rPr>
      </w:pPr>
    </w:p>
    <w:p w14:paraId="621EBA17">
      <w:pPr>
        <w:pStyle w:val="8"/>
        <w:ind w:left="0" w:leftChars="0" w:firstLine="0" w:firstLineChars="0"/>
        <w:rPr>
          <w:rFonts w:hint="eastAsia" w:ascii="宋体" w:hAnsi="宋体" w:cs="宋体"/>
          <w:color w:val="auto"/>
        </w:rPr>
      </w:pPr>
    </w:p>
    <w:p w14:paraId="5F58AB90">
      <w:pPr>
        <w:pStyle w:val="8"/>
        <w:rPr>
          <w:rFonts w:hint="eastAsia" w:ascii="宋体" w:hAnsi="宋体" w:cs="宋体"/>
          <w:color w:val="auto"/>
        </w:rPr>
      </w:pPr>
    </w:p>
    <w:p w14:paraId="6ED48907">
      <w:pPr>
        <w:pStyle w:val="8"/>
        <w:rPr>
          <w:rFonts w:hint="eastAsia" w:ascii="宋体" w:hAnsi="宋体" w:cs="宋体"/>
          <w:color w:val="auto"/>
        </w:rPr>
      </w:pPr>
    </w:p>
    <w:p w14:paraId="5C852DA3">
      <w:pPr>
        <w:keepNext w:val="0"/>
        <w:keepLines w:val="0"/>
        <w:pageBreakBefore w:val="0"/>
        <w:widowControl w:val="0"/>
        <w:kinsoku/>
        <w:wordWrap/>
        <w:overflowPunct/>
        <w:topLinePunct w:val="0"/>
        <w:autoSpaceDE/>
        <w:autoSpaceDN/>
        <w:bidi w:val="0"/>
        <w:adjustRightInd/>
        <w:snapToGrid/>
        <w:spacing w:line="720" w:lineRule="auto"/>
        <w:ind w:firstLine="1726" w:firstLineChars="500"/>
        <w:jc w:val="left"/>
        <w:textAlignment w:val="auto"/>
        <w:rPr>
          <w:rFonts w:hint="eastAsia" w:ascii="宋体" w:hAnsi="宋体" w:eastAsia="宋体" w:cs="宋体"/>
          <w:b/>
          <w:bCs/>
          <w:color w:val="auto"/>
          <w:spacing w:val="12"/>
          <w:sz w:val="32"/>
          <w:szCs w:val="32"/>
          <w:lang w:eastAsia="zh-CN"/>
        </w:rPr>
      </w:pPr>
      <w:r>
        <w:rPr>
          <w:rFonts w:hint="eastAsia" w:ascii="宋体" w:hAnsi="宋体" w:cs="宋体"/>
          <w:b/>
          <w:bCs/>
          <w:color w:val="auto"/>
          <w:spacing w:val="12"/>
          <w:sz w:val="32"/>
          <w:szCs w:val="32"/>
        </w:rPr>
        <w:t>采购人：</w:t>
      </w:r>
    </w:p>
    <w:p w14:paraId="1CE29BCC">
      <w:pPr>
        <w:keepNext w:val="0"/>
        <w:keepLines w:val="0"/>
        <w:pageBreakBefore w:val="0"/>
        <w:widowControl w:val="0"/>
        <w:kinsoku/>
        <w:wordWrap/>
        <w:overflowPunct/>
        <w:topLinePunct w:val="0"/>
        <w:autoSpaceDE/>
        <w:autoSpaceDN/>
        <w:bidi w:val="0"/>
        <w:adjustRightInd/>
        <w:snapToGrid/>
        <w:spacing w:line="720" w:lineRule="auto"/>
        <w:ind w:firstLine="1726" w:firstLineChars="500"/>
        <w:textAlignment w:val="auto"/>
        <w:rPr>
          <w:rFonts w:hint="eastAsia" w:ascii="宋体" w:hAnsi="宋体" w:cs="宋体"/>
          <w:b/>
          <w:bCs/>
          <w:color w:val="auto"/>
          <w:spacing w:val="12"/>
          <w:sz w:val="28"/>
          <w:szCs w:val="28"/>
        </w:rPr>
      </w:pPr>
      <w:r>
        <w:rPr>
          <w:rFonts w:hint="eastAsia" w:ascii="宋体" w:hAnsi="宋体" w:cs="宋体"/>
          <w:b/>
          <w:bCs/>
          <w:color w:val="auto"/>
          <w:spacing w:val="12"/>
          <w:sz w:val="32"/>
          <w:szCs w:val="32"/>
        </w:rPr>
        <w:t>供应商：</w:t>
      </w:r>
    </w:p>
    <w:p w14:paraId="3932BC69">
      <w:pPr>
        <w:spacing w:line="640" w:lineRule="exact"/>
        <w:rPr>
          <w:rFonts w:hint="eastAsia" w:ascii="宋体" w:hAnsi="宋体" w:cs="宋体"/>
          <w:color w:val="auto"/>
          <w:sz w:val="24"/>
        </w:rPr>
      </w:pPr>
      <w:r>
        <w:rPr>
          <w:rFonts w:hint="eastAsia" w:ascii="宋体" w:hAnsi="宋体" w:cs="宋体"/>
          <w:color w:val="auto"/>
          <w:sz w:val="24"/>
        </w:rPr>
        <w:br w:type="page"/>
      </w:r>
      <w:r>
        <w:rPr>
          <w:rFonts w:hint="eastAsia" w:ascii="宋体" w:hAnsi="宋体" w:cs="宋体"/>
          <w:color w:val="auto"/>
          <w:sz w:val="24"/>
        </w:rPr>
        <w:t xml:space="preserve">签订地点：  </w:t>
      </w:r>
    </w:p>
    <w:p w14:paraId="4B6287AE">
      <w:pPr>
        <w:spacing w:line="640" w:lineRule="exact"/>
        <w:rPr>
          <w:rFonts w:hint="eastAsia" w:ascii="宋体" w:hAnsi="宋体" w:cs="宋体"/>
          <w:color w:val="auto"/>
          <w:sz w:val="24"/>
        </w:rPr>
      </w:pPr>
      <w:r>
        <w:rPr>
          <w:rFonts w:hint="eastAsia" w:ascii="宋体" w:hAnsi="宋体" w:cs="宋体"/>
          <w:color w:val="auto"/>
          <w:sz w:val="24"/>
        </w:rPr>
        <w:t xml:space="preserve">项目编号：                                  </w:t>
      </w:r>
    </w:p>
    <w:p w14:paraId="37F0EEAF">
      <w:pPr>
        <w:spacing w:line="640" w:lineRule="exact"/>
        <w:rPr>
          <w:rFonts w:hint="eastAsia" w:ascii="宋体" w:hAnsi="宋体" w:cs="宋体"/>
          <w:color w:val="auto"/>
          <w:sz w:val="24"/>
        </w:rPr>
      </w:pPr>
      <w:r>
        <w:rPr>
          <w:rFonts w:hint="eastAsia" w:ascii="宋体" w:hAnsi="宋体" w:cs="宋体"/>
          <w:color w:val="auto"/>
          <w:sz w:val="24"/>
        </w:rPr>
        <w:t>签订时间：   年   月  日</w:t>
      </w:r>
    </w:p>
    <w:p w14:paraId="5697F467">
      <w:pPr>
        <w:spacing w:line="640" w:lineRule="exact"/>
        <w:rPr>
          <w:rFonts w:hint="eastAsia" w:ascii="宋体" w:hAnsi="宋体" w:eastAsia="宋体" w:cs="宋体"/>
          <w:color w:val="auto"/>
          <w:sz w:val="24"/>
          <w:lang w:eastAsia="zh-CN"/>
        </w:rPr>
      </w:pPr>
      <w:r>
        <w:rPr>
          <w:rFonts w:hint="eastAsia" w:ascii="宋体" w:hAnsi="宋体" w:cs="宋体"/>
          <w:color w:val="auto"/>
          <w:sz w:val="24"/>
        </w:rPr>
        <w:t>采购人（甲方）：</w:t>
      </w:r>
    </w:p>
    <w:p w14:paraId="70EC80AD">
      <w:pPr>
        <w:spacing w:line="640" w:lineRule="exact"/>
        <w:rPr>
          <w:rFonts w:hint="eastAsia" w:ascii="宋体" w:hAnsi="宋体" w:cs="宋体"/>
          <w:color w:val="auto"/>
          <w:sz w:val="24"/>
        </w:rPr>
      </w:pPr>
      <w:r>
        <w:rPr>
          <w:rFonts w:hint="eastAsia" w:ascii="宋体" w:hAnsi="宋体" w:cs="宋体"/>
          <w:color w:val="auto"/>
          <w:sz w:val="24"/>
        </w:rPr>
        <w:t>供应商（乙方）：</w:t>
      </w:r>
    </w:p>
    <w:p w14:paraId="72BB7F55">
      <w:pPr>
        <w:spacing w:line="360" w:lineRule="auto"/>
        <w:ind w:firstLine="480" w:firstLineChars="200"/>
        <w:rPr>
          <w:rFonts w:hint="eastAsia" w:ascii="宋体" w:hAnsi="宋体" w:cs="宋体"/>
          <w:color w:val="auto"/>
          <w:sz w:val="24"/>
        </w:rPr>
      </w:pPr>
    </w:p>
    <w:p w14:paraId="63AB83FE">
      <w:pPr>
        <w:spacing w:line="360" w:lineRule="auto"/>
        <w:ind w:firstLine="480" w:firstLineChars="200"/>
        <w:rPr>
          <w:rFonts w:hint="eastAsia" w:ascii="宋体" w:hAnsi="宋体" w:cs="宋体"/>
          <w:color w:val="auto"/>
          <w:sz w:val="24"/>
        </w:rPr>
      </w:pPr>
      <w:r>
        <w:rPr>
          <w:rFonts w:hint="eastAsia" w:ascii="宋体" w:hAnsi="宋体" w:cs="宋体"/>
          <w:color w:val="auto"/>
          <w:sz w:val="24"/>
        </w:rPr>
        <w:t>根据</w:t>
      </w:r>
      <w:r>
        <w:rPr>
          <w:rFonts w:hint="eastAsia" w:ascii="宋体" w:hAnsi="宋体" w:cs="宋体"/>
          <w:b/>
          <w:bCs/>
          <w:color w:val="auto"/>
          <w:sz w:val="24"/>
          <w:u w:val="single"/>
          <w:lang w:val="en-US" w:eastAsia="zh-CN"/>
        </w:rPr>
        <w:t xml:space="preserve">           （项目名称）  </w:t>
      </w:r>
      <w:r>
        <w:rPr>
          <w:rFonts w:hint="eastAsia" w:ascii="宋体" w:hAnsi="宋体" w:cs="宋体"/>
          <w:color w:val="auto"/>
          <w:sz w:val="24"/>
        </w:rPr>
        <w:t>的采购结果，按照《中华人民共和国政府采购法》、《中华人民共和国民法典》等规定，经双方协商，本着平等互利和诚实信用的原则，一致同意签订本合同如下。</w:t>
      </w:r>
    </w:p>
    <w:p w14:paraId="6FF5D98C">
      <w:pPr>
        <w:spacing w:line="360" w:lineRule="auto"/>
        <w:ind w:firstLine="482" w:firstLineChars="200"/>
        <w:rPr>
          <w:rFonts w:hint="eastAsia" w:ascii="宋体" w:hAnsi="宋体" w:cs="宋体"/>
          <w:b/>
          <w:bCs/>
          <w:color w:val="auto"/>
          <w:sz w:val="24"/>
        </w:rPr>
      </w:pPr>
      <w:r>
        <w:rPr>
          <w:rFonts w:hint="eastAsia" w:ascii="宋体" w:hAnsi="宋体" w:cs="宋体"/>
          <w:b/>
          <w:bCs/>
          <w:color w:val="auto"/>
          <w:sz w:val="24"/>
        </w:rPr>
        <w:t>一、合同文件</w:t>
      </w:r>
    </w:p>
    <w:p w14:paraId="324E56AD">
      <w:pPr>
        <w:spacing w:line="360" w:lineRule="auto"/>
        <w:ind w:firstLine="480" w:firstLineChars="200"/>
        <w:rPr>
          <w:rFonts w:hint="eastAsia" w:ascii="宋体" w:hAnsi="宋体" w:cs="宋体"/>
          <w:color w:val="auto"/>
          <w:sz w:val="24"/>
        </w:rPr>
      </w:pPr>
      <w:r>
        <w:rPr>
          <w:rFonts w:hint="eastAsia" w:ascii="宋体" w:hAnsi="宋体" w:cs="宋体"/>
          <w:color w:val="auto"/>
          <w:sz w:val="24"/>
        </w:rPr>
        <w:t>1、协议书条款；</w:t>
      </w:r>
    </w:p>
    <w:p w14:paraId="234C6921">
      <w:pPr>
        <w:spacing w:line="360" w:lineRule="auto"/>
        <w:ind w:firstLine="480" w:firstLineChars="200"/>
        <w:rPr>
          <w:rFonts w:hint="eastAsia"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招标</w:t>
      </w:r>
      <w:r>
        <w:rPr>
          <w:rFonts w:hint="eastAsia" w:ascii="宋体" w:hAnsi="宋体" w:cs="宋体"/>
          <w:color w:val="auto"/>
          <w:sz w:val="24"/>
        </w:rPr>
        <w:t>文件；</w:t>
      </w:r>
    </w:p>
    <w:p w14:paraId="2D4B1D57">
      <w:pPr>
        <w:spacing w:line="360" w:lineRule="auto"/>
        <w:ind w:firstLine="480" w:firstLineChars="200"/>
        <w:rPr>
          <w:rFonts w:hint="eastAsia" w:ascii="宋体" w:hAnsi="宋体" w:cs="宋体"/>
          <w:color w:val="auto"/>
          <w:sz w:val="24"/>
        </w:rPr>
      </w:pPr>
      <w:r>
        <w:rPr>
          <w:rFonts w:hint="eastAsia" w:ascii="宋体" w:hAnsi="宋体" w:cs="宋体"/>
          <w:color w:val="auto"/>
          <w:sz w:val="24"/>
        </w:rPr>
        <w:t>3、</w:t>
      </w:r>
      <w:r>
        <w:rPr>
          <w:rFonts w:hint="eastAsia" w:ascii="宋体" w:hAnsi="宋体" w:cs="宋体"/>
          <w:color w:val="auto"/>
          <w:sz w:val="24"/>
          <w:lang w:val="en-US" w:eastAsia="zh-CN"/>
        </w:rPr>
        <w:t>投标</w:t>
      </w:r>
      <w:r>
        <w:rPr>
          <w:rFonts w:hint="eastAsia" w:ascii="宋体" w:hAnsi="宋体" w:cs="宋体"/>
          <w:color w:val="auto"/>
          <w:sz w:val="24"/>
        </w:rPr>
        <w:t>文件；</w:t>
      </w:r>
    </w:p>
    <w:p w14:paraId="4DD45245">
      <w:pPr>
        <w:spacing w:line="360" w:lineRule="auto"/>
        <w:ind w:firstLine="480" w:firstLineChars="200"/>
        <w:rPr>
          <w:rFonts w:hint="eastAsia" w:ascii="宋体" w:hAnsi="宋体" w:cs="宋体"/>
          <w:color w:val="auto"/>
          <w:sz w:val="24"/>
        </w:rPr>
      </w:pPr>
      <w:r>
        <w:rPr>
          <w:rFonts w:hint="eastAsia" w:ascii="宋体" w:hAnsi="宋体" w:cs="宋体"/>
          <w:color w:val="auto"/>
          <w:sz w:val="24"/>
        </w:rPr>
        <w:t>4、</w:t>
      </w:r>
      <w:r>
        <w:rPr>
          <w:rFonts w:hint="eastAsia" w:ascii="宋体" w:hAnsi="宋体" w:cs="宋体"/>
          <w:color w:val="auto"/>
          <w:sz w:val="24"/>
          <w:lang w:val="en-US" w:eastAsia="zh-CN"/>
        </w:rPr>
        <w:t>中标</w:t>
      </w:r>
      <w:r>
        <w:rPr>
          <w:rFonts w:hint="eastAsia" w:ascii="宋体" w:hAnsi="宋体" w:cs="宋体"/>
          <w:color w:val="auto"/>
          <w:sz w:val="24"/>
        </w:rPr>
        <w:t>通知书；</w:t>
      </w:r>
    </w:p>
    <w:p w14:paraId="0B88465B">
      <w:pPr>
        <w:spacing w:line="360" w:lineRule="auto"/>
        <w:ind w:firstLine="480" w:firstLineChars="200"/>
        <w:rPr>
          <w:rFonts w:hint="eastAsia" w:ascii="宋体" w:hAnsi="宋体" w:cs="宋体"/>
          <w:color w:val="auto"/>
          <w:sz w:val="24"/>
        </w:rPr>
      </w:pPr>
      <w:r>
        <w:rPr>
          <w:rFonts w:hint="eastAsia" w:ascii="宋体" w:hAnsi="宋体" w:cs="宋体"/>
          <w:color w:val="auto"/>
          <w:sz w:val="24"/>
        </w:rPr>
        <w:t>5、其他。</w:t>
      </w:r>
    </w:p>
    <w:p w14:paraId="5B756D81">
      <w:pPr>
        <w:spacing w:line="360" w:lineRule="auto"/>
        <w:ind w:firstLine="480" w:firstLineChars="200"/>
        <w:rPr>
          <w:rFonts w:hint="eastAsia" w:ascii="宋体" w:hAnsi="宋体" w:cs="宋体"/>
          <w:color w:val="auto"/>
          <w:sz w:val="24"/>
        </w:rPr>
      </w:pPr>
      <w:r>
        <w:rPr>
          <w:rFonts w:hint="eastAsia" w:ascii="宋体" w:hAnsi="宋体" w:cs="宋体"/>
          <w:color w:val="auto"/>
          <w:sz w:val="24"/>
        </w:rPr>
        <w:t>上述所指合同文件应认为是互相补充和解释的，但是有模棱两可或互相矛盾之处，以其所列内容顺序为准。</w:t>
      </w:r>
    </w:p>
    <w:p w14:paraId="56AE3491">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二、交付条件：</w:t>
      </w:r>
    </w:p>
    <w:p w14:paraId="373CAFD7">
      <w:pPr>
        <w:tabs>
          <w:tab w:val="left" w:pos="0"/>
          <w:tab w:val="left" w:pos="437"/>
          <w:tab w:val="left" w:pos="1311"/>
        </w:tabs>
        <w:adjustRightInd w:val="0"/>
        <w:snapToGrid w:val="0"/>
        <w:spacing w:line="360" w:lineRule="auto"/>
        <w:ind w:firstLine="240" w:firstLineChars="100"/>
        <w:jc w:val="left"/>
        <w:rPr>
          <w:rFonts w:hint="eastAsia" w:ascii="宋体" w:hAnsi="宋体" w:cs="宋体"/>
          <w:color w:val="auto"/>
          <w:kern w:val="0"/>
          <w:sz w:val="24"/>
        </w:rPr>
      </w:pPr>
      <w:r>
        <w:rPr>
          <w:rFonts w:hint="eastAsia" w:ascii="宋体" w:hAnsi="宋体" w:cs="宋体"/>
          <w:color w:val="auto"/>
          <w:kern w:val="0"/>
          <w:sz w:val="24"/>
        </w:rPr>
        <w:t>（一）交付地点：采购人指定地点</w:t>
      </w:r>
    </w:p>
    <w:p w14:paraId="7655CE6B">
      <w:pPr>
        <w:tabs>
          <w:tab w:val="left" w:pos="0"/>
          <w:tab w:val="left" w:pos="437"/>
          <w:tab w:val="left" w:pos="1311"/>
        </w:tabs>
        <w:adjustRightInd w:val="0"/>
        <w:snapToGrid w:val="0"/>
        <w:spacing w:line="360" w:lineRule="auto"/>
        <w:ind w:firstLine="240" w:firstLineChars="100"/>
        <w:jc w:val="left"/>
        <w:rPr>
          <w:rFonts w:hint="eastAsia" w:ascii="宋体" w:hAnsi="宋体" w:cs="宋体"/>
          <w:color w:val="auto"/>
          <w:kern w:val="0"/>
          <w:sz w:val="24"/>
        </w:rPr>
      </w:pPr>
      <w:r>
        <w:rPr>
          <w:rFonts w:hint="eastAsia" w:ascii="宋体" w:hAnsi="宋体" w:cs="宋体"/>
          <w:color w:val="auto"/>
          <w:kern w:val="0"/>
          <w:sz w:val="24"/>
        </w:rPr>
        <w:t>（二）交付期：</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w:t>
      </w:r>
    </w:p>
    <w:p w14:paraId="7BFE8A51">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三、合同价款及款项结算：</w:t>
      </w:r>
    </w:p>
    <w:p w14:paraId="536F2E2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（一）合同总价包括：大写：</w:t>
      </w:r>
      <w:r>
        <w:rPr>
          <w:rFonts w:hint="eastAsia" w:ascii="宋体" w:hAnsi="宋体" w:cs="宋体"/>
          <w:color w:val="auto"/>
          <w:kern w:val="0"/>
          <w:sz w:val="24"/>
          <w:u w:val="single"/>
        </w:rPr>
        <w:t xml:space="preserve">        </w:t>
      </w:r>
      <w:r>
        <w:rPr>
          <w:rFonts w:hint="eastAsia" w:ascii="宋体" w:hAnsi="宋体" w:cs="宋体"/>
          <w:color w:val="auto"/>
          <w:kern w:val="0"/>
          <w:sz w:val="24"/>
        </w:rPr>
        <w:t>，小写：¥</w:t>
      </w:r>
      <w:r>
        <w:rPr>
          <w:rFonts w:hint="eastAsia" w:ascii="宋体" w:hAnsi="宋体" w:cs="宋体"/>
          <w:color w:val="auto"/>
          <w:kern w:val="0"/>
          <w:sz w:val="24"/>
          <w:u w:val="single"/>
        </w:rPr>
        <w:t xml:space="preserve">         </w:t>
      </w:r>
      <w:r>
        <w:rPr>
          <w:rFonts w:hint="eastAsia" w:ascii="宋体" w:hAnsi="宋体" w:cs="宋体"/>
          <w:color w:val="auto"/>
          <w:kern w:val="0"/>
          <w:sz w:val="24"/>
        </w:rPr>
        <w:t>元，包含产品费（含税）+运输费+包装费+安装费+产品辅材费+调试费+培训费+验收费+售后服务费+保险费+相关伴随费用等</w:t>
      </w:r>
    </w:p>
    <w:tbl>
      <w:tblPr>
        <w:tblStyle w:val="6"/>
        <w:tblW w:w="4993" w:type="pct"/>
        <w:jc w:val="center"/>
        <w:tblLayout w:type="autofit"/>
        <w:tblCellMar>
          <w:top w:w="0" w:type="dxa"/>
          <w:left w:w="0" w:type="dxa"/>
          <w:bottom w:w="0" w:type="dxa"/>
          <w:right w:w="0" w:type="dxa"/>
        </w:tblCellMar>
      </w:tblPr>
      <w:tblGrid>
        <w:gridCol w:w="1429"/>
        <w:gridCol w:w="1613"/>
        <w:gridCol w:w="1629"/>
        <w:gridCol w:w="1873"/>
        <w:gridCol w:w="865"/>
        <w:gridCol w:w="719"/>
        <w:gridCol w:w="948"/>
      </w:tblGrid>
      <w:tr w14:paraId="2F1912A5">
        <w:tblPrEx>
          <w:tblCellMar>
            <w:top w:w="0" w:type="dxa"/>
            <w:left w:w="0" w:type="dxa"/>
            <w:bottom w:w="0" w:type="dxa"/>
            <w:right w:w="0" w:type="dxa"/>
          </w:tblCellMar>
        </w:tblPrEx>
        <w:trPr>
          <w:trHeight w:val="683" w:hRule="atLeast"/>
          <w:jc w:val="center"/>
        </w:trPr>
        <w:tc>
          <w:tcPr>
            <w:tcW w:w="787"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6968759">
            <w:pPr>
              <w:spacing w:line="360" w:lineRule="auto"/>
              <w:jc w:val="center"/>
              <w:rPr>
                <w:rFonts w:hint="eastAsia" w:ascii="宋体" w:hAnsi="宋体" w:cs="宋体"/>
                <w:b/>
                <w:bCs/>
                <w:color w:val="auto"/>
                <w:kern w:val="0"/>
                <w:szCs w:val="21"/>
                <w:lang w:bidi="ar"/>
              </w:rPr>
            </w:pPr>
            <w:r>
              <w:rPr>
                <w:rFonts w:hint="eastAsia" w:ascii="宋体" w:hAnsi="宋体" w:cs="宋体"/>
                <w:b/>
                <w:bCs/>
                <w:color w:val="auto"/>
                <w:kern w:val="0"/>
                <w:szCs w:val="21"/>
                <w:lang w:bidi="ar"/>
              </w:rPr>
              <w:t>货物名称</w:t>
            </w:r>
          </w:p>
        </w:tc>
        <w:tc>
          <w:tcPr>
            <w:tcW w:w="888"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24DDE16">
            <w:pPr>
              <w:spacing w:line="360" w:lineRule="auto"/>
              <w:jc w:val="center"/>
              <w:rPr>
                <w:rFonts w:hint="eastAsia" w:ascii="宋体" w:hAnsi="宋体" w:eastAsia="宋体" w:cs="宋体"/>
                <w:b/>
                <w:bCs/>
                <w:color w:val="auto"/>
                <w:kern w:val="0"/>
                <w:szCs w:val="21"/>
                <w:lang w:val="en-US" w:eastAsia="zh-CN" w:bidi="ar"/>
              </w:rPr>
            </w:pPr>
            <w:r>
              <w:rPr>
                <w:rFonts w:hint="eastAsia" w:ascii="宋体" w:hAnsi="宋体" w:cs="宋体"/>
                <w:b/>
                <w:bCs/>
                <w:color w:val="auto"/>
                <w:kern w:val="0"/>
                <w:szCs w:val="21"/>
                <w:lang w:val="en-US" w:eastAsia="zh-CN" w:bidi="ar"/>
              </w:rPr>
              <w:t>规格型号</w:t>
            </w:r>
          </w:p>
        </w:tc>
        <w:tc>
          <w:tcPr>
            <w:tcW w:w="897"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CEB2ABE">
            <w:pPr>
              <w:spacing w:line="340" w:lineRule="exact"/>
              <w:jc w:val="center"/>
              <w:rPr>
                <w:rFonts w:hint="eastAsia" w:ascii="宋体" w:hAnsi="宋体" w:cs="宋体"/>
                <w:b/>
                <w:bCs/>
                <w:color w:val="auto"/>
                <w:kern w:val="0"/>
                <w:szCs w:val="21"/>
                <w:lang w:bidi="ar"/>
              </w:rPr>
            </w:pPr>
            <w:r>
              <w:rPr>
                <w:rFonts w:hint="eastAsia" w:ascii="宋体" w:hAnsi="宋体" w:cs="宋体"/>
                <w:b/>
                <w:bCs/>
                <w:color w:val="auto"/>
                <w:kern w:val="0"/>
                <w:szCs w:val="21"/>
                <w:lang w:val="en-US" w:eastAsia="zh-CN" w:bidi="ar"/>
              </w:rPr>
              <w:t>品牌</w:t>
            </w:r>
          </w:p>
        </w:tc>
        <w:tc>
          <w:tcPr>
            <w:tcW w:w="1031"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1548021">
            <w:pPr>
              <w:spacing w:line="340" w:lineRule="exact"/>
              <w:jc w:val="center"/>
              <w:rPr>
                <w:rFonts w:hint="eastAsia" w:ascii="宋体" w:hAnsi="宋体" w:cs="宋体"/>
                <w:b/>
                <w:bCs/>
                <w:color w:val="auto"/>
                <w:kern w:val="0"/>
                <w:szCs w:val="21"/>
                <w:lang w:bidi="ar"/>
              </w:rPr>
            </w:pPr>
            <w:r>
              <w:rPr>
                <w:rFonts w:hint="eastAsia" w:ascii="宋体" w:hAnsi="宋体" w:cs="宋体"/>
                <w:b/>
                <w:bCs/>
                <w:color w:val="auto"/>
                <w:kern w:val="0"/>
                <w:szCs w:val="21"/>
                <w:lang w:bidi="ar"/>
              </w:rPr>
              <w:t>产品单价</w:t>
            </w:r>
          </w:p>
          <w:p w14:paraId="448DFC6B">
            <w:pPr>
              <w:spacing w:line="340" w:lineRule="exact"/>
              <w:jc w:val="center"/>
              <w:rPr>
                <w:rFonts w:hint="eastAsia" w:ascii="宋体" w:hAnsi="宋体" w:cs="宋体"/>
                <w:b/>
                <w:bCs/>
                <w:color w:val="auto"/>
                <w:kern w:val="0"/>
                <w:szCs w:val="21"/>
                <w:lang w:bidi="ar"/>
              </w:rPr>
            </w:pPr>
            <w:r>
              <w:rPr>
                <w:rFonts w:hint="eastAsia" w:ascii="宋体" w:hAnsi="宋体" w:cs="宋体"/>
                <w:b/>
                <w:bCs/>
                <w:color w:val="auto"/>
                <w:kern w:val="0"/>
                <w:szCs w:val="21"/>
                <w:lang w:bidi="ar"/>
              </w:rPr>
              <w:t>（元）</w:t>
            </w:r>
          </w:p>
        </w:tc>
        <w:tc>
          <w:tcPr>
            <w:tcW w:w="476"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79A3356">
            <w:pPr>
              <w:spacing w:line="340" w:lineRule="exact"/>
              <w:jc w:val="center"/>
              <w:rPr>
                <w:rFonts w:hint="eastAsia" w:ascii="宋体" w:hAnsi="宋体" w:cs="宋体"/>
                <w:b/>
                <w:bCs/>
                <w:color w:val="auto"/>
                <w:kern w:val="0"/>
                <w:szCs w:val="21"/>
                <w:lang w:bidi="ar"/>
              </w:rPr>
            </w:pPr>
            <w:r>
              <w:rPr>
                <w:rFonts w:hint="eastAsia" w:ascii="宋体" w:hAnsi="宋体" w:cs="宋体"/>
                <w:b/>
                <w:bCs/>
                <w:color w:val="auto"/>
                <w:kern w:val="0"/>
                <w:szCs w:val="21"/>
                <w:lang w:bidi="ar"/>
              </w:rPr>
              <w:t>单位</w:t>
            </w:r>
          </w:p>
        </w:tc>
        <w:tc>
          <w:tcPr>
            <w:tcW w:w="396" w:type="pct"/>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379CF93F">
            <w:pPr>
              <w:spacing w:line="340" w:lineRule="exact"/>
              <w:jc w:val="center"/>
              <w:rPr>
                <w:rFonts w:hint="eastAsia" w:ascii="宋体" w:hAnsi="宋体" w:cs="宋体"/>
                <w:b/>
                <w:bCs/>
                <w:color w:val="auto"/>
                <w:kern w:val="0"/>
                <w:szCs w:val="21"/>
                <w:lang w:bidi="ar"/>
              </w:rPr>
            </w:pPr>
            <w:r>
              <w:rPr>
                <w:rFonts w:hint="eastAsia" w:ascii="宋体" w:hAnsi="宋体" w:cs="宋体"/>
                <w:b/>
                <w:bCs/>
                <w:color w:val="auto"/>
                <w:kern w:val="0"/>
                <w:szCs w:val="21"/>
                <w:lang w:bidi="ar"/>
              </w:rPr>
              <w:t>数量</w:t>
            </w:r>
          </w:p>
        </w:tc>
        <w:tc>
          <w:tcPr>
            <w:tcW w:w="522" w:type="pct"/>
            <w:tcBorders>
              <w:top w:val="single" w:color="000000" w:sz="4" w:space="0"/>
              <w:left w:val="single" w:color="auto" w:sz="4" w:space="0"/>
              <w:bottom w:val="single" w:color="000000" w:sz="4" w:space="0"/>
              <w:right w:val="single" w:color="000000" w:sz="4" w:space="0"/>
            </w:tcBorders>
            <w:noWrap w:val="0"/>
            <w:vAlign w:val="center"/>
          </w:tcPr>
          <w:p w14:paraId="5DCE3D17">
            <w:pPr>
              <w:spacing w:line="340" w:lineRule="exact"/>
              <w:jc w:val="center"/>
              <w:rPr>
                <w:rFonts w:hint="eastAsia" w:ascii="宋体" w:hAnsi="宋体" w:cs="宋体"/>
                <w:b/>
                <w:bCs/>
                <w:color w:val="auto"/>
                <w:kern w:val="0"/>
                <w:szCs w:val="21"/>
                <w:lang w:bidi="ar"/>
              </w:rPr>
            </w:pPr>
            <w:r>
              <w:rPr>
                <w:rFonts w:hint="eastAsia" w:ascii="宋体" w:hAnsi="宋体" w:cs="宋体"/>
                <w:b/>
                <w:bCs/>
                <w:color w:val="auto"/>
                <w:kern w:val="0"/>
                <w:szCs w:val="21"/>
                <w:lang w:bidi="ar"/>
              </w:rPr>
              <w:t>合计</w:t>
            </w:r>
          </w:p>
          <w:p w14:paraId="6E4911F9">
            <w:pPr>
              <w:spacing w:line="340" w:lineRule="exact"/>
              <w:jc w:val="center"/>
              <w:rPr>
                <w:rFonts w:hint="eastAsia" w:ascii="宋体" w:hAnsi="宋体" w:cs="宋体"/>
                <w:b/>
                <w:bCs/>
                <w:color w:val="auto"/>
                <w:kern w:val="0"/>
                <w:szCs w:val="21"/>
                <w:lang w:bidi="ar"/>
              </w:rPr>
            </w:pPr>
            <w:r>
              <w:rPr>
                <w:rFonts w:hint="eastAsia" w:ascii="宋体" w:hAnsi="宋体" w:cs="宋体"/>
                <w:b/>
                <w:bCs/>
                <w:color w:val="auto"/>
                <w:kern w:val="0"/>
                <w:szCs w:val="21"/>
                <w:lang w:bidi="ar"/>
              </w:rPr>
              <w:t>（元）</w:t>
            </w:r>
          </w:p>
        </w:tc>
      </w:tr>
      <w:tr w14:paraId="745910AB">
        <w:tblPrEx>
          <w:tblCellMar>
            <w:top w:w="0" w:type="dxa"/>
            <w:left w:w="0" w:type="dxa"/>
            <w:bottom w:w="0" w:type="dxa"/>
            <w:right w:w="0" w:type="dxa"/>
          </w:tblCellMar>
        </w:tblPrEx>
        <w:trPr>
          <w:trHeight w:val="664" w:hRule="atLeast"/>
          <w:jc w:val="center"/>
        </w:trPr>
        <w:tc>
          <w:tcPr>
            <w:tcW w:w="787"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42E0C08">
            <w:pPr>
              <w:spacing w:line="360" w:lineRule="auto"/>
              <w:jc w:val="center"/>
              <w:rPr>
                <w:rFonts w:hint="eastAsia" w:ascii="宋体" w:hAnsi="宋体" w:cs="宋体"/>
                <w:color w:val="auto"/>
                <w:szCs w:val="21"/>
              </w:rPr>
            </w:pPr>
          </w:p>
        </w:tc>
        <w:tc>
          <w:tcPr>
            <w:tcW w:w="888"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EE4274E">
            <w:pPr>
              <w:spacing w:line="360" w:lineRule="auto"/>
              <w:jc w:val="center"/>
              <w:rPr>
                <w:rFonts w:hint="eastAsia" w:ascii="宋体" w:hAnsi="宋体" w:cs="宋体"/>
                <w:color w:val="auto"/>
                <w:szCs w:val="21"/>
              </w:rPr>
            </w:pPr>
          </w:p>
        </w:tc>
        <w:tc>
          <w:tcPr>
            <w:tcW w:w="897"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4DE8C0A">
            <w:pPr>
              <w:spacing w:line="360" w:lineRule="auto"/>
              <w:jc w:val="center"/>
              <w:rPr>
                <w:rFonts w:hint="eastAsia" w:ascii="宋体" w:hAnsi="宋体" w:cs="宋体"/>
                <w:color w:val="auto"/>
                <w:kern w:val="0"/>
                <w:szCs w:val="21"/>
                <w:lang w:bidi="ar"/>
              </w:rPr>
            </w:pPr>
          </w:p>
        </w:tc>
        <w:tc>
          <w:tcPr>
            <w:tcW w:w="1031"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281B46A">
            <w:pPr>
              <w:spacing w:line="360" w:lineRule="auto"/>
              <w:jc w:val="center"/>
              <w:rPr>
                <w:rFonts w:hint="eastAsia" w:ascii="宋体" w:hAnsi="宋体" w:cs="宋体"/>
                <w:color w:val="auto"/>
                <w:kern w:val="0"/>
                <w:szCs w:val="21"/>
                <w:lang w:bidi="ar"/>
              </w:rPr>
            </w:pPr>
          </w:p>
        </w:tc>
        <w:tc>
          <w:tcPr>
            <w:tcW w:w="476"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7E7A4E5">
            <w:pPr>
              <w:spacing w:line="360" w:lineRule="auto"/>
              <w:jc w:val="center"/>
              <w:rPr>
                <w:rFonts w:hint="eastAsia" w:ascii="宋体" w:hAnsi="宋体" w:cs="宋体"/>
                <w:color w:val="auto"/>
                <w:szCs w:val="21"/>
              </w:rPr>
            </w:pPr>
          </w:p>
        </w:tc>
        <w:tc>
          <w:tcPr>
            <w:tcW w:w="396"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07DAF2D">
            <w:pPr>
              <w:spacing w:line="360" w:lineRule="auto"/>
              <w:jc w:val="center"/>
              <w:rPr>
                <w:rFonts w:hint="eastAsia" w:ascii="宋体" w:hAnsi="宋体" w:cs="宋体"/>
                <w:color w:val="auto"/>
                <w:szCs w:val="21"/>
              </w:rPr>
            </w:pPr>
          </w:p>
        </w:tc>
        <w:tc>
          <w:tcPr>
            <w:tcW w:w="522" w:type="pct"/>
            <w:tcBorders>
              <w:top w:val="single" w:color="000000" w:sz="4" w:space="0"/>
              <w:left w:val="single" w:color="auto" w:sz="4" w:space="0"/>
              <w:bottom w:val="single" w:color="000000" w:sz="4" w:space="0"/>
              <w:right w:val="single" w:color="000000" w:sz="4" w:space="0"/>
            </w:tcBorders>
            <w:noWrap w:val="0"/>
            <w:vAlign w:val="center"/>
          </w:tcPr>
          <w:p w14:paraId="4C3B243A">
            <w:pPr>
              <w:spacing w:line="360" w:lineRule="auto"/>
              <w:jc w:val="center"/>
              <w:rPr>
                <w:rFonts w:hint="eastAsia" w:ascii="宋体" w:hAnsi="宋体" w:cs="宋体"/>
                <w:color w:val="auto"/>
                <w:szCs w:val="21"/>
              </w:rPr>
            </w:pPr>
          </w:p>
        </w:tc>
      </w:tr>
      <w:tr w14:paraId="4B6EA355">
        <w:tblPrEx>
          <w:tblCellMar>
            <w:top w:w="0" w:type="dxa"/>
            <w:left w:w="0" w:type="dxa"/>
            <w:bottom w:w="0" w:type="dxa"/>
            <w:right w:w="0" w:type="dxa"/>
          </w:tblCellMar>
        </w:tblPrEx>
        <w:trPr>
          <w:trHeight w:val="664" w:hRule="atLeast"/>
          <w:jc w:val="center"/>
        </w:trPr>
        <w:tc>
          <w:tcPr>
            <w:tcW w:w="787"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88DBD98">
            <w:pPr>
              <w:spacing w:line="360" w:lineRule="auto"/>
              <w:jc w:val="center"/>
              <w:rPr>
                <w:rFonts w:hint="eastAsia" w:ascii="宋体" w:hAnsi="宋体" w:cs="宋体"/>
                <w:color w:val="auto"/>
                <w:szCs w:val="21"/>
              </w:rPr>
            </w:pPr>
            <w:r>
              <w:rPr>
                <w:rFonts w:hint="eastAsia" w:ascii="宋体" w:hAnsi="宋体" w:cs="宋体"/>
                <w:color w:val="auto"/>
                <w:szCs w:val="21"/>
              </w:rPr>
              <w:t>……</w:t>
            </w:r>
          </w:p>
        </w:tc>
        <w:tc>
          <w:tcPr>
            <w:tcW w:w="888"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EF97B1B">
            <w:pPr>
              <w:spacing w:line="360" w:lineRule="auto"/>
              <w:jc w:val="center"/>
              <w:rPr>
                <w:rFonts w:hint="eastAsia" w:ascii="宋体" w:hAnsi="宋体" w:cs="宋体"/>
                <w:color w:val="auto"/>
                <w:szCs w:val="21"/>
              </w:rPr>
            </w:pPr>
          </w:p>
        </w:tc>
        <w:tc>
          <w:tcPr>
            <w:tcW w:w="897"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F098AE7">
            <w:pPr>
              <w:spacing w:line="360" w:lineRule="auto"/>
              <w:jc w:val="center"/>
              <w:rPr>
                <w:rFonts w:hint="eastAsia" w:ascii="宋体" w:hAnsi="宋体" w:cs="宋体"/>
                <w:color w:val="auto"/>
                <w:kern w:val="0"/>
                <w:szCs w:val="21"/>
                <w:lang w:bidi="ar"/>
              </w:rPr>
            </w:pPr>
          </w:p>
        </w:tc>
        <w:tc>
          <w:tcPr>
            <w:tcW w:w="1031"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60850D">
            <w:pPr>
              <w:spacing w:line="360" w:lineRule="auto"/>
              <w:jc w:val="center"/>
              <w:rPr>
                <w:rFonts w:hint="eastAsia" w:ascii="宋体" w:hAnsi="宋体" w:cs="宋体"/>
                <w:color w:val="auto"/>
                <w:kern w:val="0"/>
                <w:szCs w:val="21"/>
                <w:lang w:bidi="ar"/>
              </w:rPr>
            </w:pPr>
          </w:p>
        </w:tc>
        <w:tc>
          <w:tcPr>
            <w:tcW w:w="476" w:type="pc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D27D1EE">
            <w:pPr>
              <w:spacing w:line="360" w:lineRule="auto"/>
              <w:jc w:val="center"/>
              <w:rPr>
                <w:rFonts w:hint="eastAsia" w:ascii="宋体" w:hAnsi="宋体" w:cs="宋体"/>
                <w:color w:val="auto"/>
                <w:szCs w:val="21"/>
              </w:rPr>
            </w:pPr>
          </w:p>
        </w:tc>
        <w:tc>
          <w:tcPr>
            <w:tcW w:w="396" w:type="pct"/>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60ED5F6F">
            <w:pPr>
              <w:spacing w:line="360" w:lineRule="auto"/>
              <w:jc w:val="center"/>
              <w:rPr>
                <w:rFonts w:hint="eastAsia" w:ascii="宋体" w:hAnsi="宋体" w:cs="宋体"/>
                <w:color w:val="auto"/>
                <w:szCs w:val="21"/>
              </w:rPr>
            </w:pPr>
          </w:p>
        </w:tc>
        <w:tc>
          <w:tcPr>
            <w:tcW w:w="522" w:type="pct"/>
            <w:tcBorders>
              <w:top w:val="single" w:color="000000" w:sz="4" w:space="0"/>
              <w:left w:val="single" w:color="auto" w:sz="4" w:space="0"/>
              <w:bottom w:val="single" w:color="000000" w:sz="4" w:space="0"/>
              <w:right w:val="single" w:color="000000" w:sz="4" w:space="0"/>
            </w:tcBorders>
            <w:noWrap w:val="0"/>
            <w:vAlign w:val="center"/>
          </w:tcPr>
          <w:p w14:paraId="4E9833A1">
            <w:pPr>
              <w:spacing w:line="360" w:lineRule="auto"/>
              <w:jc w:val="center"/>
              <w:rPr>
                <w:rFonts w:hint="eastAsia" w:ascii="宋体" w:hAnsi="宋体" w:cs="宋体"/>
                <w:color w:val="auto"/>
                <w:szCs w:val="21"/>
              </w:rPr>
            </w:pPr>
          </w:p>
        </w:tc>
      </w:tr>
    </w:tbl>
    <w:p w14:paraId="6557DB6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（二）合同总价一次性包死，不受市场价格变化因素的影响。</w:t>
      </w:r>
    </w:p>
    <w:p w14:paraId="1821BC64">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highlight w:val="yellow"/>
        </w:rPr>
      </w:pPr>
      <w:r>
        <w:rPr>
          <w:rFonts w:hint="eastAsia" w:ascii="宋体" w:hAnsi="宋体" w:cs="宋体"/>
          <w:b/>
          <w:bCs/>
          <w:color w:val="auto"/>
          <w:kern w:val="0"/>
          <w:sz w:val="24"/>
          <w:u w:val="none"/>
        </w:rPr>
        <w:t>（三）付款方式：本项目进度付款依据项目供货进度进行支付。供货完成</w:t>
      </w:r>
      <w:r>
        <w:rPr>
          <w:rFonts w:hint="eastAsia" w:ascii="宋体" w:hAnsi="宋体" w:cs="宋体"/>
          <w:b/>
          <w:bCs/>
          <w:color w:val="auto"/>
          <w:kern w:val="0"/>
          <w:sz w:val="24"/>
          <w:u w:val="none"/>
          <w:lang w:val="en-US" w:eastAsia="zh-CN"/>
        </w:rPr>
        <w:t>且</w:t>
      </w:r>
      <w:r>
        <w:rPr>
          <w:rFonts w:hint="eastAsia" w:ascii="宋体" w:hAnsi="宋体" w:cs="宋体"/>
          <w:b/>
          <w:bCs/>
          <w:color w:val="auto"/>
          <w:kern w:val="0"/>
          <w:sz w:val="24"/>
          <w:u w:val="none"/>
        </w:rPr>
        <w:t>验收合格后，</w:t>
      </w:r>
      <w:r>
        <w:rPr>
          <w:rFonts w:hint="eastAsia" w:ascii="宋体" w:hAnsi="宋体" w:cs="宋体"/>
          <w:b/>
          <w:bCs/>
          <w:color w:val="auto"/>
          <w:kern w:val="0"/>
          <w:sz w:val="24"/>
          <w:u w:val="none"/>
          <w:lang w:val="en-US" w:eastAsia="zh-CN"/>
        </w:rPr>
        <w:t>付清全部</w:t>
      </w:r>
      <w:r>
        <w:rPr>
          <w:rFonts w:hint="eastAsia" w:ascii="宋体" w:hAnsi="宋体" w:cs="宋体"/>
          <w:b/>
          <w:bCs/>
          <w:color w:val="auto"/>
          <w:kern w:val="0"/>
          <w:sz w:val="24"/>
          <w:u w:val="none"/>
        </w:rPr>
        <w:t>货款</w:t>
      </w:r>
      <w:bookmarkStart w:id="0" w:name="_GoBack"/>
      <w:bookmarkEnd w:id="0"/>
      <w:r>
        <w:rPr>
          <w:rFonts w:hint="eastAsia" w:ascii="宋体" w:hAnsi="宋体" w:cs="宋体"/>
          <w:b/>
          <w:color w:val="auto"/>
          <w:sz w:val="24"/>
        </w:rPr>
        <w:t>。</w:t>
      </w:r>
    </w:p>
    <w:p w14:paraId="7D2518D6">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（四）支付方式：银行转账。</w:t>
      </w:r>
    </w:p>
    <w:p w14:paraId="7766C81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（五）结算方式：验收合格后填写政府采购项目验收单（一式伍份），发票（按合同总价直开采购人），供应商持</w:t>
      </w:r>
      <w:r>
        <w:rPr>
          <w:rFonts w:hint="eastAsia" w:ascii="宋体" w:hAnsi="宋体" w:cs="宋体"/>
          <w:color w:val="auto"/>
          <w:kern w:val="0"/>
          <w:sz w:val="24"/>
          <w:lang w:val="en-US" w:eastAsia="zh-CN"/>
        </w:rPr>
        <w:t>中标</w:t>
      </w:r>
      <w:r>
        <w:rPr>
          <w:rFonts w:hint="eastAsia" w:ascii="宋体" w:hAnsi="宋体" w:cs="宋体"/>
          <w:color w:val="auto"/>
          <w:kern w:val="0"/>
          <w:sz w:val="24"/>
        </w:rPr>
        <w:t>通知书、政府采购合同书、正式发票、政府采购项目验收单，与采购人结算。</w:t>
      </w:r>
    </w:p>
    <w:p w14:paraId="15A776CF">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四、质量保证：</w:t>
      </w:r>
    </w:p>
    <w:p w14:paraId="0BF8DEA5">
      <w:pPr>
        <w:tabs>
          <w:tab w:val="left" w:pos="0"/>
          <w:tab w:val="left" w:pos="437"/>
          <w:tab w:val="left" w:pos="1311"/>
        </w:tabs>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color w:val="auto"/>
          <w:kern w:val="0"/>
          <w:sz w:val="24"/>
        </w:rPr>
        <w:t>1、质保期</w:t>
      </w:r>
      <w:r>
        <w:rPr>
          <w:rFonts w:hint="eastAsia" w:ascii="宋体" w:hAnsi="宋体" w:cs="宋体"/>
          <w:b/>
          <w:color w:val="auto"/>
          <w:kern w:val="0"/>
          <w:sz w:val="24"/>
          <w:lang w:eastAsia="zh-CN"/>
        </w:rPr>
        <w:t>：</w:t>
      </w:r>
      <w:r>
        <w:rPr>
          <w:rFonts w:hint="eastAsia" w:ascii="宋体" w:hAnsi="宋体" w:cs="宋体"/>
          <w:b/>
          <w:color w:val="auto"/>
          <w:kern w:val="0"/>
          <w:sz w:val="24"/>
          <w:u w:val="single"/>
        </w:rPr>
        <w:t xml:space="preserve">                       </w:t>
      </w:r>
      <w:r>
        <w:rPr>
          <w:rFonts w:hint="eastAsia" w:ascii="宋体" w:hAnsi="宋体" w:cs="宋体"/>
          <w:color w:val="auto"/>
          <w:kern w:val="0"/>
          <w:sz w:val="24"/>
        </w:rPr>
        <w:t>。</w:t>
      </w:r>
    </w:p>
    <w:p w14:paraId="761E855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2、乙方承诺的质保期起始时间为终验合格之日。</w:t>
      </w:r>
    </w:p>
    <w:p w14:paraId="222B41B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3、供应商承诺的质保时间超过招标文件要求的，按其承诺时间质保。</w:t>
      </w:r>
    </w:p>
    <w:p w14:paraId="19381B6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4、乙方须提供全新的、未使用过的合格正品货物（含零部件、配件等），完全符合合同规定的质量、规格和性能的要求。</w:t>
      </w:r>
    </w:p>
    <w:p w14:paraId="45249CD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5、乙方提供的自主创新产品、节能和环保产品必须是列入政府采购清单的产品。</w:t>
      </w:r>
    </w:p>
    <w:p w14:paraId="0EFEDE0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6、质量标准按照最新颁布的国家标准、行业标准或制造厂家企业标准确定，上述标准不一致的，以严格标准为准。</w:t>
      </w:r>
    </w:p>
    <w:p w14:paraId="4AF61D1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7、货物制造质量出现问题，乙方应负责三包（包修、包换、包退），费用由乙方负担，甲方有权到乙方生产场地检查货物质量和生产进度。</w:t>
      </w:r>
    </w:p>
    <w:p w14:paraId="189CBB8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8、质保期内</w:t>
      </w:r>
      <w:r>
        <w:rPr>
          <w:rFonts w:hint="eastAsia" w:ascii="宋体" w:hAnsi="宋体" w:cs="宋体"/>
          <w:color w:val="auto"/>
          <w:kern w:val="0"/>
          <w:sz w:val="24"/>
          <w:lang w:val="en-US" w:eastAsia="zh-CN"/>
        </w:rPr>
        <w:t>中标</w:t>
      </w:r>
      <w:r>
        <w:rPr>
          <w:rFonts w:hint="eastAsia" w:ascii="宋体" w:hAnsi="宋体" w:cs="宋体"/>
          <w:color w:val="auto"/>
          <w:kern w:val="0"/>
          <w:sz w:val="24"/>
        </w:rPr>
        <w:t>单位如无法达到上述要求，采购人有权委托其它维修商完成此项工作，由此产生的一切费用均由中标人负责。</w:t>
      </w:r>
    </w:p>
    <w:p w14:paraId="38DE8170">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五、运输、调试及培训要求：</w:t>
      </w:r>
    </w:p>
    <w:p w14:paraId="0D86083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1.运输：选择运输风险小、运费低、距离短的运输路线。运杂费一次包死在总价内，包括生产厂到交货地所需的装卸、运输（含保险费）、现场保管费、二次倒运费、吊装费等费用。</w:t>
      </w:r>
    </w:p>
    <w:p w14:paraId="7BED32C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rPr>
      </w:pPr>
      <w:r>
        <w:rPr>
          <w:rFonts w:hint="eastAsia" w:ascii="宋体" w:hAnsi="宋体" w:cs="宋体"/>
          <w:color w:val="auto"/>
          <w:kern w:val="0"/>
          <w:sz w:val="24"/>
        </w:rPr>
        <w:t>2.调试及培训：供应商负责所有设备的调试、培训工作，供应商必须安排技术人员对使用单位的设备管理人员进行操作应用及维护保养方面的技能培训，使其掌握基本技能。</w:t>
      </w:r>
    </w:p>
    <w:p w14:paraId="32460B2A">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六、验收</w:t>
      </w:r>
    </w:p>
    <w:p w14:paraId="4E16DB6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1、项目验收</w:t>
      </w:r>
    </w:p>
    <w:p w14:paraId="6DA28C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（1）所供产品的规格、数量符合采购文件供应商投标承诺及采购合同约定的要求。</w:t>
      </w:r>
    </w:p>
    <w:p w14:paraId="1700341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（2）所有产品均已运输至指定地点存放，运费由供应商承担。</w:t>
      </w:r>
    </w:p>
    <w:p w14:paraId="4589D72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（3）由采购人和供应商共同对进行验收。其内容包括产品质量是否达到现行国家有关验收规范“合格”标准进行逐项检查。</w:t>
      </w:r>
    </w:p>
    <w:p w14:paraId="3913811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（4）所有产品使用包装完好、全新的合格产品，不得使用积压材料。</w:t>
      </w:r>
    </w:p>
    <w:p w14:paraId="26B6374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（5）生产厂家的企业资质、检验报告、货物的执行标准。</w:t>
      </w:r>
    </w:p>
    <w:p w14:paraId="0C32E27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2、验收不合格的中标单位，必须在接到通知后7个日历日内确保货物通过验收。如接到通知后7个日历日内验收仍不合格，采购人可提出索赔或取消其供货合同。采购代理机构将把</w:t>
      </w:r>
      <w:r>
        <w:rPr>
          <w:rFonts w:hint="eastAsia" w:ascii="宋体" w:hAnsi="宋体" w:cs="宋体"/>
          <w:color w:val="auto"/>
          <w:kern w:val="0"/>
          <w:sz w:val="24"/>
          <w:lang w:val="en-US" w:eastAsia="zh-CN"/>
        </w:rPr>
        <w:t>中标</w:t>
      </w:r>
      <w:r>
        <w:rPr>
          <w:rFonts w:hint="eastAsia" w:ascii="宋体" w:hAnsi="宋体" w:cs="宋体"/>
          <w:color w:val="auto"/>
          <w:kern w:val="0"/>
          <w:sz w:val="24"/>
        </w:rPr>
        <w:t>资格授予评审排序下一名的</w:t>
      </w:r>
      <w:r>
        <w:rPr>
          <w:rFonts w:hint="eastAsia" w:ascii="宋体" w:hAnsi="宋体" w:cs="宋体"/>
          <w:color w:val="auto"/>
          <w:kern w:val="0"/>
          <w:sz w:val="24"/>
          <w:lang w:val="en-US" w:eastAsia="zh-CN"/>
        </w:rPr>
        <w:t>中标</w:t>
      </w:r>
      <w:r>
        <w:rPr>
          <w:rFonts w:hint="eastAsia" w:ascii="宋体" w:hAnsi="宋体" w:cs="宋体"/>
          <w:color w:val="auto"/>
          <w:kern w:val="0"/>
          <w:sz w:val="24"/>
        </w:rPr>
        <w:t>单位。</w:t>
      </w:r>
    </w:p>
    <w:p w14:paraId="4731F5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3、验收依据</w:t>
      </w:r>
    </w:p>
    <w:p w14:paraId="35B6E27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 xml:space="preserve">（1）合同文本及合同补充文件（条款）； </w:t>
      </w:r>
    </w:p>
    <w:p w14:paraId="7E4DCE7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（2）产品的合法来源渠道证明文件、响应功能证明材料；</w:t>
      </w:r>
    </w:p>
    <w:p w14:paraId="3C65364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w:t>
      </w:r>
      <w:r>
        <w:rPr>
          <w:rFonts w:hint="eastAsia" w:ascii="宋体" w:hAnsi="宋体" w:cs="宋体"/>
          <w:color w:val="auto"/>
          <w:kern w:val="0"/>
          <w:sz w:val="24"/>
          <w:lang w:val="en-US" w:eastAsia="zh-CN"/>
        </w:rPr>
        <w:t>招标</w:t>
      </w:r>
      <w:r>
        <w:rPr>
          <w:rFonts w:hint="eastAsia" w:ascii="宋体" w:hAnsi="宋体" w:cs="宋体"/>
          <w:color w:val="auto"/>
          <w:kern w:val="0"/>
          <w:sz w:val="24"/>
        </w:rPr>
        <w:t>文件；</w:t>
      </w:r>
    </w:p>
    <w:p w14:paraId="01774A6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w:t>
      </w:r>
      <w:r>
        <w:rPr>
          <w:rFonts w:hint="eastAsia" w:ascii="宋体" w:hAnsi="宋体" w:cs="宋体"/>
          <w:color w:val="auto"/>
          <w:kern w:val="0"/>
          <w:sz w:val="24"/>
          <w:lang w:val="en-US" w:eastAsia="zh-CN"/>
        </w:rPr>
        <w:t>中标</w:t>
      </w:r>
      <w:r>
        <w:rPr>
          <w:rFonts w:hint="eastAsia" w:ascii="宋体" w:hAnsi="宋体" w:cs="宋体"/>
          <w:color w:val="auto"/>
          <w:kern w:val="0"/>
          <w:sz w:val="24"/>
        </w:rPr>
        <w:t>人的</w:t>
      </w:r>
      <w:r>
        <w:rPr>
          <w:rFonts w:hint="eastAsia" w:ascii="宋体" w:hAnsi="宋体" w:cs="宋体"/>
          <w:color w:val="auto"/>
          <w:kern w:val="0"/>
          <w:sz w:val="24"/>
          <w:lang w:val="en-US" w:eastAsia="zh-CN"/>
        </w:rPr>
        <w:t>投标</w:t>
      </w:r>
      <w:r>
        <w:rPr>
          <w:rFonts w:hint="eastAsia" w:ascii="宋体" w:hAnsi="宋体" w:cs="宋体"/>
          <w:color w:val="auto"/>
          <w:kern w:val="0"/>
          <w:sz w:val="24"/>
        </w:rPr>
        <w:t>文件；</w:t>
      </w:r>
    </w:p>
    <w:p w14:paraId="1D87DE4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（5）货物清单；</w:t>
      </w:r>
    </w:p>
    <w:p w14:paraId="2163297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（6）生产厂家的企业资质、货物的执行标准。</w:t>
      </w:r>
    </w:p>
    <w:p w14:paraId="01E285FF">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七、售后服务</w:t>
      </w:r>
    </w:p>
    <w:p w14:paraId="2F2DA54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质量保证期：</w:t>
      </w:r>
      <w:r>
        <w:rPr>
          <w:rFonts w:hint="eastAsia" w:ascii="宋体" w:hAnsi="宋体" w:cs="宋体"/>
          <w:color w:val="auto"/>
          <w:kern w:val="0"/>
          <w:sz w:val="24"/>
          <w:u w:val="single"/>
        </w:rPr>
        <w:t xml:space="preserve">            </w:t>
      </w:r>
      <w:r>
        <w:rPr>
          <w:rFonts w:hint="eastAsia" w:ascii="宋体" w:hAnsi="宋体" w:cs="宋体"/>
          <w:color w:val="auto"/>
          <w:kern w:val="0"/>
          <w:sz w:val="24"/>
        </w:rPr>
        <w:t>，若该质量保证期小于国家标准，则以国家标准为准。</w:t>
      </w:r>
    </w:p>
    <w:p w14:paraId="51F340F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日常维护：定期对设备和配件进行检查并排除故障。</w:t>
      </w:r>
    </w:p>
    <w:p w14:paraId="606C861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质保期内，设备或配件出现问题后，乙方4小时内必须到达现场解决问题，保证设备完好运行。</w:t>
      </w:r>
    </w:p>
    <w:p w14:paraId="440F72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质保期内出现的质量问题由乙方负责解决并承担所有费用；质保期后出现问题，乙方以优惠的价格提供。</w:t>
      </w:r>
    </w:p>
    <w:p w14:paraId="4C85F29A">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八、技术与服务</w:t>
      </w:r>
    </w:p>
    <w:p w14:paraId="5C14C7D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1、对技术服务的要求：</w:t>
      </w:r>
    </w:p>
    <w:p w14:paraId="40B6BE7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2、技术资料：</w:t>
      </w:r>
    </w:p>
    <w:p w14:paraId="7883A27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2-1、产品合格证及检验报告；</w:t>
      </w:r>
    </w:p>
    <w:p w14:paraId="3EC8C5D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2-2、产品使用说明书（中文）；</w:t>
      </w:r>
    </w:p>
    <w:p w14:paraId="16FB056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2-3、其它资料。</w:t>
      </w:r>
    </w:p>
    <w:p w14:paraId="7ED4CA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3、伴随服务</w:t>
      </w:r>
    </w:p>
    <w:p w14:paraId="605467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3-1、乙方应随同每套货物提供相应的中文的技术文件。</w:t>
      </w:r>
    </w:p>
    <w:p w14:paraId="274024E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3-1-1、完整的操作使用手册和维护、修理技术文件，图纸、保修卡等。提供全套技术资料、维修手册含图纸，永久开放所有维修密码（并有厂家出具的保证书）；</w:t>
      </w:r>
    </w:p>
    <w:p w14:paraId="53DE25A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3-1-2、制造厂的检验、测试报告、检验合格证书，计量合格等级证书，质量保证书等文件须随产品装箱提供。</w:t>
      </w:r>
    </w:p>
    <w:p w14:paraId="5115E03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3-1-3、必须的其它技术资料。</w:t>
      </w:r>
    </w:p>
    <w:p w14:paraId="7365FA36">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3-2、伴随服务的费用已含在合同价中，不单独进行支付。</w:t>
      </w:r>
    </w:p>
    <w:p w14:paraId="6651990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（二）服务承诺</w:t>
      </w:r>
    </w:p>
    <w:p w14:paraId="21D7746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以招标文件、投标文件、合同和随设备的相关文件为准。</w:t>
      </w:r>
    </w:p>
    <w:p w14:paraId="3DFB10D3">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九、权利和义务</w:t>
      </w:r>
    </w:p>
    <w:p w14:paraId="3F4931C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（一）甲方权利及义务</w:t>
      </w:r>
    </w:p>
    <w:p w14:paraId="084A8AE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1、甲方根据招标文件得要求对设备进行验收。</w:t>
      </w:r>
    </w:p>
    <w:p w14:paraId="265C262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2、甲方应按合同约定及时结付服务费用。</w:t>
      </w:r>
    </w:p>
    <w:p w14:paraId="4D22ED4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（二）乙方权利及义务</w:t>
      </w:r>
    </w:p>
    <w:p w14:paraId="0A480C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1、乙方根据招标要求，确保设备如期保质保量交付。</w:t>
      </w:r>
    </w:p>
    <w:p w14:paraId="3B2E1BC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2、乙方确保所供设备技术先进，供货渠道正规、产地及制造商明确，产品销售记录可追溯，生产厂家授权及售后服务承诺函完整。</w:t>
      </w:r>
    </w:p>
    <w:p w14:paraId="2961E426">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3、乙方应保证因供货不善而产生的所有风险，并自行承担由此导致的所有法律责任。</w:t>
      </w:r>
    </w:p>
    <w:p w14:paraId="5B2E9B80">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十、争议的解决</w:t>
      </w:r>
    </w:p>
    <w:p w14:paraId="2BEAFFB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因本合同而引起的或与本合同有关的任何争议，双方应当友好协商解决。如协商未能达成一致时，按以下第</w:t>
      </w:r>
      <w:r>
        <w:rPr>
          <w:rFonts w:hint="eastAsia" w:ascii="宋体" w:hAnsi="宋体" w:cs="宋体"/>
          <w:color w:val="auto"/>
          <w:kern w:val="0"/>
          <w:sz w:val="24"/>
          <w:u w:val="single"/>
        </w:rPr>
        <w:t xml:space="preserve">     </w:t>
      </w:r>
      <w:r>
        <w:rPr>
          <w:rFonts w:hint="eastAsia" w:ascii="宋体" w:hAnsi="宋体" w:cs="宋体"/>
          <w:color w:val="auto"/>
          <w:kern w:val="0"/>
          <w:sz w:val="24"/>
        </w:rPr>
        <w:t>种方式解决。</w:t>
      </w:r>
    </w:p>
    <w:p w14:paraId="594D763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（1）向有管辖权的人民法院提起诉讼。</w:t>
      </w:r>
    </w:p>
    <w:p w14:paraId="1D0870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（2）向渭南市仲裁委员会提起仲裁。</w:t>
      </w:r>
    </w:p>
    <w:p w14:paraId="379611CB">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十一、违约责任</w:t>
      </w:r>
    </w:p>
    <w:p w14:paraId="4A9743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2E6AC32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（二）其他未尽事宜，按《中华人民共和国民法典》中的相关条款执行。</w:t>
      </w:r>
    </w:p>
    <w:p w14:paraId="7DA54685">
      <w:pPr>
        <w:spacing w:line="360" w:lineRule="auto"/>
        <w:ind w:firstLine="482" w:firstLineChars="200"/>
        <w:rPr>
          <w:rFonts w:hint="eastAsia"/>
          <w:color w:val="auto"/>
        </w:rPr>
      </w:pPr>
      <w:r>
        <w:rPr>
          <w:rFonts w:hint="eastAsia" w:ascii="宋体" w:hAnsi="宋体" w:cs="宋体"/>
          <w:b/>
          <w:bCs/>
          <w:color w:val="auto"/>
          <w:sz w:val="24"/>
        </w:rPr>
        <w:t>十二、其他</w:t>
      </w:r>
    </w:p>
    <w:p w14:paraId="6EEE317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1、本合同经采购人、供应商法定代表人或其委托人签字并加盖公章后生效。</w:t>
      </w:r>
    </w:p>
    <w:p w14:paraId="58702A3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2、本合同一式六份，采购人、中标人各执两份，其余二份提供给相关单位。</w:t>
      </w:r>
    </w:p>
    <w:p w14:paraId="46D9D9D2">
      <w:pPr>
        <w:rPr>
          <w:rFonts w:hint="eastAsia" w:ascii="宋体" w:hAnsi="宋体" w:cs="宋体"/>
          <w:color w:val="auto"/>
          <w:sz w:val="24"/>
        </w:rPr>
      </w:pPr>
    </w:p>
    <w:p w14:paraId="6F430897">
      <w:pPr>
        <w:pStyle w:val="2"/>
        <w:rPr>
          <w:rFonts w:hint="eastAsia"/>
          <w:color w:val="auto"/>
        </w:rPr>
      </w:pPr>
    </w:p>
    <w:p w14:paraId="569508AA">
      <w:pPr>
        <w:ind w:firstLine="480" w:firstLineChars="200"/>
        <w:rPr>
          <w:rFonts w:hint="eastAsia" w:ascii="宋体" w:hAnsi="宋体" w:cs="宋体"/>
          <w:color w:val="auto"/>
          <w:sz w:val="24"/>
        </w:rPr>
      </w:pPr>
      <w:r>
        <w:rPr>
          <w:rFonts w:hint="eastAsia" w:ascii="宋体" w:hAnsi="宋体" w:cs="宋体"/>
          <w:color w:val="auto"/>
          <w:sz w:val="24"/>
        </w:rPr>
        <w:t xml:space="preserve">采购人（章）：                            中标人（章）：        </w:t>
      </w:r>
    </w:p>
    <w:p w14:paraId="750F3279">
      <w:pPr>
        <w:ind w:firstLine="480" w:firstLineChars="200"/>
        <w:rPr>
          <w:rFonts w:hint="eastAsia" w:ascii="宋体" w:hAnsi="宋体" w:cs="宋体"/>
          <w:color w:val="auto"/>
          <w:sz w:val="24"/>
        </w:rPr>
      </w:pPr>
      <w:r>
        <w:rPr>
          <w:rFonts w:hint="eastAsia" w:ascii="宋体" w:hAnsi="宋体" w:cs="宋体"/>
          <w:color w:val="auto"/>
          <w:sz w:val="24"/>
        </w:rPr>
        <w:t xml:space="preserve">法定代表人                 </w:t>
      </w:r>
      <w:r>
        <w:rPr>
          <w:rFonts w:hint="eastAsia" w:ascii="宋体" w:hAnsi="宋体" w:cs="宋体"/>
          <w:color w:val="auto"/>
          <w:sz w:val="24"/>
          <w:lang w:val="en-US" w:eastAsia="zh-CN"/>
        </w:rPr>
        <w:t xml:space="preserve">  </w:t>
      </w:r>
      <w:r>
        <w:rPr>
          <w:rFonts w:hint="eastAsia" w:ascii="宋体" w:hAnsi="宋体" w:cs="宋体"/>
          <w:color w:val="auto"/>
          <w:sz w:val="24"/>
        </w:rPr>
        <w:t xml:space="preserve">          </w:t>
      </w:r>
      <w:r>
        <w:rPr>
          <w:rFonts w:hint="eastAsia" w:ascii="宋体" w:hAnsi="宋体" w:cs="宋体"/>
          <w:color w:val="auto"/>
          <w:sz w:val="24"/>
          <w:lang w:val="en-US" w:eastAsia="zh-CN"/>
        </w:rPr>
        <w:t xml:space="preserve">  </w:t>
      </w:r>
      <w:r>
        <w:rPr>
          <w:rFonts w:hint="eastAsia" w:ascii="宋体" w:hAnsi="宋体" w:cs="宋体"/>
          <w:color w:val="auto"/>
          <w:sz w:val="24"/>
        </w:rPr>
        <w:t xml:space="preserve">法定代表人  </w:t>
      </w:r>
    </w:p>
    <w:p w14:paraId="097D2C9D">
      <w:pPr>
        <w:ind w:firstLine="480" w:firstLineChars="200"/>
        <w:rPr>
          <w:rFonts w:hint="eastAsia" w:ascii="宋体" w:hAnsi="宋体" w:cs="宋体"/>
          <w:color w:val="auto"/>
          <w:sz w:val="24"/>
        </w:rPr>
      </w:pPr>
      <w:r>
        <w:rPr>
          <w:rFonts w:hint="eastAsia" w:ascii="宋体" w:hAnsi="宋体" w:cs="宋体"/>
          <w:color w:val="auto"/>
          <w:sz w:val="24"/>
        </w:rPr>
        <w:t>或委托代理人（签字或盖章）：              或委托代理人（签字或盖章）：</w:t>
      </w:r>
    </w:p>
    <w:p w14:paraId="6CD3EFFB">
      <w:pPr>
        <w:ind w:firstLine="1200" w:firstLineChars="500"/>
        <w:rPr>
          <w:rFonts w:hint="eastAsia" w:ascii="宋体" w:hAnsi="宋体" w:cs="宋体"/>
          <w:color w:val="auto"/>
          <w:sz w:val="24"/>
        </w:rPr>
      </w:pPr>
      <w:r>
        <w:rPr>
          <w:rFonts w:hint="eastAsia" w:ascii="宋体" w:hAnsi="宋体" w:cs="宋体"/>
          <w:color w:val="auto"/>
          <w:sz w:val="24"/>
        </w:rPr>
        <w:t>年   月   日                             年   月   日</w:t>
      </w:r>
    </w:p>
    <w:p w14:paraId="28CB9248"/>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7B0D7B"/>
    <w:rsid w:val="385D308B"/>
    <w:rsid w:val="64EF6944"/>
    <w:rsid w:val="6E9B06C5"/>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Body Text Indent"/>
    <w:basedOn w:val="1"/>
    <w:qFormat/>
    <w:uiPriority w:val="0"/>
    <w:pPr>
      <w:ind w:firstLine="480"/>
    </w:pPr>
    <w:rPr>
      <w:rFonts w:ascii="宋体" w:hAnsi="宋体"/>
    </w:rPr>
  </w:style>
  <w:style w:type="paragraph" w:styleId="5">
    <w:name w:val="Body Text First Indent 2"/>
    <w:basedOn w:val="4"/>
    <w:next w:val="1"/>
    <w:qFormat/>
    <w:uiPriority w:val="0"/>
    <w:pPr>
      <w:ind w:firstLine="420"/>
    </w:pPr>
  </w:style>
  <w:style w:type="paragraph" w:customStyle="1" w:styleId="8">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2480</Words>
  <Characters>2504</Characters>
  <Lines>0</Lines>
  <Paragraphs>0</Paragraphs>
  <TotalTime>0</TotalTime>
  <ScaleCrop>false</ScaleCrop>
  <LinksUpToDate>false</LinksUpToDate>
  <CharactersWithSpaces>2809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2025-10-28T10:15:16Z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