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A4E3F3">
      <w:pPr>
        <w:spacing w:line="480" w:lineRule="auto"/>
        <w:rPr>
          <w:rFonts w:hint="eastAsia"/>
          <w:color w:val="auto"/>
        </w:rPr>
      </w:pPr>
    </w:p>
    <w:p w14:paraId="0BA71CE8">
      <w:pPr>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b/>
          <w:color w:val="auto"/>
          <w:sz w:val="48"/>
          <w:szCs w:val="48"/>
          <w:lang w:eastAsia="zh-CN"/>
        </w:rPr>
      </w:pPr>
      <w:bookmarkStart w:id="1" w:name="_GoBack"/>
      <w:bookmarkEnd w:id="1"/>
    </w:p>
    <w:p w14:paraId="039E07DE">
      <w:pPr>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b/>
          <w:color w:val="auto"/>
          <w:sz w:val="48"/>
          <w:szCs w:val="48"/>
        </w:rPr>
      </w:pPr>
      <w:r>
        <w:rPr>
          <w:rFonts w:hint="eastAsia" w:ascii="仿宋" w:hAnsi="仿宋" w:eastAsia="仿宋" w:cs="仿宋"/>
          <w:b/>
          <w:color w:val="auto"/>
          <w:sz w:val="48"/>
          <w:szCs w:val="48"/>
          <w:lang w:eastAsia="zh-CN"/>
        </w:rPr>
        <w:t>便携心脏超声、悬吊DR、双目视力仪及消毒供应室质检设备采购项目（</w:t>
      </w:r>
      <w:r>
        <w:rPr>
          <w:rFonts w:hint="eastAsia" w:ascii="仿宋" w:hAnsi="仿宋" w:eastAsia="仿宋" w:cs="仿宋"/>
          <w:b/>
          <w:color w:val="auto"/>
          <w:sz w:val="48"/>
          <w:szCs w:val="48"/>
          <w:u w:val="single"/>
          <w:lang w:val="en-US" w:eastAsia="zh-CN"/>
        </w:rPr>
        <w:t xml:space="preserve">   </w:t>
      </w:r>
      <w:r>
        <w:rPr>
          <w:rFonts w:hint="eastAsia" w:ascii="仿宋" w:hAnsi="仿宋" w:eastAsia="仿宋" w:cs="仿宋"/>
          <w:b/>
          <w:color w:val="auto"/>
          <w:sz w:val="48"/>
          <w:szCs w:val="48"/>
          <w:lang w:val="en-US" w:eastAsia="zh-CN"/>
        </w:rPr>
        <w:t>包</w:t>
      </w:r>
      <w:r>
        <w:rPr>
          <w:rFonts w:hint="eastAsia" w:ascii="仿宋" w:hAnsi="仿宋" w:eastAsia="仿宋" w:cs="仿宋"/>
          <w:b/>
          <w:color w:val="auto"/>
          <w:sz w:val="48"/>
          <w:szCs w:val="48"/>
          <w:lang w:eastAsia="zh-CN"/>
        </w:rPr>
        <w:t>）</w:t>
      </w:r>
    </w:p>
    <w:p w14:paraId="498358CE">
      <w:pPr>
        <w:pStyle w:val="3"/>
        <w:rPr>
          <w:rFonts w:hint="eastAsia" w:ascii="仿宋" w:hAnsi="仿宋" w:eastAsia="仿宋" w:cs="仿宋"/>
          <w:b/>
          <w:color w:val="auto"/>
          <w:sz w:val="44"/>
          <w:szCs w:val="44"/>
        </w:rPr>
      </w:pPr>
    </w:p>
    <w:p w14:paraId="18792E9D">
      <w:pPr>
        <w:pStyle w:val="3"/>
        <w:rPr>
          <w:rFonts w:hint="eastAsia" w:ascii="仿宋" w:hAnsi="仿宋" w:eastAsia="仿宋" w:cs="仿宋"/>
          <w:b/>
          <w:color w:val="auto"/>
          <w:sz w:val="44"/>
          <w:szCs w:val="44"/>
        </w:rPr>
      </w:pPr>
    </w:p>
    <w:p w14:paraId="285E64FE">
      <w:pPr>
        <w:pStyle w:val="3"/>
        <w:jc w:val="both"/>
        <w:rPr>
          <w:rFonts w:hint="eastAsia" w:ascii="仿宋" w:hAnsi="仿宋" w:eastAsia="仿宋" w:cs="仿宋"/>
          <w:b/>
          <w:color w:val="auto"/>
          <w:sz w:val="44"/>
          <w:szCs w:val="44"/>
        </w:rPr>
      </w:pPr>
    </w:p>
    <w:p w14:paraId="50BE1757">
      <w:pPr>
        <w:rPr>
          <w:rFonts w:hint="eastAsia"/>
          <w:color w:val="auto"/>
        </w:rPr>
      </w:pPr>
    </w:p>
    <w:p w14:paraId="7DE3CEF9">
      <w:pPr>
        <w:keepLines w:val="0"/>
        <w:pageBreakBefore w:val="0"/>
        <w:kinsoku/>
        <w:wordWrap/>
        <w:overflowPunct/>
        <w:topLinePunct w:val="0"/>
        <w:autoSpaceDE/>
        <w:autoSpaceDN/>
        <w:bidi w:val="0"/>
        <w:spacing w:line="540" w:lineRule="exact"/>
        <w:jc w:val="center"/>
        <w:textAlignment w:val="auto"/>
        <w:rPr>
          <w:rFonts w:hint="default" w:ascii="仿宋" w:hAnsi="仿宋" w:eastAsia="仿宋" w:cs="仿宋"/>
          <w:b/>
          <w:color w:val="auto"/>
          <w:sz w:val="44"/>
          <w:szCs w:val="44"/>
          <w:lang w:val="en-US" w:eastAsia="zh-CN"/>
        </w:rPr>
      </w:pPr>
      <w:r>
        <w:rPr>
          <w:rFonts w:hint="eastAsia" w:ascii="仿宋" w:hAnsi="仿宋" w:eastAsia="仿宋" w:cs="仿宋"/>
          <w:b/>
          <w:color w:val="auto"/>
          <w:sz w:val="44"/>
          <w:szCs w:val="44"/>
          <w:lang w:val="en-US" w:eastAsia="zh-CN"/>
        </w:rPr>
        <w:t>合同主要条款</w:t>
      </w:r>
    </w:p>
    <w:p w14:paraId="5AB6F824">
      <w:pPr>
        <w:pStyle w:val="2"/>
        <w:keepLines w:val="0"/>
        <w:pageBreakBefore w:val="0"/>
        <w:kinsoku/>
        <w:wordWrap/>
        <w:overflowPunct/>
        <w:topLinePunct w:val="0"/>
        <w:autoSpaceDE/>
        <w:autoSpaceDN/>
        <w:bidi w:val="0"/>
        <w:spacing w:line="540" w:lineRule="exact"/>
        <w:jc w:val="center"/>
        <w:textAlignment w:val="auto"/>
        <w:rPr>
          <w:rFonts w:hint="eastAsia"/>
          <w:color w:val="auto"/>
          <w:sz w:val="22"/>
          <w:szCs w:val="22"/>
        </w:rPr>
      </w:pPr>
      <w:r>
        <w:rPr>
          <w:rFonts w:hint="eastAsia" w:ascii="仿宋" w:hAnsi="仿宋" w:eastAsia="仿宋" w:cs="仿宋"/>
          <w:b/>
          <w:color w:val="auto"/>
          <w:kern w:val="0"/>
          <w:sz w:val="28"/>
          <w:szCs w:val="28"/>
        </w:rPr>
        <w:t>（本格式条款供双方签订合同参考，采购人可根据项目的实际情况增加条款和内容）</w:t>
      </w:r>
    </w:p>
    <w:p w14:paraId="64EDD876">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color w:val="auto"/>
          <w:sz w:val="48"/>
          <w:szCs w:val="48"/>
        </w:rPr>
      </w:pPr>
    </w:p>
    <w:p w14:paraId="217CFF81">
      <w:pPr>
        <w:keepLines w:val="0"/>
        <w:pageBreakBefore w:val="0"/>
        <w:kinsoku/>
        <w:wordWrap/>
        <w:overflowPunct/>
        <w:topLinePunct w:val="0"/>
        <w:autoSpaceDE/>
        <w:autoSpaceDN/>
        <w:bidi w:val="0"/>
        <w:spacing w:line="540" w:lineRule="exact"/>
        <w:jc w:val="center"/>
        <w:textAlignment w:val="auto"/>
        <w:rPr>
          <w:rFonts w:hint="eastAsia" w:ascii="仿宋" w:hAnsi="仿宋" w:eastAsia="仿宋" w:cs="仿宋"/>
          <w:b/>
          <w:bCs/>
          <w:color w:val="auto"/>
          <w:sz w:val="30"/>
          <w:szCs w:val="30"/>
        </w:rPr>
      </w:pPr>
      <w:r>
        <w:rPr>
          <w:rFonts w:hint="eastAsia" w:ascii="仿宋" w:hAnsi="仿宋" w:eastAsia="仿宋" w:cs="仿宋"/>
          <w:b/>
          <w:color w:val="auto"/>
          <w:sz w:val="32"/>
          <w:szCs w:val="32"/>
        </w:rPr>
        <w:t>合同编号：</w:t>
      </w:r>
      <w:r>
        <w:rPr>
          <w:rFonts w:hint="eastAsia" w:ascii="仿宋" w:hAnsi="仿宋" w:eastAsia="仿宋" w:cs="仿宋"/>
          <w:b/>
          <w:bCs/>
          <w:color w:val="auto"/>
          <w:sz w:val="30"/>
          <w:szCs w:val="30"/>
        </w:rPr>
        <w:t>XXXX</w:t>
      </w:r>
    </w:p>
    <w:p w14:paraId="5BC2E3E2">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5F1C2EEC">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2CD889E0">
      <w:pPr>
        <w:keepLines w:val="0"/>
        <w:pageBreakBefore w:val="0"/>
        <w:kinsoku/>
        <w:wordWrap/>
        <w:overflowPunct/>
        <w:topLinePunct w:val="0"/>
        <w:autoSpaceDE/>
        <w:autoSpaceDN/>
        <w:bidi w:val="0"/>
        <w:spacing w:line="540" w:lineRule="exact"/>
        <w:textAlignment w:val="auto"/>
        <w:rPr>
          <w:rFonts w:hint="eastAsia" w:ascii="仿宋" w:hAnsi="仿宋" w:eastAsia="仿宋" w:cs="仿宋"/>
          <w:b/>
          <w:color w:val="auto"/>
        </w:rPr>
      </w:pPr>
    </w:p>
    <w:p w14:paraId="4D575FDB">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364348A5">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4BD9B3D">
      <w:pPr>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仿宋" w:hAnsi="仿宋" w:eastAsia="仿宋" w:cs="仿宋"/>
          <w:b/>
          <w:color w:val="auto"/>
        </w:rPr>
      </w:pPr>
    </w:p>
    <w:p w14:paraId="7ADEE8E0">
      <w:pPr>
        <w:keepLines w:val="0"/>
        <w:pageBreakBefore w:val="0"/>
        <w:kinsoku/>
        <w:wordWrap/>
        <w:overflowPunct/>
        <w:topLinePunct w:val="0"/>
        <w:autoSpaceDE/>
        <w:autoSpaceDN/>
        <w:bidi w:val="0"/>
        <w:spacing w:line="540" w:lineRule="exact"/>
        <w:textAlignment w:val="auto"/>
        <w:rPr>
          <w:rFonts w:hint="eastAsia"/>
          <w:color w:val="auto"/>
        </w:rPr>
      </w:pPr>
    </w:p>
    <w:p w14:paraId="230DC1A0">
      <w:pPr>
        <w:keepLines w:val="0"/>
        <w:pageBreakBefore w:val="0"/>
        <w:kinsoku/>
        <w:wordWrap/>
        <w:overflowPunct/>
        <w:topLinePunct w:val="0"/>
        <w:autoSpaceDE/>
        <w:autoSpaceDN/>
        <w:bidi w:val="0"/>
        <w:spacing w:line="540" w:lineRule="exact"/>
        <w:textAlignment w:val="auto"/>
        <w:rPr>
          <w:rFonts w:hint="eastAsia"/>
          <w:color w:val="auto"/>
        </w:rPr>
      </w:pPr>
    </w:p>
    <w:p w14:paraId="49947A7A">
      <w:pPr>
        <w:keepLines w:val="0"/>
        <w:pageBreakBefore w:val="0"/>
        <w:kinsoku/>
        <w:wordWrap/>
        <w:overflowPunct/>
        <w:topLinePunct w:val="0"/>
        <w:autoSpaceDE/>
        <w:autoSpaceDN/>
        <w:bidi w:val="0"/>
        <w:spacing w:line="540" w:lineRule="exact"/>
        <w:ind w:left="1469" w:hanging="1469" w:hangingChars="400"/>
        <w:jc w:val="center"/>
        <w:textAlignment w:val="auto"/>
        <w:rPr>
          <w:rFonts w:hint="eastAsia" w:ascii="仿宋" w:hAnsi="仿宋" w:eastAsia="仿宋" w:cs="仿宋"/>
          <w:b/>
          <w:color w:val="auto"/>
          <w:spacing w:val="23"/>
          <w:sz w:val="32"/>
          <w:szCs w:val="32"/>
        </w:rPr>
      </w:pPr>
      <w:r>
        <w:rPr>
          <w:rFonts w:hint="eastAsia" w:ascii="仿宋" w:hAnsi="仿宋" w:eastAsia="仿宋" w:cs="仿宋"/>
          <w:b/>
          <w:color w:val="auto"/>
          <w:spacing w:val="23"/>
          <w:sz w:val="32"/>
          <w:szCs w:val="32"/>
        </w:rPr>
        <w:t>甲方(</w:t>
      </w:r>
      <w:r>
        <w:rPr>
          <w:rFonts w:hint="eastAsia" w:ascii="仿宋" w:hAnsi="仿宋" w:eastAsia="仿宋" w:cs="仿宋"/>
          <w:b/>
          <w:color w:val="auto"/>
          <w:spacing w:val="23"/>
          <w:sz w:val="32"/>
          <w:szCs w:val="32"/>
          <w:lang w:val="en-US" w:eastAsia="zh-CN"/>
        </w:rPr>
        <w:t>采购人</w:t>
      </w:r>
      <w:r>
        <w:rPr>
          <w:rFonts w:hint="eastAsia" w:ascii="仿宋" w:hAnsi="仿宋" w:eastAsia="仿宋" w:cs="仿宋"/>
          <w:b/>
          <w:color w:val="auto"/>
          <w:spacing w:val="23"/>
          <w:sz w:val="32"/>
          <w:szCs w:val="32"/>
        </w:rPr>
        <w:t>)：</w:t>
      </w:r>
      <w:r>
        <w:rPr>
          <w:rFonts w:hint="eastAsia" w:ascii="仿宋" w:hAnsi="仿宋" w:eastAsia="仿宋" w:cs="仿宋"/>
          <w:color w:val="auto"/>
          <w:spacing w:val="23"/>
          <w:sz w:val="28"/>
          <w:szCs w:val="28"/>
          <w:u w:val="single"/>
        </w:rPr>
        <w:t></w:t>
      </w:r>
    </w:p>
    <w:p w14:paraId="597FA1DC">
      <w:pPr>
        <w:keepLines w:val="0"/>
        <w:pageBreakBefore w:val="0"/>
        <w:kinsoku/>
        <w:wordWrap/>
        <w:overflowPunct/>
        <w:topLinePunct w:val="0"/>
        <w:autoSpaceDE/>
        <w:autoSpaceDN/>
        <w:bidi w:val="0"/>
        <w:spacing w:line="540" w:lineRule="exact"/>
        <w:ind w:left="1285" w:hanging="1469" w:hangingChars="400"/>
        <w:jc w:val="center"/>
        <w:textAlignment w:val="auto"/>
        <w:rPr>
          <w:rFonts w:hint="eastAsia" w:ascii="仿宋" w:hAnsi="仿宋" w:eastAsia="仿宋" w:cs="仿宋"/>
          <w:color w:val="auto"/>
          <w:spacing w:val="23"/>
          <w:sz w:val="28"/>
          <w:szCs w:val="28"/>
          <w:u w:val="single"/>
        </w:rPr>
      </w:pPr>
      <w:r>
        <w:rPr>
          <w:rFonts w:hint="eastAsia" w:ascii="仿宋" w:hAnsi="仿宋" w:eastAsia="仿宋" w:cs="仿宋"/>
          <w:b/>
          <w:color w:val="auto"/>
          <w:spacing w:val="23"/>
          <w:sz w:val="32"/>
          <w:szCs w:val="32"/>
        </w:rPr>
        <w:fldChar w:fldCharType="begin"/>
      </w:r>
      <w:r>
        <w:rPr>
          <w:rFonts w:hint="eastAsia" w:ascii="仿宋" w:hAnsi="仿宋" w:eastAsia="仿宋" w:cs="仿宋"/>
          <w:b/>
          <w:color w:val="auto"/>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pacing w:val="23"/>
          <w:sz w:val="32"/>
          <w:szCs w:val="32"/>
        </w:rPr>
        <w:fldChar w:fldCharType="separate"/>
      </w:r>
      <w:r>
        <w:rPr>
          <w:rFonts w:hint="eastAsia" w:ascii="仿宋" w:hAnsi="仿宋" w:eastAsia="仿宋" w:cs="仿宋"/>
          <w:b/>
          <w:color w:val="auto"/>
          <w:spacing w:val="23"/>
          <w:sz w:val="32"/>
          <w:szCs w:val="32"/>
        </w:rPr>
        <w:t>乙方</w:t>
      </w:r>
      <w:r>
        <w:rPr>
          <w:rFonts w:hint="eastAsia" w:ascii="仿宋" w:hAnsi="仿宋" w:eastAsia="仿宋" w:cs="仿宋"/>
          <w:b/>
          <w:color w:val="auto"/>
          <w:spacing w:val="23"/>
          <w:sz w:val="32"/>
          <w:szCs w:val="32"/>
        </w:rPr>
        <w:fldChar w:fldCharType="end"/>
      </w:r>
      <w:r>
        <w:rPr>
          <w:rFonts w:hint="eastAsia" w:ascii="仿宋" w:hAnsi="仿宋" w:eastAsia="仿宋" w:cs="仿宋"/>
          <w:b/>
          <w:color w:val="auto"/>
          <w:spacing w:val="23"/>
          <w:sz w:val="32"/>
          <w:szCs w:val="32"/>
        </w:rPr>
        <w:t>(供应商)：</w:t>
      </w:r>
      <w:r>
        <w:rPr>
          <w:rFonts w:hint="eastAsia" w:ascii="仿宋" w:hAnsi="仿宋" w:eastAsia="仿宋" w:cs="仿宋"/>
          <w:color w:val="auto"/>
          <w:spacing w:val="23"/>
          <w:sz w:val="28"/>
          <w:szCs w:val="28"/>
          <w:u w:val="single"/>
        </w:rPr>
        <w:t></w:t>
      </w:r>
    </w:p>
    <w:p w14:paraId="7E5436B3">
      <w:pPr>
        <w:keepLines w:val="0"/>
        <w:pageBreakBefore w:val="0"/>
        <w:kinsoku/>
        <w:wordWrap/>
        <w:overflowPunct/>
        <w:topLinePunct w:val="0"/>
        <w:autoSpaceDE/>
        <w:autoSpaceDN/>
        <w:bidi w:val="0"/>
        <w:spacing w:line="540" w:lineRule="exact"/>
        <w:jc w:val="center"/>
        <w:textAlignment w:val="auto"/>
        <w:rPr>
          <w:rFonts w:hint="eastAsia"/>
          <w:color w:val="auto"/>
        </w:rPr>
      </w:pPr>
      <w:r>
        <w:rPr>
          <w:rFonts w:hint="eastAsia" w:ascii="仿宋" w:hAnsi="仿宋" w:eastAsia="仿宋" w:cs="仿宋"/>
          <w:b/>
          <w:color w:val="auto"/>
          <w:spacing w:val="23"/>
          <w:sz w:val="32"/>
          <w:szCs w:val="32"/>
        </w:rPr>
        <w:t>签订时间：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年</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月</w:t>
      </w:r>
      <w:r>
        <w:rPr>
          <w:rFonts w:hint="eastAsia" w:ascii="仿宋" w:hAnsi="仿宋" w:eastAsia="仿宋" w:cs="仿宋"/>
          <w:color w:val="auto"/>
          <w:spacing w:val="23"/>
          <w:sz w:val="28"/>
          <w:szCs w:val="28"/>
          <w:u w:val="single"/>
        </w:rPr>
        <w:t></w:t>
      </w:r>
      <w:r>
        <w:rPr>
          <w:rFonts w:hint="eastAsia" w:ascii="仿宋" w:hAnsi="仿宋" w:eastAsia="仿宋" w:cs="仿宋"/>
          <w:b/>
          <w:color w:val="auto"/>
          <w:spacing w:val="23"/>
          <w:sz w:val="32"/>
          <w:szCs w:val="32"/>
        </w:rPr>
        <w:t>日</w:t>
      </w:r>
    </w:p>
    <w:p w14:paraId="30FA27E8">
      <w:pPr>
        <w:keepNext w:val="0"/>
        <w:keepLines w:val="0"/>
        <w:pageBreakBefore w:val="0"/>
        <w:widowControl/>
        <w:kinsoku/>
        <w:wordWrap/>
        <w:overflowPunct/>
        <w:topLinePunct w:val="0"/>
        <w:autoSpaceDE/>
        <w:autoSpaceDN/>
        <w:bidi w:val="0"/>
        <w:spacing w:line="540" w:lineRule="exact"/>
        <w:ind w:firstLine="562" w:firstLineChars="200"/>
        <w:jc w:val="center"/>
        <w:textAlignment w:val="auto"/>
        <w:outlineLvl w:val="0"/>
        <w:rPr>
          <w:rFonts w:hint="eastAsia" w:ascii="仿宋" w:hAnsi="仿宋" w:eastAsia="仿宋" w:cs="仿宋"/>
          <w:b/>
          <w:bCs w:val="0"/>
          <w:color w:val="000000" w:themeColor="text1"/>
          <w:sz w:val="28"/>
          <w:szCs w:val="28"/>
          <w:lang w:bidi="ar"/>
          <w14:textFill>
            <w14:solidFill>
              <w14:schemeClr w14:val="tx1"/>
            </w14:solidFill>
          </w14:textFill>
        </w:rPr>
      </w:pPr>
      <w:r>
        <w:rPr>
          <w:rFonts w:hint="eastAsia" w:ascii="仿宋" w:hAnsi="仿宋" w:eastAsia="仿宋" w:cs="仿宋"/>
          <w:b/>
          <w:bCs w:val="0"/>
          <w:color w:val="000000" w:themeColor="text1"/>
          <w:sz w:val="28"/>
          <w:szCs w:val="28"/>
          <w:lang w:bidi="ar"/>
          <w14:textFill>
            <w14:solidFill>
              <w14:schemeClr w14:val="tx1"/>
            </w14:solidFill>
          </w14:textFill>
        </w:rPr>
        <w:t>合同主要条款</w:t>
      </w:r>
    </w:p>
    <w:p w14:paraId="5750BC0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甲方(采购人</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p>
    <w:p w14:paraId="77AE1B6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乙方</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(供应商)：</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p>
    <w:p w14:paraId="7F2DD6E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甲乙双方根据</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年</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月</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日</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政府采购招标项目第</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号采购招标结果及相关招标文件及投标文件，本合同经双方友好协商平等、诚信、协作的原则，按照《中华人民共和国政府采购法》和《中华人民共和国民法典》，经协商一致，订立本合同，供双方共同遵守：</w:t>
      </w:r>
    </w:p>
    <w:p w14:paraId="30E50DE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default" w:ascii="仿宋" w:hAnsi="仿宋" w:eastAsia="仿宋" w:cs="仿宋"/>
          <w:bCs/>
          <w:color w:val="000000" w:themeColor="text1"/>
          <w:sz w:val="24"/>
          <w:szCs w:val="24"/>
          <w:lang w:val="en-US" w:eastAsia="zh-CN"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第一条  项目内容:</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p>
    <w:p w14:paraId="04F6CBA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default" w:ascii="仿宋" w:hAnsi="仿宋" w:eastAsia="仿宋" w:cs="仿宋"/>
          <w:b/>
          <w:bCs w:val="0"/>
          <w:color w:val="000000" w:themeColor="text1"/>
          <w:sz w:val="24"/>
          <w:szCs w:val="24"/>
          <w:lang w:val="en-US" w:eastAsia="zh-CN"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第二条  合同</w:t>
      </w:r>
      <w:r>
        <w:rPr>
          <w:rFonts w:hint="eastAsia" w:ascii="仿宋" w:hAnsi="仿宋" w:eastAsia="仿宋" w:cs="仿宋"/>
          <w:b/>
          <w:bCs w:val="0"/>
          <w:color w:val="000000" w:themeColor="text1"/>
          <w:sz w:val="24"/>
          <w:szCs w:val="24"/>
          <w:lang w:val="en-US" w:eastAsia="zh-CN" w:bidi="ar"/>
          <w14:textFill>
            <w14:solidFill>
              <w14:schemeClr w14:val="tx1"/>
            </w14:solidFill>
          </w14:textFill>
        </w:rPr>
        <w:t>总价</w:t>
      </w:r>
    </w:p>
    <w:p w14:paraId="2013833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000000" w:themeColor="text1"/>
          <w:sz w:val="24"/>
          <w:szCs w:val="24"/>
          <w:lang w:bidi="ar"/>
          <w14:textFill>
            <w14:solidFill>
              <w14:schemeClr w14:val="tx1"/>
            </w14:solidFill>
          </w14:textFill>
        </w:rPr>
      </w:pPr>
      <w:r>
        <w:rPr>
          <w:rFonts w:hint="eastAsia" w:ascii="仿宋" w:hAnsi="仿宋" w:eastAsia="仿宋" w:cs="仿宋"/>
          <w:b w:val="0"/>
          <w:bCs/>
          <w:color w:val="000000" w:themeColor="text1"/>
          <w:sz w:val="24"/>
          <w:szCs w:val="24"/>
          <w:lang w:val="en-US" w:eastAsia="zh-CN" w:bidi="ar"/>
          <w14:textFill>
            <w14:solidFill>
              <w14:schemeClr w14:val="tx1"/>
            </w14:solidFill>
          </w14:textFill>
        </w:rPr>
        <w:t>1</w:t>
      </w:r>
      <w:r>
        <w:rPr>
          <w:rFonts w:hint="eastAsia" w:ascii="仿宋" w:hAnsi="仿宋" w:eastAsia="仿宋" w:cs="仿宋"/>
          <w:b w:val="0"/>
          <w:bCs/>
          <w:color w:val="000000" w:themeColor="text1"/>
          <w:sz w:val="24"/>
          <w:szCs w:val="24"/>
          <w:lang w:bidi="ar"/>
          <w14:textFill>
            <w14:solidFill>
              <w14:schemeClr w14:val="tx1"/>
            </w14:solidFill>
          </w14:textFill>
        </w:rPr>
        <w:t>、合同总价（含税）：大写：人民币</w:t>
      </w:r>
      <w:r>
        <w:rPr>
          <w:rFonts w:hint="eastAsia" w:ascii="仿宋" w:hAnsi="仿宋" w:eastAsia="仿宋" w:cs="仿宋"/>
          <w:b w:val="0"/>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 w:val="0"/>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 w:val="0"/>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 w:val="0"/>
          <w:bCs/>
          <w:color w:val="000000" w:themeColor="text1"/>
          <w:sz w:val="24"/>
          <w:szCs w:val="24"/>
          <w:lang w:bidi="ar"/>
          <w14:textFill>
            <w14:solidFill>
              <w14:schemeClr w14:val="tx1"/>
            </w14:solidFill>
          </w14:textFill>
        </w:rPr>
        <w:t>元；</w:t>
      </w:r>
    </w:p>
    <w:p w14:paraId="52C0CDE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000000" w:themeColor="text1"/>
          <w:sz w:val="24"/>
          <w:szCs w:val="24"/>
          <w:lang w:bidi="ar"/>
          <w14:textFill>
            <w14:solidFill>
              <w14:schemeClr w14:val="tx1"/>
            </w14:solidFill>
          </w14:textFill>
        </w:rPr>
      </w:pPr>
      <w:r>
        <w:rPr>
          <w:rFonts w:hint="eastAsia" w:ascii="仿宋" w:hAnsi="仿宋" w:eastAsia="仿宋" w:cs="仿宋"/>
          <w:b w:val="0"/>
          <w:bCs/>
          <w:color w:val="000000" w:themeColor="text1"/>
          <w:sz w:val="24"/>
          <w:szCs w:val="24"/>
          <w:lang w:bidi="ar"/>
          <w14:textFill>
            <w14:solidFill>
              <w14:schemeClr w14:val="tx1"/>
            </w14:solidFill>
          </w14:textFill>
        </w:rPr>
        <w:t xml:space="preserve">                           小写：￥</w:t>
      </w:r>
      <w:r>
        <w:rPr>
          <w:rFonts w:hint="eastAsia" w:ascii="仿宋" w:hAnsi="仿宋" w:eastAsia="仿宋" w:cs="仿宋"/>
          <w:b w:val="0"/>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 w:val="0"/>
          <w:bCs/>
          <w:color w:val="000000" w:themeColor="text1"/>
          <w:sz w:val="24"/>
          <w:szCs w:val="24"/>
          <w:lang w:bidi="ar"/>
          <w14:textFill>
            <w14:solidFill>
              <w14:schemeClr w14:val="tx1"/>
            </w14:solidFill>
          </w14:textFill>
        </w:rPr>
        <w:t>元；</w:t>
      </w:r>
    </w:p>
    <w:p w14:paraId="6DE5E77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000000" w:themeColor="text1"/>
          <w:sz w:val="24"/>
          <w:szCs w:val="24"/>
          <w:lang w:bidi="ar"/>
          <w14:textFill>
            <w14:solidFill>
              <w14:schemeClr w14:val="tx1"/>
            </w14:solidFill>
          </w14:textFill>
        </w:rPr>
      </w:pPr>
      <w:r>
        <w:rPr>
          <w:rFonts w:hint="eastAsia" w:ascii="仿宋" w:hAnsi="仿宋" w:eastAsia="仿宋" w:cs="仿宋"/>
          <w:b w:val="0"/>
          <w:bCs/>
          <w:color w:val="000000" w:themeColor="text1"/>
          <w:sz w:val="24"/>
          <w:szCs w:val="24"/>
          <w:lang w:val="en-US" w:eastAsia="zh-CN" w:bidi="ar"/>
          <w14:textFill>
            <w14:solidFill>
              <w14:schemeClr w14:val="tx1"/>
            </w14:solidFill>
          </w14:textFill>
        </w:rPr>
        <w:t>2、</w:t>
      </w:r>
      <w:r>
        <w:rPr>
          <w:rFonts w:hint="eastAsia" w:ascii="仿宋" w:hAnsi="仿宋" w:eastAsia="仿宋" w:cs="仿宋"/>
          <w:b w:val="0"/>
          <w:bCs/>
          <w:color w:val="000000" w:themeColor="text1"/>
          <w:sz w:val="24"/>
          <w:szCs w:val="24"/>
          <w:lang w:val="zh-TW" w:bidi="ar"/>
          <w14:textFill>
            <w14:solidFill>
              <w14:schemeClr w14:val="tx1"/>
            </w14:solidFill>
          </w14:textFill>
        </w:rPr>
        <w:t>合同价款确定方式</w:t>
      </w:r>
      <w:r>
        <w:rPr>
          <w:rFonts w:hint="eastAsia" w:ascii="仿宋" w:hAnsi="仿宋" w:eastAsia="仿宋" w:cs="仿宋"/>
          <w:b w:val="0"/>
          <w:bCs/>
          <w:color w:val="000000" w:themeColor="text1"/>
          <w:sz w:val="24"/>
          <w:szCs w:val="24"/>
          <w:lang w:bidi="ar"/>
          <w14:textFill>
            <w14:solidFill>
              <w14:schemeClr w14:val="tx1"/>
            </w14:solidFill>
          </w14:textFill>
        </w:rPr>
        <w:t>：本合同为固定总价合同，合同总价一次包死，不受市场价变化的影响。具体报价明细及产品参数清单详见附件。</w:t>
      </w:r>
    </w:p>
    <w:p w14:paraId="77D460A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 w:val="0"/>
          <w:bCs/>
          <w:color w:val="000000" w:themeColor="text1"/>
          <w:sz w:val="24"/>
          <w:szCs w:val="24"/>
          <w:lang w:bidi="ar"/>
          <w14:textFill>
            <w14:solidFill>
              <w14:schemeClr w14:val="tx1"/>
            </w14:solidFill>
          </w14:textFill>
        </w:rPr>
      </w:pPr>
      <w:r>
        <w:rPr>
          <w:rFonts w:hint="eastAsia" w:ascii="仿宋" w:hAnsi="仿宋" w:eastAsia="仿宋" w:cs="仿宋"/>
          <w:b w:val="0"/>
          <w:bCs/>
          <w:color w:val="000000" w:themeColor="text1"/>
          <w:sz w:val="24"/>
          <w:szCs w:val="24"/>
          <w:lang w:val="en-US" w:eastAsia="zh-CN" w:bidi="ar"/>
          <w14:textFill>
            <w14:solidFill>
              <w14:schemeClr w14:val="tx1"/>
            </w14:solidFill>
          </w14:textFill>
        </w:rPr>
        <w:t>3</w:t>
      </w:r>
      <w:r>
        <w:rPr>
          <w:rFonts w:hint="eastAsia" w:ascii="仿宋" w:hAnsi="仿宋" w:eastAsia="仿宋" w:cs="仿宋"/>
          <w:b w:val="0"/>
          <w:bCs/>
          <w:color w:val="000000" w:themeColor="text1"/>
          <w:sz w:val="24"/>
          <w:szCs w:val="24"/>
          <w:lang w:bidi="ar"/>
          <w14:textFill>
            <w14:solidFill>
              <w14:schemeClr w14:val="tx1"/>
            </w14:solidFill>
          </w14:textFill>
        </w:rPr>
        <w:t>、乙方负责项目实施过程中的所有费用，甲方不再另付任何费用。</w:t>
      </w:r>
    </w:p>
    <w:p w14:paraId="31DD5D4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highlight w:val="none"/>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val="en-US" w:eastAsia="zh-CN" w:bidi="ar"/>
          <w14:textFill>
            <w14:solidFill>
              <w14:schemeClr w14:val="tx1"/>
            </w14:solidFill>
          </w14:textFill>
        </w:rPr>
        <w:t>三</w:t>
      </w:r>
      <w:r>
        <w:rPr>
          <w:rFonts w:hint="eastAsia" w:ascii="仿宋" w:hAnsi="仿宋" w:eastAsia="仿宋" w:cs="仿宋"/>
          <w:b/>
          <w:bCs w:val="0"/>
          <w:color w:val="000000" w:themeColor="text1"/>
          <w:sz w:val="24"/>
          <w:szCs w:val="24"/>
          <w:lang w:bidi="ar"/>
          <w14:textFill>
            <w14:solidFill>
              <w14:schemeClr w14:val="tx1"/>
            </w14:solidFill>
          </w14:textFill>
        </w:rPr>
        <w:t>条  付款方式及依据</w:t>
      </w:r>
    </w:p>
    <w:p w14:paraId="73DCDA3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highlight w:val="none"/>
          <w:lang w:bidi="ar"/>
          <w14:textFill>
            <w14:solidFill>
              <w14:schemeClr w14:val="tx1"/>
            </w14:solidFill>
          </w14:textFill>
        </w:rPr>
        <w:t>1、付款方式：</w:t>
      </w:r>
      <w:r>
        <w:rPr>
          <w:rFonts w:hint="eastAsia" w:ascii="仿宋" w:hAnsi="仿宋" w:eastAsia="仿宋" w:cs="仿宋"/>
          <w:bCs/>
          <w:color w:val="000000" w:themeColor="text1"/>
          <w:sz w:val="24"/>
          <w:szCs w:val="24"/>
          <w:highlight w:val="none"/>
          <w:lang w:val="en-US" w:eastAsia="zh-CN" w:bidi="ar"/>
          <w14:textFill>
            <w14:solidFill>
              <w14:schemeClr w14:val="tx1"/>
            </w14:solidFill>
          </w14:textFill>
        </w:rPr>
        <w:t>验收合格后支付合同总价的90%，30个月后支付合同</w:t>
      </w:r>
      <w:r>
        <w:rPr>
          <w:rFonts w:hint="eastAsia" w:ascii="仿宋" w:hAnsi="仿宋" w:eastAsia="仿宋" w:cs="仿宋"/>
          <w:bCs/>
          <w:color w:val="000000" w:themeColor="text1"/>
          <w:sz w:val="24"/>
          <w:szCs w:val="24"/>
          <w:lang w:val="en-US" w:eastAsia="zh-CN" w:bidi="ar"/>
          <w14:textFill>
            <w14:solidFill>
              <w14:schemeClr w14:val="tx1"/>
            </w14:solidFill>
          </w14:textFill>
        </w:rPr>
        <w:t>总价的10%。</w:t>
      </w:r>
    </w:p>
    <w:p w14:paraId="57A40B9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default" w:ascii="仿宋" w:hAnsi="仿宋" w:eastAsia="仿宋" w:cs="仿宋"/>
          <w:bCs/>
          <w:color w:val="000000" w:themeColor="text1"/>
          <w:sz w:val="24"/>
          <w:szCs w:val="24"/>
          <w:highlight w:val="yellow"/>
          <w:lang w:val="en-US" w:eastAsia="zh-CN"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2、付款依</w:t>
      </w:r>
      <w:r>
        <w:rPr>
          <w:rFonts w:hint="eastAsia" w:ascii="仿宋" w:hAnsi="仿宋" w:eastAsia="仿宋" w:cs="仿宋"/>
          <w:bCs/>
          <w:color w:val="000000" w:themeColor="text1"/>
          <w:sz w:val="24"/>
          <w:szCs w:val="24"/>
          <w:lang w:val="en-US" w:eastAsia="zh-CN" w:bidi="ar"/>
          <w14:textFill>
            <w14:solidFill>
              <w14:schemeClr w14:val="tx1"/>
            </w14:solidFill>
          </w14:textFill>
        </w:rPr>
        <w:t>据：采购合同、供货确认单、供应商提供的等额发票、采购人出具的验收报告。</w:t>
      </w:r>
    </w:p>
    <w:p w14:paraId="0983FE8A">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eastAsia="zh-CN" w:bidi="ar"/>
          <w14:textFill>
            <w14:solidFill>
              <w14:schemeClr w14:val="tx1"/>
            </w14:solidFill>
          </w14:textFill>
        </w:rPr>
        <w:t>四</w:t>
      </w:r>
      <w:r>
        <w:rPr>
          <w:rFonts w:hint="eastAsia" w:ascii="仿宋" w:hAnsi="仿宋" w:eastAsia="仿宋" w:cs="仿宋"/>
          <w:b/>
          <w:bCs w:val="0"/>
          <w:color w:val="000000" w:themeColor="text1"/>
          <w:sz w:val="24"/>
          <w:szCs w:val="24"/>
          <w:lang w:bidi="ar"/>
          <w14:textFill>
            <w14:solidFill>
              <w14:schemeClr w14:val="tx1"/>
            </w14:solidFill>
          </w14:textFill>
        </w:rPr>
        <w:t>条  产品的质量</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技术标准</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r>
        <w:rPr>
          <w:rFonts w:hint="eastAsia" w:ascii="仿宋" w:hAnsi="仿宋" w:eastAsia="仿宋" w:cs="仿宋"/>
          <w:b/>
          <w:bCs w:val="0"/>
          <w:color w:val="000000" w:themeColor="text1"/>
          <w:sz w:val="24"/>
          <w:szCs w:val="24"/>
          <w:lang w:bidi="ar"/>
          <w14:textFill>
            <w14:solidFill>
              <w14:schemeClr w14:val="tx1"/>
            </w14:solidFill>
          </w14:textFill>
        </w:rPr>
        <w:t>、</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乙方</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r>
        <w:rPr>
          <w:rFonts w:hint="eastAsia" w:ascii="仿宋" w:hAnsi="仿宋" w:eastAsia="仿宋" w:cs="仿宋"/>
          <w:b/>
          <w:bCs w:val="0"/>
          <w:color w:val="000000" w:themeColor="text1"/>
          <w:sz w:val="24"/>
          <w:szCs w:val="24"/>
          <w:lang w:bidi="ar"/>
          <w14:textFill>
            <w14:solidFill>
              <w14:schemeClr w14:val="tx1"/>
            </w14:solidFill>
          </w14:textFill>
        </w:rPr>
        <w:t>售后服务及</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损害赔偿</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p>
    <w:p w14:paraId="22BE481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1、产品的质量</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技术标准</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按国家法律法规规定的合格标准、</w:t>
      </w:r>
      <w:r>
        <w:rPr>
          <w:rFonts w:hint="eastAsia" w:ascii="仿宋" w:hAnsi="仿宋" w:eastAsia="仿宋" w:cs="仿宋"/>
          <w:bCs/>
          <w:color w:val="000000" w:themeColor="text1"/>
          <w:sz w:val="24"/>
          <w:szCs w:val="24"/>
          <w:lang w:eastAsia="zh-CN" w:bidi="ar"/>
          <w14:textFill>
            <w14:solidFill>
              <w14:schemeClr w14:val="tx1"/>
            </w14:solidFill>
          </w14:textFill>
        </w:rPr>
        <w:t>招标文件</w:t>
      </w:r>
      <w:r>
        <w:rPr>
          <w:rFonts w:hint="eastAsia" w:ascii="仿宋" w:hAnsi="仿宋" w:eastAsia="仿宋" w:cs="仿宋"/>
          <w:bCs/>
          <w:color w:val="000000" w:themeColor="text1"/>
          <w:sz w:val="24"/>
          <w:szCs w:val="24"/>
          <w:lang w:bidi="ar"/>
          <w14:textFill>
            <w14:solidFill>
              <w14:schemeClr w14:val="tx1"/>
            </w14:solidFill>
          </w14:textFill>
        </w:rPr>
        <w:t>要求的</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技术标准</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执行。</w:t>
      </w:r>
    </w:p>
    <w:p w14:paraId="04D4F30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w:t>
      </w:r>
      <w:r>
        <w:rPr>
          <w:rFonts w:hint="eastAsia" w:ascii="仿宋" w:hAnsi="仿宋" w:eastAsia="仿宋" w:cs="仿宋"/>
          <w:bCs/>
          <w:color w:val="000000" w:themeColor="text1"/>
          <w:sz w:val="24"/>
          <w:szCs w:val="24"/>
          <w:lang w:eastAsia="zh-CN" w:bidi="ar"/>
          <w14:textFill>
            <w14:solidFill>
              <w14:schemeClr w14:val="tx1"/>
            </w14:solidFill>
          </w14:textFill>
        </w:rPr>
        <w:t>质保期：</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Cs/>
          <w:color w:val="000000" w:themeColor="text1"/>
          <w:sz w:val="24"/>
          <w:szCs w:val="24"/>
          <w:lang w:val="en-US" w:eastAsia="zh-CN" w:bidi="ar"/>
          <w14:textFill>
            <w14:solidFill>
              <w14:schemeClr w14:val="tx1"/>
            </w14:solidFill>
          </w14:textFill>
        </w:rPr>
        <w:t>年。乙方应</w:t>
      </w:r>
      <w:r>
        <w:rPr>
          <w:rFonts w:hint="eastAsia" w:ascii="仿宋" w:hAnsi="仿宋" w:eastAsia="仿宋" w:cs="仿宋"/>
          <w:bCs/>
          <w:color w:val="000000" w:themeColor="text1"/>
          <w:sz w:val="24"/>
          <w:szCs w:val="24"/>
          <w:lang w:bidi="ar"/>
          <w14:textFill>
            <w14:solidFill>
              <w14:schemeClr w14:val="tx1"/>
            </w14:solidFill>
          </w14:textFill>
        </w:rPr>
        <w:t>保证产品为全新原厂产品</w:t>
      </w:r>
      <w:r>
        <w:rPr>
          <w:rFonts w:hint="eastAsia" w:ascii="仿宋" w:hAnsi="仿宋" w:eastAsia="仿宋" w:cs="仿宋"/>
          <w:bCs/>
          <w:color w:val="000000" w:themeColor="text1"/>
          <w:sz w:val="24"/>
          <w:szCs w:val="24"/>
          <w:lang w:eastAsia="zh-CN"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t>乙方承诺的质保时间超过招标文件要求的，按其承诺时间质保</w:t>
      </w:r>
      <w:r>
        <w:rPr>
          <w:rFonts w:hint="eastAsia" w:ascii="仿宋" w:hAnsi="仿宋" w:eastAsia="仿宋" w:cs="仿宋"/>
          <w:bCs/>
          <w:color w:val="000000" w:themeColor="text1"/>
          <w:sz w:val="24"/>
          <w:szCs w:val="24"/>
          <w:lang w:eastAsia="zh-CN"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t>在</w:t>
      </w:r>
      <w:r>
        <w:rPr>
          <w:rFonts w:hint="eastAsia" w:ascii="仿宋" w:hAnsi="仿宋" w:eastAsia="仿宋" w:cs="仿宋"/>
          <w:bCs/>
          <w:color w:val="000000" w:themeColor="text1"/>
          <w:sz w:val="24"/>
          <w:szCs w:val="24"/>
          <w:lang w:eastAsia="zh-CN" w:bidi="ar"/>
          <w14:textFill>
            <w14:solidFill>
              <w14:schemeClr w14:val="tx1"/>
            </w14:solidFill>
          </w14:textFill>
        </w:rPr>
        <w:t>质保</w:t>
      </w:r>
      <w:r>
        <w:rPr>
          <w:rFonts w:hint="eastAsia" w:ascii="仿宋" w:hAnsi="仿宋" w:eastAsia="仿宋" w:cs="仿宋"/>
          <w:bCs/>
          <w:color w:val="000000" w:themeColor="text1"/>
          <w:sz w:val="24"/>
          <w:szCs w:val="24"/>
          <w:lang w:bidi="ar"/>
          <w14:textFill>
            <w14:solidFill>
              <w14:schemeClr w14:val="tx1"/>
            </w14:solidFill>
          </w14:textFill>
        </w:rPr>
        <w:t>期内，所有服务及配件</w:t>
      </w:r>
      <w:r>
        <w:rPr>
          <w:rFonts w:hint="eastAsia" w:ascii="仿宋" w:hAnsi="仿宋" w:eastAsia="仿宋" w:cs="仿宋"/>
          <w:bCs/>
          <w:color w:val="000000" w:themeColor="text1"/>
          <w:sz w:val="24"/>
          <w:szCs w:val="24"/>
          <w:lang w:eastAsia="zh-CN" w:bidi="ar"/>
          <w14:textFill>
            <w14:solidFill>
              <w14:schemeClr w14:val="tx1"/>
            </w14:solidFill>
          </w14:textFill>
        </w:rPr>
        <w:t>更换</w:t>
      </w:r>
      <w:r>
        <w:rPr>
          <w:rFonts w:hint="eastAsia" w:ascii="仿宋" w:hAnsi="仿宋" w:eastAsia="仿宋" w:cs="仿宋"/>
          <w:bCs/>
          <w:color w:val="000000" w:themeColor="text1"/>
          <w:sz w:val="24"/>
          <w:szCs w:val="24"/>
          <w:lang w:bidi="ar"/>
          <w14:textFill>
            <w14:solidFill>
              <w14:schemeClr w14:val="tx1"/>
            </w14:solidFill>
          </w14:textFill>
        </w:rPr>
        <w:t>全部免费,</w:t>
      </w:r>
      <w:r>
        <w:rPr>
          <w:rFonts w:hint="eastAsia" w:ascii="仿宋" w:hAnsi="仿宋" w:eastAsia="仿宋" w:cs="仿宋"/>
          <w:bCs/>
          <w:color w:val="000000" w:themeColor="text1"/>
          <w:sz w:val="24"/>
          <w:szCs w:val="24"/>
          <w:lang w:eastAsia="zh-CN" w:bidi="ar"/>
          <w14:textFill>
            <w14:solidFill>
              <w14:schemeClr w14:val="tx1"/>
            </w14:solidFill>
          </w14:textFill>
        </w:rPr>
        <w:t>质保</w:t>
      </w:r>
      <w:r>
        <w:rPr>
          <w:rFonts w:hint="eastAsia" w:ascii="仿宋" w:hAnsi="仿宋" w:eastAsia="仿宋" w:cs="仿宋"/>
          <w:bCs/>
          <w:color w:val="000000" w:themeColor="text1"/>
          <w:sz w:val="24"/>
          <w:szCs w:val="24"/>
          <w:lang w:bidi="ar"/>
          <w14:textFill>
            <w14:solidFill>
              <w14:schemeClr w14:val="tx1"/>
            </w14:solidFill>
          </w14:textFill>
        </w:rPr>
        <w:t>期外，能更及时地为用户提供备品备件</w:t>
      </w:r>
      <w:r>
        <w:rPr>
          <w:rFonts w:hint="eastAsia" w:ascii="仿宋" w:hAnsi="仿宋" w:eastAsia="仿宋" w:cs="仿宋"/>
          <w:bCs/>
          <w:color w:val="000000" w:themeColor="text1"/>
          <w:sz w:val="24"/>
          <w:szCs w:val="24"/>
          <w:lang w:eastAsia="zh-CN"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t>只收取零配件成本，不收取人工费。</w:t>
      </w:r>
    </w:p>
    <w:p w14:paraId="02C3C49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val="en-US" w:eastAsia="zh-CN"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3</w:t>
      </w:r>
      <w:r>
        <w:rPr>
          <w:rFonts w:hint="eastAsia" w:ascii="仿宋" w:hAnsi="仿宋" w:eastAsia="仿宋" w:cs="仿宋"/>
          <w:bCs/>
          <w:color w:val="000000" w:themeColor="text1"/>
          <w:sz w:val="24"/>
          <w:szCs w:val="24"/>
          <w:lang w:val="en-US" w:eastAsia="en-US" w:bidi="ar"/>
          <w14:textFill>
            <w14:solidFill>
              <w14:schemeClr w14:val="tx1"/>
            </w14:solidFill>
          </w14:textFill>
        </w:rPr>
        <w:t>、由乙方对甲方操作人员提供培训计划，并在合同签订后实施。承担所有培训费用（含培训教材费、交通费、食宿费等），培训目标为使用人员能够独立、熟练地完成操作，并进行简单故障排查处理。</w:t>
      </w:r>
    </w:p>
    <w:p w14:paraId="0E6FC54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val="en-US" w:eastAsia="zh-CN"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4</w:t>
      </w:r>
      <w:r>
        <w:rPr>
          <w:rFonts w:hint="eastAsia" w:ascii="仿宋" w:hAnsi="仿宋" w:eastAsia="仿宋" w:cs="仿宋"/>
          <w:bCs/>
          <w:color w:val="000000" w:themeColor="text1"/>
          <w:sz w:val="24"/>
          <w:szCs w:val="24"/>
          <w:lang w:bidi="ar"/>
          <w14:textFill>
            <w14:solidFill>
              <w14:schemeClr w14:val="tx1"/>
            </w14:solidFill>
          </w14:textFill>
        </w:rPr>
        <w:t>、乙方售后服务</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响应时间</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w:t>
      </w:r>
      <w:r>
        <w:rPr>
          <w:rFonts w:hint="eastAsia" w:ascii="仿宋" w:hAnsi="仿宋" w:eastAsia="仿宋" w:cs="仿宋"/>
          <w:bCs/>
          <w:color w:val="000000" w:themeColor="text1"/>
          <w:sz w:val="24"/>
          <w:szCs w:val="24"/>
          <w:lang w:val="en-US" w:eastAsia="zh-CN" w:bidi="ar"/>
          <w14:textFill>
            <w14:solidFill>
              <w14:schemeClr w14:val="tx1"/>
            </w14:solidFill>
          </w14:textFill>
        </w:rPr>
        <w:t>乙方在接到甲方报修电话后，在2小时内响应，24小时内派出合格的维修人员到达现场进行维修服务，若需将产品返厂维修，乙方应提供备用机、承担维修产品所需的往返费用。</w:t>
      </w:r>
      <w:r>
        <w:rPr>
          <w:rFonts w:hint="eastAsia" w:ascii="仿宋" w:hAnsi="仿宋" w:eastAsia="仿宋" w:cs="仿宋"/>
          <w:bCs/>
          <w:color w:val="000000" w:themeColor="text1"/>
          <w:sz w:val="24"/>
          <w:szCs w:val="24"/>
          <w:lang w:bidi="ar"/>
          <w14:textFill>
            <w14:solidFill>
              <w14:schemeClr w14:val="tx1"/>
            </w14:solidFill>
          </w14:textFill>
        </w:rPr>
        <w:t>如</w:t>
      </w:r>
      <w:r>
        <w:rPr>
          <w:rFonts w:hint="eastAsia" w:ascii="仿宋" w:hAnsi="仿宋" w:eastAsia="仿宋" w:cs="仿宋"/>
          <w:bCs/>
          <w:color w:val="000000" w:themeColor="text1"/>
          <w:sz w:val="24"/>
          <w:szCs w:val="24"/>
          <w:lang w:eastAsia="zh-CN" w:bidi="ar"/>
          <w14:textFill>
            <w14:solidFill>
              <w14:schemeClr w14:val="tx1"/>
            </w14:solidFill>
          </w14:textFill>
        </w:rPr>
        <w:t>乙方</w:t>
      </w:r>
      <w:r>
        <w:rPr>
          <w:rFonts w:hint="eastAsia" w:ascii="仿宋" w:hAnsi="仿宋" w:eastAsia="仿宋" w:cs="仿宋"/>
          <w:bCs/>
          <w:color w:val="000000" w:themeColor="text1"/>
          <w:sz w:val="24"/>
          <w:szCs w:val="24"/>
          <w:lang w:bidi="ar"/>
          <w14:textFill>
            <w14:solidFill>
              <w14:schemeClr w14:val="tx1"/>
            </w14:solidFill>
          </w14:textFill>
        </w:rPr>
        <w:t>在接到通知的</w:t>
      </w:r>
      <w:r>
        <w:rPr>
          <w:rFonts w:hint="eastAsia" w:ascii="仿宋" w:hAnsi="仿宋" w:eastAsia="仿宋" w:cs="仿宋"/>
          <w:bCs/>
          <w:color w:val="000000" w:themeColor="text1"/>
          <w:sz w:val="24"/>
          <w:szCs w:val="24"/>
          <w:lang w:val="en-US" w:eastAsia="zh-CN" w:bidi="ar"/>
          <w14:textFill>
            <w14:solidFill>
              <w14:schemeClr w14:val="tx1"/>
            </w14:solidFill>
          </w14:textFill>
        </w:rPr>
        <w:t>2</w:t>
      </w:r>
      <w:r>
        <w:rPr>
          <w:rFonts w:hint="eastAsia" w:ascii="仿宋" w:hAnsi="仿宋" w:eastAsia="仿宋" w:cs="仿宋"/>
          <w:bCs/>
          <w:color w:val="000000" w:themeColor="text1"/>
          <w:sz w:val="24"/>
          <w:szCs w:val="24"/>
          <w:lang w:bidi="ar"/>
          <w14:textFill>
            <w14:solidFill>
              <w14:schemeClr w14:val="tx1"/>
            </w14:solidFill>
          </w14:textFill>
        </w:rPr>
        <w:t>小时内没有答复和处理问题，则视为</w:t>
      </w:r>
      <w:r>
        <w:rPr>
          <w:rFonts w:hint="eastAsia" w:ascii="仿宋" w:hAnsi="仿宋" w:eastAsia="仿宋" w:cs="仿宋"/>
          <w:bCs/>
          <w:color w:val="000000" w:themeColor="text1"/>
          <w:sz w:val="24"/>
          <w:szCs w:val="24"/>
          <w:lang w:eastAsia="zh-CN" w:bidi="ar"/>
          <w14:textFill>
            <w14:solidFill>
              <w14:schemeClr w14:val="tx1"/>
            </w14:solidFill>
          </w14:textFill>
        </w:rPr>
        <w:t>乙方</w:t>
      </w:r>
      <w:r>
        <w:rPr>
          <w:rFonts w:hint="eastAsia" w:ascii="仿宋" w:hAnsi="仿宋" w:eastAsia="仿宋" w:cs="仿宋"/>
          <w:bCs/>
          <w:color w:val="000000" w:themeColor="text1"/>
          <w:sz w:val="24"/>
          <w:szCs w:val="24"/>
          <w:lang w:bidi="ar"/>
          <w14:textFill>
            <w14:solidFill>
              <w14:schemeClr w14:val="tx1"/>
            </w14:solidFill>
          </w14:textFill>
        </w:rPr>
        <w:t>承认产品</w:t>
      </w:r>
      <w:r>
        <w:rPr>
          <w:rFonts w:hint="eastAsia" w:ascii="仿宋" w:hAnsi="仿宋" w:eastAsia="仿宋" w:cs="仿宋"/>
          <w:bCs/>
          <w:color w:val="000000" w:themeColor="text1"/>
          <w:sz w:val="24"/>
          <w:szCs w:val="24"/>
          <w:lang w:eastAsia="zh-CN" w:bidi="ar"/>
          <w14:textFill>
            <w14:solidFill>
              <w14:schemeClr w14:val="tx1"/>
            </w14:solidFill>
          </w14:textFill>
        </w:rPr>
        <w:t>质量</w:t>
      </w:r>
      <w:r>
        <w:rPr>
          <w:rFonts w:hint="eastAsia" w:ascii="仿宋" w:hAnsi="仿宋" w:eastAsia="仿宋" w:cs="仿宋"/>
          <w:bCs/>
          <w:color w:val="000000" w:themeColor="text1"/>
          <w:sz w:val="24"/>
          <w:szCs w:val="24"/>
          <w:lang w:bidi="ar"/>
          <w14:textFill>
            <w14:solidFill>
              <w14:schemeClr w14:val="tx1"/>
            </w14:solidFill>
          </w14:textFill>
        </w:rPr>
        <w:t>问题并承担由此而发生的一切费用。质保期间产品的一切质量问题，更换部件及产品本身质量问题原因造成的直接经济损失应全部由乙方自行负责</w:t>
      </w:r>
      <w:r>
        <w:rPr>
          <w:rFonts w:hint="eastAsia" w:ascii="仿宋" w:hAnsi="仿宋" w:eastAsia="仿宋" w:cs="仿宋"/>
          <w:bCs/>
          <w:color w:val="000000" w:themeColor="text1"/>
          <w:sz w:val="24"/>
          <w:szCs w:val="24"/>
          <w:lang w:eastAsia="zh-CN"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t>提供每年至少4次免费的产品巡回检修服务。</w:t>
      </w:r>
    </w:p>
    <w:p w14:paraId="76B84D9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eastAsia="zh-CN"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5</w:t>
      </w:r>
      <w:r>
        <w:rPr>
          <w:rFonts w:hint="eastAsia" w:ascii="仿宋" w:hAnsi="仿宋" w:eastAsia="仿宋" w:cs="仿宋"/>
          <w:bCs/>
          <w:color w:val="000000" w:themeColor="text1"/>
          <w:sz w:val="24"/>
          <w:szCs w:val="24"/>
          <w:lang w:eastAsia="zh-CN" w:bidi="ar"/>
          <w14:textFill>
            <w14:solidFill>
              <w14:schemeClr w14:val="tx1"/>
            </w14:solidFill>
          </w14:textFill>
        </w:rPr>
        <w:t>、乙方安排至少一名熟悉该项目的实施人员全</w:t>
      </w:r>
      <w:r>
        <w:rPr>
          <w:rFonts w:hint="eastAsia" w:ascii="仿宋" w:hAnsi="仿宋" w:eastAsia="仿宋" w:cs="仿宋"/>
          <w:bCs/>
          <w:color w:val="000000" w:themeColor="text1"/>
          <w:sz w:val="24"/>
          <w:szCs w:val="24"/>
          <w:lang w:val="en-US" w:eastAsia="zh-CN" w:bidi="ar"/>
          <w14:textFill>
            <w14:solidFill>
              <w14:schemeClr w14:val="tx1"/>
            </w14:solidFill>
          </w14:textFill>
        </w:rPr>
        <w:t>面</w:t>
      </w:r>
      <w:r>
        <w:rPr>
          <w:rFonts w:hint="eastAsia" w:ascii="仿宋" w:hAnsi="仿宋" w:eastAsia="仿宋" w:cs="仿宋"/>
          <w:bCs/>
          <w:color w:val="000000" w:themeColor="text1"/>
          <w:sz w:val="24"/>
          <w:szCs w:val="24"/>
          <w:lang w:eastAsia="zh-CN" w:bidi="ar"/>
          <w14:textFill>
            <w14:solidFill>
              <w14:schemeClr w14:val="tx1"/>
            </w14:solidFill>
          </w14:textFill>
        </w:rPr>
        <w:t>负责项目实施和服务，在合同履行中未经甲方同意不得擅自更换他人。</w:t>
      </w:r>
    </w:p>
    <w:p w14:paraId="36A234D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乙方项目负责人：</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u w:val="none"/>
          <w:lang w:eastAsia="zh-CN"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t>联系电话：</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p>
    <w:p w14:paraId="0ED4377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6</w:t>
      </w:r>
      <w:r>
        <w:rPr>
          <w:rFonts w:hint="eastAsia" w:ascii="仿宋" w:hAnsi="仿宋" w:eastAsia="仿宋" w:cs="仿宋"/>
          <w:bCs/>
          <w:color w:val="000000" w:themeColor="text1"/>
          <w:sz w:val="24"/>
          <w:szCs w:val="24"/>
          <w:lang w:bidi="ar"/>
          <w14:textFill>
            <w14:solidFill>
              <w14:schemeClr w14:val="tx1"/>
            </w14:solidFill>
          </w14:textFill>
        </w:rPr>
        <w:t>、如因乙方产品质量问题的原因，导致甲方损失，乙方应予以赔偿。</w:t>
      </w:r>
    </w:p>
    <w:p w14:paraId="6F2DE88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val="en-US" w:eastAsia="zh-CN" w:bidi="ar"/>
          <w14:textFill>
            <w14:solidFill>
              <w14:schemeClr w14:val="tx1"/>
            </w14:solidFill>
          </w14:textFill>
        </w:rPr>
        <w:t>五</w:t>
      </w:r>
      <w:r>
        <w:rPr>
          <w:rFonts w:hint="eastAsia" w:ascii="仿宋" w:hAnsi="仿宋" w:eastAsia="仿宋" w:cs="仿宋"/>
          <w:b/>
          <w:bCs w:val="0"/>
          <w:color w:val="000000" w:themeColor="text1"/>
          <w:sz w:val="24"/>
          <w:szCs w:val="24"/>
          <w:lang w:bidi="ar"/>
          <w14:textFill>
            <w14:solidFill>
              <w14:schemeClr w14:val="tx1"/>
            </w14:solidFill>
          </w14:textFill>
        </w:rPr>
        <w:t>条  交付和验收</w:t>
      </w:r>
    </w:p>
    <w:p w14:paraId="206CC78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w:t>
      </w:r>
      <w:r>
        <w:rPr>
          <w:rFonts w:hint="eastAsia" w:ascii="仿宋" w:hAnsi="仿宋" w:eastAsia="仿宋" w:cs="仿宋"/>
          <w:bCs/>
          <w:color w:val="000000" w:themeColor="text1"/>
          <w:sz w:val="24"/>
          <w:szCs w:val="24"/>
          <w:lang w:eastAsia="zh-CN" w:bidi="ar"/>
          <w14:textFill>
            <w14:solidFill>
              <w14:schemeClr w14:val="tx1"/>
            </w14:solidFill>
          </w14:textFill>
        </w:rPr>
        <w:t>交货期</w:t>
      </w:r>
      <w:r>
        <w:rPr>
          <w:rFonts w:hint="eastAsia" w:ascii="仿宋" w:hAnsi="仿宋" w:eastAsia="仿宋" w:cs="仿宋"/>
          <w:bCs/>
          <w:color w:val="000000" w:themeColor="text1"/>
          <w:sz w:val="24"/>
          <w:szCs w:val="24"/>
          <w:lang w:bidi="ar"/>
          <w14:textFill>
            <w14:solidFill>
              <w14:schemeClr w14:val="tx1"/>
            </w14:solidFill>
          </w14:textFill>
        </w:rPr>
        <w:t>:</w:t>
      </w:r>
      <w:r>
        <w:rPr>
          <w:rFonts w:hint="eastAsia" w:ascii="仿宋" w:hAnsi="仿宋" w:eastAsia="仿宋" w:cs="仿宋"/>
          <w:bCs/>
          <w:color w:val="000000" w:themeColor="text1"/>
          <w:sz w:val="24"/>
          <w:szCs w:val="24"/>
          <w:lang w:val="en-US" w:eastAsia="zh-CN" w:bidi="ar"/>
          <w14:textFill>
            <w14:solidFill>
              <w14:schemeClr w14:val="tx1"/>
            </w14:solidFill>
          </w14:textFill>
        </w:rPr>
        <w:t>合同签订生效后</w:t>
      </w:r>
      <w:r>
        <w:rPr>
          <w:rFonts w:hint="eastAsia" w:ascii="仿宋" w:hAnsi="仿宋" w:eastAsia="仿宋" w:cs="仿宋"/>
          <w:bCs/>
          <w:color w:val="000000" w:themeColor="text1"/>
          <w:sz w:val="24"/>
          <w:szCs w:val="24"/>
          <w:u w:val="single"/>
          <w:lang w:val="en-US" w:eastAsia="zh-CN" w:bidi="ar"/>
          <w14:textFill>
            <w14:solidFill>
              <w14:schemeClr w14:val="tx1"/>
            </w14:solidFill>
          </w14:textFill>
        </w:rPr>
        <w:t xml:space="preserve">      </w:t>
      </w:r>
      <w:r>
        <w:rPr>
          <w:rFonts w:hint="eastAsia" w:ascii="仿宋" w:hAnsi="仿宋" w:eastAsia="仿宋" w:cs="仿宋"/>
          <w:bCs/>
          <w:color w:val="000000" w:themeColor="text1"/>
          <w:sz w:val="24"/>
          <w:szCs w:val="24"/>
          <w:lang w:val="en-US" w:eastAsia="zh-CN" w:bidi="ar"/>
          <w14:textFill>
            <w14:solidFill>
              <w14:schemeClr w14:val="tx1"/>
            </w14:solidFill>
          </w14:textFill>
        </w:rPr>
        <w:t>个日历日内交货完毕、安装调试完成。</w:t>
      </w:r>
    </w:p>
    <w:p w14:paraId="13D1BDA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eastAsia="zh-CN"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2、</w:t>
      </w:r>
      <w:r>
        <w:rPr>
          <w:rFonts w:hint="eastAsia" w:ascii="仿宋" w:hAnsi="仿宋" w:eastAsia="仿宋" w:cs="仿宋"/>
          <w:bCs/>
          <w:color w:val="000000" w:themeColor="text1"/>
          <w:sz w:val="24"/>
          <w:szCs w:val="24"/>
          <w:lang w:bidi="ar"/>
          <w14:textFill>
            <w14:solidFill>
              <w14:schemeClr w14:val="tx1"/>
            </w14:solidFill>
          </w14:textFill>
        </w:rPr>
        <w:t>交付地点：甲方指定地点</w:t>
      </w:r>
      <w:r>
        <w:rPr>
          <w:rFonts w:hint="eastAsia" w:ascii="仿宋" w:hAnsi="仿宋" w:eastAsia="仿宋" w:cs="仿宋"/>
          <w:bCs/>
          <w:color w:val="000000" w:themeColor="text1"/>
          <w:sz w:val="24"/>
          <w:szCs w:val="24"/>
          <w:lang w:eastAsia="zh-CN" w:bidi="ar"/>
          <w14:textFill>
            <w14:solidFill>
              <w14:schemeClr w14:val="tx1"/>
            </w14:solidFill>
          </w14:textFill>
        </w:rPr>
        <w:t>。</w:t>
      </w:r>
    </w:p>
    <w:p w14:paraId="5DD4425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3</w:t>
      </w:r>
      <w:r>
        <w:rPr>
          <w:rFonts w:hint="eastAsia" w:ascii="仿宋" w:hAnsi="仿宋" w:eastAsia="仿宋" w:cs="仿宋"/>
          <w:bCs/>
          <w:color w:val="000000" w:themeColor="text1"/>
          <w:sz w:val="24"/>
          <w:szCs w:val="24"/>
          <w:lang w:bidi="ar"/>
          <w14:textFill>
            <w14:solidFill>
              <w14:schemeClr w14:val="tx1"/>
            </w14:solidFill>
          </w14:textFill>
        </w:rPr>
        <w:t>、乙方负责产品的运输、免费为甲方的操作和维护人员进行现场专业技术培训，包括产品的日常保养和维护，操作的技术要领，常见故障处理的技术培训等，直至人员能够独立操作为止。</w:t>
      </w:r>
    </w:p>
    <w:p w14:paraId="53E8E00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4、</w:t>
      </w:r>
      <w:r>
        <w:rPr>
          <w:rFonts w:hint="eastAsia" w:ascii="仿宋" w:hAnsi="仿宋" w:eastAsia="仿宋" w:cs="仿宋"/>
          <w:bCs/>
          <w:color w:val="000000" w:themeColor="text1"/>
          <w:sz w:val="24"/>
          <w:szCs w:val="24"/>
          <w:lang w:bidi="ar"/>
          <w14:textFill>
            <w14:solidFill>
              <w14:schemeClr w14:val="tx1"/>
            </w14:solidFill>
          </w14:textFill>
        </w:rPr>
        <w:t>乙方负责提供产品的使用说明书、产品合格证等相关资料，并承担由此产生的全部费用。</w:t>
      </w:r>
    </w:p>
    <w:p w14:paraId="45FF09E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5、</w:t>
      </w:r>
      <w:r>
        <w:rPr>
          <w:rFonts w:hint="eastAsia" w:ascii="仿宋" w:hAnsi="仿宋" w:eastAsia="仿宋" w:cs="仿宋"/>
          <w:bCs/>
          <w:color w:val="000000" w:themeColor="text1"/>
          <w:sz w:val="24"/>
          <w:szCs w:val="24"/>
          <w:lang w:bidi="ar"/>
          <w14:textFill>
            <w14:solidFill>
              <w14:schemeClr w14:val="tx1"/>
            </w14:solidFill>
          </w14:textFill>
        </w:rPr>
        <w:t>验收</w:t>
      </w:r>
      <w:r>
        <w:rPr>
          <w:rFonts w:hint="eastAsia" w:ascii="仿宋" w:hAnsi="仿宋" w:eastAsia="仿宋" w:cs="仿宋"/>
          <w:bCs/>
          <w:color w:val="000000" w:themeColor="text1"/>
          <w:sz w:val="24"/>
          <w:szCs w:val="24"/>
          <w:lang w:eastAsia="zh-CN" w:bidi="ar"/>
          <w14:textFill>
            <w14:solidFill>
              <w14:schemeClr w14:val="tx1"/>
            </w14:solidFill>
          </w14:textFill>
        </w:rPr>
        <w:t>：</w:t>
      </w:r>
      <w:r>
        <w:rPr>
          <w:rFonts w:hint="eastAsia" w:ascii="仿宋" w:hAnsi="仿宋" w:eastAsia="仿宋" w:cs="仿宋"/>
          <w:bCs/>
          <w:color w:val="000000" w:themeColor="text1"/>
          <w:sz w:val="24"/>
          <w:szCs w:val="24"/>
          <w:lang w:val="en-US" w:eastAsia="zh-CN" w:bidi="ar"/>
          <w14:textFill>
            <w14:solidFill>
              <w14:schemeClr w14:val="tx1"/>
            </w14:solidFill>
          </w14:textFill>
        </w:rPr>
        <w:t>按甲方相关流程验收</w:t>
      </w:r>
      <w:r>
        <w:rPr>
          <w:rFonts w:hint="eastAsia" w:ascii="仿宋" w:hAnsi="仿宋" w:eastAsia="仿宋" w:cs="仿宋"/>
          <w:bCs/>
          <w:color w:val="000000" w:themeColor="text1"/>
          <w:sz w:val="24"/>
          <w:szCs w:val="24"/>
          <w:lang w:bidi="ar"/>
          <w14:textFill>
            <w14:solidFill>
              <w14:schemeClr w14:val="tx1"/>
            </w14:solidFill>
          </w14:textFill>
        </w:rPr>
        <w:t>。</w:t>
      </w:r>
    </w:p>
    <w:p w14:paraId="44204AA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val="en-US" w:eastAsia="zh-CN"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6、</w:t>
      </w:r>
      <w:r>
        <w:rPr>
          <w:rFonts w:hint="eastAsia" w:ascii="仿宋" w:hAnsi="仿宋" w:eastAsia="仿宋" w:cs="仿宋"/>
          <w:bCs/>
          <w:color w:val="000000" w:themeColor="text1"/>
          <w:sz w:val="24"/>
          <w:szCs w:val="24"/>
          <w:lang w:bidi="ar"/>
          <w14:textFill>
            <w14:solidFill>
              <w14:schemeClr w14:val="tx1"/>
            </w14:solidFill>
          </w14:textFill>
        </w:rPr>
        <w:t>验收标准：</w:t>
      </w:r>
      <w:r>
        <w:rPr>
          <w:rFonts w:hint="eastAsia" w:ascii="仿宋" w:hAnsi="仿宋" w:eastAsia="仿宋" w:cs="仿宋"/>
          <w:bCs/>
          <w:color w:val="000000" w:themeColor="text1"/>
          <w:sz w:val="24"/>
          <w:szCs w:val="24"/>
          <w:lang w:val="en-US" w:eastAsia="zh-CN" w:bidi="ar"/>
          <w14:textFill>
            <w14:solidFill>
              <w14:schemeClr w14:val="tx1"/>
            </w14:solidFill>
          </w14:textFill>
        </w:rPr>
        <w:t>产品符合国家法律法规规定的标准、招标文件和乙方投标文件的要求。</w:t>
      </w:r>
    </w:p>
    <w:p w14:paraId="04626FD4">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val="en-US" w:eastAsia="zh-CN" w:bidi="ar"/>
          <w14:textFill>
            <w14:solidFill>
              <w14:schemeClr w14:val="tx1"/>
            </w14:solidFill>
          </w14:textFill>
        </w:rPr>
        <w:t>六</w:t>
      </w:r>
      <w:r>
        <w:rPr>
          <w:rFonts w:hint="eastAsia" w:ascii="仿宋" w:hAnsi="仿宋" w:eastAsia="仿宋" w:cs="仿宋"/>
          <w:b/>
          <w:bCs w:val="0"/>
          <w:color w:val="000000" w:themeColor="text1"/>
          <w:sz w:val="24"/>
          <w:szCs w:val="24"/>
          <w:lang w:bidi="ar"/>
          <w14:textFill>
            <w14:solidFill>
              <w14:schemeClr w14:val="tx1"/>
            </w14:solidFill>
          </w14:textFill>
        </w:rPr>
        <w:t>条  甲乙双方的</w:t>
      </w:r>
      <w:r>
        <w:rPr>
          <w:rFonts w:hint="eastAsia" w:ascii="仿宋" w:hAnsi="仿宋" w:eastAsia="仿宋" w:cs="仿宋"/>
          <w:b/>
          <w:bCs w:val="0"/>
          <w:color w:val="000000" w:themeColor="text1"/>
          <w:sz w:val="24"/>
          <w:szCs w:val="24"/>
          <w:lang w:val="en-US" w:eastAsia="zh-CN" w:bidi="ar"/>
          <w14:textFill>
            <w14:solidFill>
              <w14:schemeClr w14:val="tx1"/>
            </w14:solidFill>
          </w14:textFill>
        </w:rPr>
        <w:t>权利</w:t>
      </w:r>
      <w:r>
        <w:rPr>
          <w:rFonts w:hint="eastAsia" w:ascii="仿宋" w:hAnsi="仿宋" w:eastAsia="仿宋" w:cs="仿宋"/>
          <w:b/>
          <w:bCs w:val="0"/>
          <w:color w:val="000000" w:themeColor="text1"/>
          <w:sz w:val="24"/>
          <w:szCs w:val="24"/>
          <w:lang w:bidi="ar"/>
          <w14:textFill>
            <w14:solidFill>
              <w14:schemeClr w14:val="tx1"/>
            </w14:solidFill>
          </w14:textFill>
        </w:rPr>
        <w:t>和义务</w:t>
      </w:r>
    </w:p>
    <w:p w14:paraId="2AD5D98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一、甲方的</w:t>
      </w:r>
      <w:r>
        <w:rPr>
          <w:rFonts w:hint="eastAsia" w:ascii="仿宋" w:hAnsi="仿宋" w:eastAsia="仿宋" w:cs="仿宋"/>
          <w:b/>
          <w:bCs w:val="0"/>
          <w:color w:val="000000" w:themeColor="text1"/>
          <w:sz w:val="24"/>
          <w:szCs w:val="24"/>
          <w:lang w:val="en-US" w:eastAsia="zh-CN" w:bidi="ar"/>
          <w14:textFill>
            <w14:solidFill>
              <w14:schemeClr w14:val="tx1"/>
            </w14:solidFill>
          </w14:textFill>
        </w:rPr>
        <w:t>权利</w:t>
      </w:r>
      <w:r>
        <w:rPr>
          <w:rFonts w:hint="eastAsia" w:ascii="仿宋" w:hAnsi="仿宋" w:eastAsia="仿宋" w:cs="仿宋"/>
          <w:b/>
          <w:bCs w:val="0"/>
          <w:color w:val="000000" w:themeColor="text1"/>
          <w:sz w:val="24"/>
          <w:szCs w:val="24"/>
          <w:lang w:bidi="ar"/>
          <w14:textFill>
            <w14:solidFill>
              <w14:schemeClr w14:val="tx1"/>
            </w14:solidFill>
          </w14:textFill>
        </w:rPr>
        <w:t>和义务</w:t>
      </w:r>
    </w:p>
    <w:p w14:paraId="18B0FE3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1、甲方有权监督乙方工作执行情况。</w:t>
      </w:r>
    </w:p>
    <w:p w14:paraId="1095EE8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2、甲方有权向乙方提出合理化建议，乙方应予以采纳；</w:t>
      </w:r>
    </w:p>
    <w:p w14:paraId="2C99968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3、甲方有权对乙方的质量、进度、货物、设备、器具安全等情况进行安全监督检查，如乙方未达到标准或出现不合格情况，甲方有权要求乙方进行整改和完善。逾期未整改的，乙方</w:t>
      </w:r>
      <w:r>
        <w:rPr>
          <w:rFonts w:hint="eastAsia" w:ascii="仿宋" w:hAnsi="仿宋" w:eastAsia="仿宋" w:cs="仿宋"/>
          <w:bCs/>
          <w:color w:val="000000" w:themeColor="text1"/>
          <w:sz w:val="24"/>
          <w:szCs w:val="24"/>
          <w:lang w:eastAsia="zh-CN" w:bidi="ar"/>
          <w14:textFill>
            <w14:solidFill>
              <w14:schemeClr w14:val="tx1"/>
            </w14:solidFill>
          </w14:textFill>
        </w:rPr>
        <w:t>应承担相应的违约责任</w:t>
      </w:r>
      <w:r>
        <w:rPr>
          <w:rFonts w:hint="eastAsia" w:ascii="仿宋" w:hAnsi="仿宋" w:eastAsia="仿宋" w:cs="仿宋"/>
          <w:bCs/>
          <w:color w:val="000000" w:themeColor="text1"/>
          <w:sz w:val="24"/>
          <w:szCs w:val="24"/>
          <w:lang w:bidi="ar"/>
          <w14:textFill>
            <w14:solidFill>
              <w14:schemeClr w14:val="tx1"/>
            </w14:solidFill>
          </w14:textFill>
        </w:rPr>
        <w:t>。</w:t>
      </w:r>
    </w:p>
    <w:p w14:paraId="59FEAC4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4、甲方有权要求乙方人员遵守甲方的规章制度，并对甲方相关信息资料进行保密。</w:t>
      </w:r>
    </w:p>
    <w:p w14:paraId="2C48AF7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5、甲方有权对乙方配备的人员进行审核，乙方如更换工作人员，应征得甲方同意后更换。</w:t>
      </w:r>
    </w:p>
    <w:p w14:paraId="40E22A2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6、甲方应按合同约定及时向乙方支付服务费用。</w:t>
      </w:r>
    </w:p>
    <w:p w14:paraId="4639860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7、甲方违反合同规定拒绝接货的，应当承担由此对乙方造成的损失。</w:t>
      </w:r>
    </w:p>
    <w:p w14:paraId="4BE193BC">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二、乙方的</w:t>
      </w:r>
      <w:r>
        <w:rPr>
          <w:rFonts w:hint="eastAsia" w:ascii="仿宋" w:hAnsi="仿宋" w:eastAsia="仿宋" w:cs="仿宋"/>
          <w:b/>
          <w:bCs w:val="0"/>
          <w:color w:val="000000" w:themeColor="text1"/>
          <w:sz w:val="24"/>
          <w:szCs w:val="24"/>
          <w:lang w:val="en-US" w:eastAsia="zh-CN" w:bidi="ar"/>
          <w14:textFill>
            <w14:solidFill>
              <w14:schemeClr w14:val="tx1"/>
            </w14:solidFill>
          </w14:textFill>
        </w:rPr>
        <w:t>权利</w:t>
      </w:r>
      <w:r>
        <w:rPr>
          <w:rFonts w:hint="eastAsia" w:ascii="仿宋" w:hAnsi="仿宋" w:eastAsia="仿宋" w:cs="仿宋"/>
          <w:b/>
          <w:bCs w:val="0"/>
          <w:color w:val="000000" w:themeColor="text1"/>
          <w:sz w:val="24"/>
          <w:szCs w:val="24"/>
          <w:lang w:bidi="ar"/>
          <w14:textFill>
            <w14:solidFill>
              <w14:schemeClr w14:val="tx1"/>
            </w14:solidFill>
          </w14:textFill>
        </w:rPr>
        <w:t>和义务</w:t>
      </w:r>
    </w:p>
    <w:p w14:paraId="26FF1C8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1、建立健全岗位责任制度和管理制度等服务管理制度体系,并加强对人员的管理。</w:t>
      </w:r>
    </w:p>
    <w:p w14:paraId="0C91FD6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2、乙方应识别</w:t>
      </w:r>
      <w:bookmarkStart w:id="0" w:name="_Hlk134979745"/>
      <w:r>
        <w:rPr>
          <w:rFonts w:hint="eastAsia" w:ascii="仿宋" w:hAnsi="仿宋" w:eastAsia="仿宋" w:cs="仿宋"/>
          <w:bCs/>
          <w:color w:val="000000" w:themeColor="text1"/>
          <w:sz w:val="24"/>
          <w:szCs w:val="24"/>
          <w:lang w:bidi="ar"/>
          <w14:textFill>
            <w14:solidFill>
              <w14:schemeClr w14:val="tx1"/>
            </w14:solidFill>
          </w14:textFill>
        </w:rPr>
        <w:t>设备存放</w:t>
      </w:r>
      <w:bookmarkEnd w:id="0"/>
      <w:r>
        <w:rPr>
          <w:rFonts w:hint="eastAsia" w:ascii="仿宋" w:hAnsi="仿宋" w:eastAsia="仿宋" w:cs="仿宋"/>
          <w:bCs/>
          <w:color w:val="000000" w:themeColor="text1"/>
          <w:sz w:val="24"/>
          <w:szCs w:val="24"/>
          <w:lang w:bidi="ar"/>
          <w14:textFill>
            <w14:solidFill>
              <w14:schemeClr w14:val="tx1"/>
            </w14:solidFill>
          </w14:textFill>
        </w:rPr>
        <w:t>场所可能发生的环境因素和危险源，按甲方的要求实施管理、检查和控制。</w:t>
      </w:r>
    </w:p>
    <w:p w14:paraId="5B12BC1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3、如因乙方原因，对甲方造成经济损失或不良社会影响，乙方负责消除不良影响并自行承担由此发生的费用</w:t>
      </w:r>
      <w:r>
        <w:rPr>
          <w:rFonts w:hint="eastAsia" w:ascii="仿宋" w:hAnsi="仿宋" w:eastAsia="仿宋" w:cs="仿宋"/>
          <w:bCs/>
          <w:color w:val="000000" w:themeColor="text1"/>
          <w:sz w:val="24"/>
          <w:szCs w:val="24"/>
          <w:lang w:eastAsia="zh-CN" w:bidi="ar"/>
          <w14:textFill>
            <w14:solidFill>
              <w14:schemeClr w14:val="tx1"/>
            </w14:solidFill>
          </w14:textFill>
        </w:rPr>
        <w:t>及</w:t>
      </w:r>
      <w:r>
        <w:rPr>
          <w:rFonts w:hint="eastAsia" w:ascii="仿宋" w:hAnsi="仿宋" w:eastAsia="仿宋" w:cs="仿宋"/>
          <w:bCs/>
          <w:color w:val="000000" w:themeColor="text1"/>
          <w:sz w:val="24"/>
          <w:szCs w:val="24"/>
          <w:lang w:bidi="ar"/>
          <w14:textFill>
            <w14:solidFill>
              <w14:schemeClr w14:val="tx1"/>
            </w14:solidFill>
          </w14:textFill>
        </w:rPr>
        <w:t>责任</w:t>
      </w:r>
      <w:r>
        <w:rPr>
          <w:rFonts w:hint="eastAsia" w:ascii="仿宋" w:hAnsi="仿宋" w:eastAsia="仿宋" w:cs="仿宋"/>
          <w:bCs/>
          <w:color w:val="000000" w:themeColor="text1"/>
          <w:sz w:val="24"/>
          <w:szCs w:val="24"/>
          <w:lang w:eastAsia="zh-CN" w:bidi="ar"/>
          <w14:textFill>
            <w14:solidFill>
              <w14:schemeClr w14:val="tx1"/>
            </w14:solidFill>
          </w14:textFill>
        </w:rPr>
        <w:t>。</w:t>
      </w:r>
    </w:p>
    <w:p w14:paraId="2AE0BEA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4、接受甲方的管理、监督、检查，对甲方发出的整改通知，应及时按甲方的要求进行整改。乙方无正当理由拒绝整改时，甲方可以另行委托他人予以整改，所发生的费用由乙方承担。</w:t>
      </w:r>
    </w:p>
    <w:p w14:paraId="1D5C6AEE">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5、乙方所交货物需符合国家法律法规和合同规定，如提供的货物不合格，甲方有权拒收，并由乙方承担一切费用。</w:t>
      </w:r>
    </w:p>
    <w:p w14:paraId="2A99874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6</w:t>
      </w:r>
      <w:r>
        <w:rPr>
          <w:rFonts w:hint="eastAsia" w:ascii="仿宋" w:hAnsi="仿宋" w:eastAsia="仿宋" w:cs="仿宋"/>
          <w:bCs/>
          <w:color w:val="000000" w:themeColor="text1"/>
          <w:sz w:val="24"/>
          <w:szCs w:val="24"/>
          <w:lang w:bidi="ar"/>
          <w14:textFill>
            <w14:solidFill>
              <w14:schemeClr w14:val="tx1"/>
            </w14:solidFill>
          </w14:textFill>
        </w:rPr>
        <w:t>、乙方应承担工作现场的责任和风险以及期间发生的一切费用，乙方若因工作现场而发生的人身伤亡、财产或其他损失，由乙方承担相关责任。</w:t>
      </w:r>
    </w:p>
    <w:p w14:paraId="4DEC1724">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val="en-US" w:eastAsia="zh-CN" w:bidi="ar"/>
          <w14:textFill>
            <w14:solidFill>
              <w14:schemeClr w14:val="tx1"/>
            </w14:solidFill>
          </w14:textFill>
        </w:rPr>
        <w:t>七</w:t>
      </w:r>
      <w:r>
        <w:rPr>
          <w:rFonts w:hint="eastAsia" w:ascii="仿宋" w:hAnsi="仿宋" w:eastAsia="仿宋" w:cs="仿宋"/>
          <w:b/>
          <w:bCs w:val="0"/>
          <w:color w:val="000000" w:themeColor="text1"/>
          <w:sz w:val="24"/>
          <w:szCs w:val="24"/>
          <w:lang w:bidi="ar"/>
          <w14:textFill>
            <w14:solidFill>
              <w14:schemeClr w14:val="tx1"/>
            </w14:solidFill>
          </w14:textFill>
        </w:rPr>
        <w:t xml:space="preserve">条  </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违约责任</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p>
    <w:p w14:paraId="7B38788B">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default" w:ascii="仿宋" w:hAnsi="仿宋" w:eastAsia="仿宋" w:cs="仿宋"/>
          <w:b/>
          <w:bCs w:val="0"/>
          <w:color w:val="000000" w:themeColor="text1"/>
          <w:sz w:val="24"/>
          <w:szCs w:val="24"/>
          <w:lang w:val="en-US" w:eastAsia="zh-CN" w:bidi="ar"/>
          <w14:textFill>
            <w14:solidFill>
              <w14:schemeClr w14:val="tx1"/>
            </w14:solidFill>
          </w14:textFill>
        </w:rPr>
      </w:pPr>
      <w:r>
        <w:rPr>
          <w:rFonts w:hint="eastAsia" w:ascii="仿宋" w:hAnsi="仿宋" w:eastAsia="仿宋" w:cs="仿宋"/>
          <w:b/>
          <w:bCs w:val="0"/>
          <w:color w:val="000000" w:themeColor="text1"/>
          <w:sz w:val="24"/>
          <w:szCs w:val="24"/>
          <w:lang w:val="en-US" w:eastAsia="zh-CN" w:bidi="ar"/>
          <w14:textFill>
            <w14:solidFill>
              <w14:schemeClr w14:val="tx1"/>
            </w14:solidFill>
          </w14:textFill>
        </w:rPr>
        <w:t>一、甲方的违约责任</w:t>
      </w:r>
    </w:p>
    <w:p w14:paraId="40AC2BB1">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val="en-US" w:eastAsia="zh-CN"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w:t>
      </w:r>
      <w:r>
        <w:rPr>
          <w:rFonts w:hint="eastAsia" w:ascii="仿宋" w:hAnsi="仿宋" w:eastAsia="仿宋" w:cs="仿宋"/>
          <w:bCs/>
          <w:color w:val="000000" w:themeColor="text1"/>
          <w:sz w:val="24"/>
          <w:szCs w:val="24"/>
          <w:lang w:val="en-US" w:eastAsia="zh-CN" w:bidi="ar"/>
          <w14:textFill>
            <w14:solidFill>
              <w14:schemeClr w14:val="tx1"/>
            </w14:solidFill>
          </w14:textFill>
        </w:rPr>
        <w:t>、甲方逾期付款，每逾期1日，甲方应向乙方赔付合同金额的0.1%作为违约金。</w:t>
      </w:r>
    </w:p>
    <w:p w14:paraId="0D6440F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2、甲方违反合同规定拒绝接货的，应当承担由此对乙方造成的损失</w:t>
      </w:r>
      <w:r>
        <w:rPr>
          <w:rFonts w:hint="eastAsia" w:ascii="仿宋" w:hAnsi="仿宋" w:eastAsia="仿宋" w:cs="仿宋"/>
          <w:bCs/>
          <w:color w:val="000000" w:themeColor="text1"/>
          <w:sz w:val="24"/>
          <w:szCs w:val="24"/>
          <w:lang w:eastAsia="zh-CN" w:bidi="ar"/>
          <w14:textFill>
            <w14:solidFill>
              <w14:schemeClr w14:val="tx1"/>
            </w14:solidFill>
          </w14:textFill>
        </w:rPr>
        <w:t>。</w:t>
      </w:r>
    </w:p>
    <w:p w14:paraId="65BBF9A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val="en-US" w:eastAsia="zh-CN" w:bidi="ar"/>
          <w14:textFill>
            <w14:solidFill>
              <w14:schemeClr w14:val="tx1"/>
            </w14:solidFill>
          </w14:textFill>
        </w:rPr>
        <w:t>二、</w:t>
      </w:r>
      <w:r>
        <w:rPr>
          <w:rFonts w:hint="eastAsia" w:ascii="仿宋" w:hAnsi="仿宋" w:eastAsia="仿宋" w:cs="仿宋"/>
          <w:b/>
          <w:bCs w:val="0"/>
          <w:color w:val="000000" w:themeColor="text1"/>
          <w:sz w:val="24"/>
          <w:szCs w:val="24"/>
          <w:lang w:bidi="ar"/>
          <w14:textFill>
            <w14:solidFill>
              <w14:schemeClr w14:val="tx1"/>
            </w14:solidFill>
          </w14:textFill>
        </w:rPr>
        <w:t>乙方的</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违约责任</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p>
    <w:p w14:paraId="75E23B3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val="en-US" w:eastAsia="zh-CN"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1、</w:t>
      </w:r>
      <w:r>
        <w:rPr>
          <w:rFonts w:hint="eastAsia" w:ascii="仿宋" w:hAnsi="仿宋" w:eastAsia="仿宋" w:cs="仿宋"/>
          <w:bCs/>
          <w:color w:val="000000" w:themeColor="text1"/>
          <w:sz w:val="24"/>
          <w:szCs w:val="24"/>
          <w:lang w:bidi="ar"/>
          <w14:textFill>
            <w14:solidFill>
              <w14:schemeClr w14:val="tx1"/>
            </w14:solidFill>
          </w14:textFill>
        </w:rPr>
        <w:t>乙方不能按期交付的，每逾期1日，乙方应向甲方赔付合同总价的1%作为违约金并及时采取有效补救措施。无故延期15日以上视为根本性违约，甲方有权解除本合同，乙方除应全额退还甲方已支付的价款外，还应向甲方支付违约金。同时在此期间，因乙方原因给甲方造成的其他损失，乙方还应当承担相应赔偿及责任。</w:t>
      </w:r>
    </w:p>
    <w:p w14:paraId="4F4A91F1">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2</w:t>
      </w:r>
      <w:r>
        <w:rPr>
          <w:rFonts w:hint="eastAsia" w:ascii="仿宋" w:hAnsi="仿宋" w:eastAsia="仿宋" w:cs="仿宋"/>
          <w:bCs/>
          <w:color w:val="000000" w:themeColor="text1"/>
          <w:sz w:val="24"/>
          <w:szCs w:val="24"/>
          <w:lang w:bidi="ar"/>
          <w14:textFill>
            <w14:solidFill>
              <w14:schemeClr w14:val="tx1"/>
            </w14:solidFill>
          </w14:textFill>
        </w:rPr>
        <w:t>、乙方所交产品不符合国家法律法规和合同规定的，甲方有权拒收，并由乙方承担一切费用。</w:t>
      </w:r>
    </w:p>
    <w:p w14:paraId="0DE82D8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3、</w:t>
      </w:r>
      <w:r>
        <w:rPr>
          <w:rFonts w:hint="eastAsia" w:ascii="仿宋" w:hAnsi="仿宋" w:eastAsia="仿宋" w:cs="仿宋"/>
          <w:bCs/>
          <w:color w:val="000000" w:themeColor="text1"/>
          <w:sz w:val="24"/>
          <w:szCs w:val="24"/>
          <w:lang w:bidi="ar"/>
          <w14:textFill>
            <w14:solidFill>
              <w14:schemeClr w14:val="tx1"/>
            </w14:solidFill>
          </w14:textFill>
        </w:rPr>
        <w:t>乙方发生其他违约行为的，每发生1次，乙方应向甲方赔付合同总价的1%作为违约金并及时采取有效补救措施。情节严重的视为根本性违约，甲方有权解除本合同，乙方除应全额退还甲方已支付的价款外，还应向甲方支付违约金。同时在此期间，因乙方原因给甲方造成的其他损失，乙方还应当承担相应赔偿及责任。</w:t>
      </w:r>
    </w:p>
    <w:p w14:paraId="10CF3770">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val="en-US" w:eastAsia="zh-CN" w:bidi="ar"/>
          <w14:textFill>
            <w14:solidFill>
              <w14:schemeClr w14:val="tx1"/>
            </w14:solidFill>
          </w14:textFill>
        </w:rPr>
        <w:t>八</w:t>
      </w:r>
      <w:r>
        <w:rPr>
          <w:rFonts w:hint="eastAsia" w:ascii="仿宋" w:hAnsi="仿宋" w:eastAsia="仿宋" w:cs="仿宋"/>
          <w:b/>
          <w:bCs w:val="0"/>
          <w:color w:val="000000" w:themeColor="text1"/>
          <w:sz w:val="24"/>
          <w:szCs w:val="24"/>
          <w:lang w:bidi="ar"/>
          <w14:textFill>
            <w14:solidFill>
              <w14:schemeClr w14:val="tx1"/>
            </w14:solidFill>
          </w14:textFill>
        </w:rPr>
        <w:t>条  合同变更与终止</w:t>
      </w:r>
    </w:p>
    <w:p w14:paraId="083D032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1、合同期间任何一方不得随意变更、终止合同。</w:t>
      </w:r>
    </w:p>
    <w:p w14:paraId="7A38DA49">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2、本合同规定的履行期限届满，合同自动终止。</w:t>
      </w:r>
    </w:p>
    <w:p w14:paraId="5F9CCBF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3、因双方机构撤并、职能调整等原因，确需终止合同的，双方可协商终止合同。</w:t>
      </w:r>
    </w:p>
    <w:p w14:paraId="3BBDCD6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4、乙方应自觉遵守甲方工作纪律、规章制度，服从甲方管理。因乙方原因给甲方造成严重后果，甲方可以单方面解除合同。</w:t>
      </w:r>
    </w:p>
    <w:p w14:paraId="4C94CB7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val="en-US" w:eastAsia="zh-CN" w:bidi="ar"/>
          <w14:textFill>
            <w14:solidFill>
              <w14:schemeClr w14:val="tx1"/>
            </w14:solidFill>
          </w14:textFill>
        </w:rPr>
        <w:t>5、</w:t>
      </w:r>
      <w:r>
        <w:rPr>
          <w:rFonts w:hint="eastAsia" w:ascii="仿宋" w:hAnsi="仿宋" w:eastAsia="仿宋" w:cs="仿宋"/>
          <w:bCs/>
          <w:color w:val="000000" w:themeColor="text1"/>
          <w:sz w:val="24"/>
          <w:szCs w:val="24"/>
          <w:lang w:bidi="ar"/>
          <w14:textFill>
            <w14:solidFill>
              <w14:schemeClr w14:val="tx1"/>
            </w14:solidFill>
          </w14:textFill>
        </w:rPr>
        <w:t>合同继续履行将损害国家利益和社会公共利益的，双方应当变更或者终止合同</w:t>
      </w:r>
      <w:r>
        <w:rPr>
          <w:rFonts w:hint="eastAsia" w:ascii="仿宋" w:hAnsi="仿宋" w:eastAsia="仿宋" w:cs="仿宋"/>
          <w:bCs/>
          <w:color w:val="000000" w:themeColor="text1"/>
          <w:sz w:val="24"/>
          <w:szCs w:val="24"/>
          <w:lang w:eastAsia="zh-CN" w:bidi="ar"/>
          <w14:textFill>
            <w14:solidFill>
              <w14:schemeClr w14:val="tx1"/>
            </w14:solidFill>
          </w14:textFill>
        </w:rPr>
        <w:t>，但变更的内容不得对</w:t>
      </w:r>
      <w:r>
        <w:rPr>
          <w:rFonts w:hint="eastAsia" w:ascii="仿宋" w:hAnsi="仿宋" w:eastAsia="仿宋" w:cs="仿宋"/>
          <w:bCs/>
          <w:color w:val="000000" w:themeColor="text1"/>
          <w:sz w:val="24"/>
          <w:szCs w:val="24"/>
          <w:lang w:val="en-US" w:eastAsia="zh-CN" w:bidi="ar"/>
          <w14:textFill>
            <w14:solidFill>
              <w14:schemeClr w14:val="tx1"/>
            </w14:solidFill>
          </w14:textFill>
        </w:rPr>
        <w:t>招标</w:t>
      </w:r>
      <w:r>
        <w:rPr>
          <w:rFonts w:hint="eastAsia" w:ascii="仿宋" w:hAnsi="仿宋" w:eastAsia="仿宋" w:cs="仿宋"/>
          <w:bCs/>
          <w:color w:val="000000" w:themeColor="text1"/>
          <w:sz w:val="24"/>
          <w:szCs w:val="24"/>
          <w:lang w:eastAsia="zh-CN" w:bidi="ar"/>
          <w14:textFill>
            <w14:solidFill>
              <w14:schemeClr w14:val="tx1"/>
            </w14:solidFill>
          </w14:textFill>
        </w:rPr>
        <w:t>文件确定的事项和乙方</w:t>
      </w:r>
      <w:r>
        <w:rPr>
          <w:rFonts w:hint="eastAsia" w:ascii="仿宋" w:hAnsi="仿宋" w:eastAsia="仿宋" w:cs="仿宋"/>
          <w:bCs/>
          <w:color w:val="000000" w:themeColor="text1"/>
          <w:sz w:val="24"/>
          <w:szCs w:val="24"/>
          <w:lang w:val="en-US" w:eastAsia="zh-CN" w:bidi="ar"/>
          <w14:textFill>
            <w14:solidFill>
              <w14:schemeClr w14:val="tx1"/>
            </w14:solidFill>
          </w14:textFill>
        </w:rPr>
        <w:t>投标</w:t>
      </w:r>
      <w:r>
        <w:rPr>
          <w:rFonts w:hint="eastAsia" w:ascii="仿宋" w:hAnsi="仿宋" w:eastAsia="仿宋" w:cs="仿宋"/>
          <w:bCs/>
          <w:color w:val="000000" w:themeColor="text1"/>
          <w:sz w:val="24"/>
          <w:szCs w:val="24"/>
          <w:lang w:eastAsia="zh-CN" w:bidi="ar"/>
          <w14:textFill>
            <w14:solidFill>
              <w14:schemeClr w14:val="tx1"/>
            </w14:solidFill>
          </w14:textFill>
        </w:rPr>
        <w:t>文件作实质性修改，</w:t>
      </w:r>
      <w:r>
        <w:rPr>
          <w:rFonts w:hint="eastAsia" w:ascii="仿宋" w:hAnsi="仿宋" w:eastAsia="仿宋" w:cs="仿宋"/>
          <w:bCs/>
          <w:color w:val="000000" w:themeColor="text1"/>
          <w:sz w:val="24"/>
          <w:szCs w:val="24"/>
          <w:lang w:val="en-US" w:eastAsia="zh-CN" w:bidi="ar"/>
          <w14:textFill>
            <w14:solidFill>
              <w14:schemeClr w14:val="tx1"/>
            </w14:solidFill>
          </w14:textFill>
        </w:rPr>
        <w:t>有过错的一方应当承担赔偿责任，双方都有过错的，各自承担相应的责任。</w:t>
      </w:r>
    </w:p>
    <w:p w14:paraId="16683D1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w:t>
      </w:r>
      <w:r>
        <w:rPr>
          <w:rFonts w:hint="eastAsia" w:ascii="仿宋" w:hAnsi="仿宋" w:eastAsia="仿宋" w:cs="仿宋"/>
          <w:b/>
          <w:bCs w:val="0"/>
          <w:color w:val="000000" w:themeColor="text1"/>
          <w:sz w:val="24"/>
          <w:szCs w:val="24"/>
          <w:lang w:val="en-US" w:eastAsia="zh-CN" w:bidi="ar"/>
          <w14:textFill>
            <w14:solidFill>
              <w14:schemeClr w14:val="tx1"/>
            </w14:solidFill>
          </w14:textFill>
        </w:rPr>
        <w:t>九</w:t>
      </w:r>
      <w:r>
        <w:rPr>
          <w:rFonts w:hint="eastAsia" w:ascii="仿宋" w:hAnsi="仿宋" w:eastAsia="仿宋" w:cs="仿宋"/>
          <w:b/>
          <w:bCs w:val="0"/>
          <w:color w:val="000000" w:themeColor="text1"/>
          <w:sz w:val="24"/>
          <w:szCs w:val="24"/>
          <w:lang w:bidi="ar"/>
          <w14:textFill>
            <w14:solidFill>
              <w14:schemeClr w14:val="tx1"/>
            </w14:solidFill>
          </w14:textFill>
        </w:rPr>
        <w:t>条  保密约定</w:t>
      </w:r>
    </w:p>
    <w:p w14:paraId="5BF5D52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w:t>
      </w:r>
      <w:r>
        <w:rPr>
          <w:rFonts w:hint="eastAsia" w:ascii="仿宋" w:hAnsi="仿宋" w:eastAsia="仿宋" w:cs="仿宋"/>
          <w:bCs/>
          <w:color w:val="000000" w:themeColor="text1"/>
          <w:sz w:val="24"/>
          <w:szCs w:val="24"/>
          <w:lang w:val="en-US" w:eastAsia="zh-CN" w:bidi="ar"/>
          <w14:textFill>
            <w14:solidFill>
              <w14:schemeClr w14:val="tx1"/>
            </w14:solidFill>
          </w14:textFill>
        </w:rPr>
        <w:t>露</w:t>
      </w:r>
      <w:r>
        <w:rPr>
          <w:rFonts w:hint="eastAsia" w:ascii="仿宋" w:hAnsi="仿宋" w:eastAsia="仿宋" w:cs="仿宋"/>
          <w:bCs/>
          <w:color w:val="000000" w:themeColor="text1"/>
          <w:sz w:val="24"/>
          <w:szCs w:val="24"/>
          <w:lang w:bidi="ar"/>
          <w14:textFill>
            <w14:solidFill>
              <w14:schemeClr w14:val="tx1"/>
            </w14:solidFill>
          </w14:textFill>
        </w:rPr>
        <w:t>。双方均有义务尽其一切努力防止任何第三方窃取秘密信息。由于任何一方违反以上保密义务给对方造成损失，违约方对受损失方负有停止侵害、消除影响、赔偿损失的责任。</w:t>
      </w:r>
    </w:p>
    <w:p w14:paraId="40F8EFC9">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 xml:space="preserve">第十条  </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不可抗力</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p>
    <w:p w14:paraId="35F3E11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甲乙双方任何一方由于不可抗力</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原因不能履行合同时，</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应及时向对方通</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报不能履行或不能完全履行的理由，以减轻可能给对方造成的损失，在取得有关机构证明后，允许延期履行、部分履行或不履行合同，并根据情况可部分或全部免予</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承担违约责任</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w:t>
      </w:r>
    </w:p>
    <w:p w14:paraId="6BEE135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第十</w:t>
      </w:r>
      <w:r>
        <w:rPr>
          <w:rFonts w:hint="eastAsia" w:ascii="仿宋" w:hAnsi="仿宋" w:eastAsia="仿宋" w:cs="仿宋"/>
          <w:b/>
          <w:bCs w:val="0"/>
          <w:color w:val="000000" w:themeColor="text1"/>
          <w:sz w:val="24"/>
          <w:szCs w:val="24"/>
          <w:lang w:val="en-US" w:eastAsia="zh-CN" w:bidi="ar"/>
          <w14:textFill>
            <w14:solidFill>
              <w14:schemeClr w14:val="tx1"/>
            </w14:solidFill>
          </w14:textFill>
        </w:rPr>
        <w:t>一</w:t>
      </w:r>
      <w:r>
        <w:rPr>
          <w:rFonts w:hint="eastAsia" w:ascii="仿宋" w:hAnsi="仿宋" w:eastAsia="仿宋" w:cs="仿宋"/>
          <w:b/>
          <w:bCs w:val="0"/>
          <w:color w:val="000000" w:themeColor="text1"/>
          <w:sz w:val="24"/>
          <w:szCs w:val="24"/>
          <w:lang w:bidi="ar"/>
          <w14:textFill>
            <w14:solidFill>
              <w14:schemeClr w14:val="tx1"/>
            </w14:solidFill>
          </w14:textFill>
        </w:rPr>
        <w:t>条  争议解决</w:t>
      </w:r>
    </w:p>
    <w:p w14:paraId="6BFB2455">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双方本着友好合作的态度,</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"http://set2.mail.qq.com/cgi-bin/mail_spam?action=check_link&amp;spam=0&amp;url=http%3A%2F%2Fbaike%2Ebaidu%2Ecom%2Fview%2F322875%2Ehtm"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对合同履行过程中发生的纠纷</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应及时协商解决,协商不成，向甲方所在地人民法院诉讼解决。</w:t>
      </w:r>
    </w:p>
    <w:p w14:paraId="0249B62A">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第十</w:t>
      </w:r>
      <w:r>
        <w:rPr>
          <w:rFonts w:hint="eastAsia" w:ascii="仿宋" w:hAnsi="仿宋" w:eastAsia="仿宋" w:cs="仿宋"/>
          <w:b/>
          <w:bCs w:val="0"/>
          <w:color w:val="000000" w:themeColor="text1"/>
          <w:sz w:val="24"/>
          <w:szCs w:val="24"/>
          <w:lang w:val="en-US" w:eastAsia="zh-CN" w:bidi="ar"/>
          <w14:textFill>
            <w14:solidFill>
              <w14:schemeClr w14:val="tx1"/>
            </w14:solidFill>
          </w14:textFill>
        </w:rPr>
        <w:t>二</w:t>
      </w:r>
      <w:r>
        <w:rPr>
          <w:rFonts w:hint="eastAsia" w:ascii="仿宋" w:hAnsi="仿宋" w:eastAsia="仿宋" w:cs="仿宋"/>
          <w:b/>
          <w:bCs w:val="0"/>
          <w:color w:val="000000" w:themeColor="text1"/>
          <w:sz w:val="24"/>
          <w:szCs w:val="24"/>
          <w:lang w:bidi="ar"/>
          <w14:textFill>
            <w14:solidFill>
              <w14:schemeClr w14:val="tx1"/>
            </w14:solidFill>
          </w14:textFill>
        </w:rPr>
        <w:t>条  监督和管理</w:t>
      </w:r>
    </w:p>
    <w:p w14:paraId="18DAD2D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w:t>
      </w:r>
      <w:r>
        <w:rPr>
          <w:rFonts w:hint="eastAsia" w:ascii="仿宋" w:hAnsi="仿宋" w:eastAsia="仿宋" w:cs="仿宋"/>
          <w:bCs/>
          <w:color w:val="000000" w:themeColor="text1"/>
          <w:sz w:val="24"/>
          <w:szCs w:val="24"/>
          <w:lang w:eastAsia="zh-CN"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6BF9F50">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2、甲乙双方均应自觉配合有关监督管理部门对合同履行情况的监督检查，如实反映情况，提供有关资料；否则，将对有关单位、当事人按照有关规定予以处罚。</w:t>
      </w:r>
    </w:p>
    <w:p w14:paraId="5498F593">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第十</w:t>
      </w:r>
      <w:r>
        <w:rPr>
          <w:rFonts w:hint="eastAsia" w:ascii="仿宋" w:hAnsi="仿宋" w:eastAsia="仿宋" w:cs="仿宋"/>
          <w:b/>
          <w:bCs w:val="0"/>
          <w:color w:val="000000" w:themeColor="text1"/>
          <w:sz w:val="24"/>
          <w:szCs w:val="24"/>
          <w:lang w:val="en-US" w:eastAsia="zh-CN" w:bidi="ar"/>
          <w14:textFill>
            <w14:solidFill>
              <w14:schemeClr w14:val="tx1"/>
            </w14:solidFill>
          </w14:textFill>
        </w:rPr>
        <w:t>三</w:t>
      </w:r>
      <w:r>
        <w:rPr>
          <w:rFonts w:hint="eastAsia" w:ascii="仿宋" w:hAnsi="仿宋" w:eastAsia="仿宋" w:cs="仿宋"/>
          <w:b/>
          <w:bCs w:val="0"/>
          <w:color w:val="000000" w:themeColor="text1"/>
          <w:sz w:val="24"/>
          <w:szCs w:val="24"/>
          <w:lang w:bidi="ar"/>
          <w14:textFill>
            <w14:solidFill>
              <w14:schemeClr w14:val="tx1"/>
            </w14:solidFill>
          </w14:textFill>
        </w:rPr>
        <w:t xml:space="preserve">条  </w:t>
      </w:r>
      <w:r>
        <w:rPr>
          <w:rFonts w:hint="eastAsia" w:ascii="仿宋" w:hAnsi="仿宋" w:eastAsia="仿宋" w:cs="仿宋"/>
          <w:b/>
          <w:bCs w:val="0"/>
          <w:color w:val="000000" w:themeColor="text1"/>
          <w:sz w:val="24"/>
          <w:szCs w:val="24"/>
          <w:lang w:bidi="ar"/>
          <w14:textFill>
            <w14:solidFill>
              <w14:schemeClr w14:val="tx1"/>
            </w14:solidFill>
          </w14:textFill>
        </w:rPr>
        <w:fldChar w:fldCharType="begin"/>
      </w:r>
      <w:r>
        <w:rPr>
          <w:rFonts w:hint="eastAsia" w:ascii="仿宋" w:hAnsi="仿宋" w:eastAsia="仿宋" w:cs="仿宋"/>
          <w:b/>
          <w:bCs w:val="0"/>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val="0"/>
          <w:color w:val="000000" w:themeColor="text1"/>
          <w:sz w:val="24"/>
          <w:szCs w:val="24"/>
          <w:lang w:bidi="ar"/>
          <w14:textFill>
            <w14:solidFill>
              <w14:schemeClr w14:val="tx1"/>
            </w14:solidFill>
          </w14:textFill>
        </w:rPr>
        <w:fldChar w:fldCharType="separate"/>
      </w:r>
      <w:r>
        <w:rPr>
          <w:rFonts w:hint="eastAsia" w:ascii="仿宋" w:hAnsi="仿宋" w:eastAsia="仿宋" w:cs="仿宋"/>
          <w:b/>
          <w:bCs w:val="0"/>
          <w:color w:val="000000" w:themeColor="text1"/>
          <w:sz w:val="24"/>
          <w:szCs w:val="24"/>
          <w:lang w:bidi="ar"/>
          <w14:textFill>
            <w14:solidFill>
              <w14:schemeClr w14:val="tx1"/>
            </w14:solidFill>
          </w14:textFill>
        </w:rPr>
        <w:t>无效合同</w:t>
      </w:r>
      <w:r>
        <w:rPr>
          <w:rFonts w:hint="eastAsia" w:ascii="仿宋" w:hAnsi="仿宋" w:eastAsia="仿宋" w:cs="仿宋"/>
          <w:b/>
          <w:bCs w:val="0"/>
          <w:color w:val="000000" w:themeColor="text1"/>
          <w:sz w:val="24"/>
          <w:szCs w:val="24"/>
          <w:lang w:bidi="ar"/>
          <w14:textFill>
            <w14:solidFill>
              <w14:schemeClr w14:val="tx1"/>
            </w14:solidFill>
          </w14:textFill>
        </w:rPr>
        <w:fldChar w:fldCharType="end"/>
      </w:r>
    </w:p>
    <w:p w14:paraId="4A66CA3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甲乙双方如因违反政府采购法及相关法律法规的规定，</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被宣告合同无效</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的，一切责任概由过错方自行承担。</w:t>
      </w:r>
    </w:p>
    <w:p w14:paraId="51737602">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第十</w:t>
      </w:r>
      <w:r>
        <w:rPr>
          <w:rFonts w:hint="eastAsia" w:ascii="仿宋" w:hAnsi="仿宋" w:eastAsia="仿宋" w:cs="仿宋"/>
          <w:b/>
          <w:bCs w:val="0"/>
          <w:color w:val="000000" w:themeColor="text1"/>
          <w:sz w:val="24"/>
          <w:szCs w:val="24"/>
          <w:lang w:val="en-US" w:eastAsia="zh-CN" w:bidi="ar"/>
          <w14:textFill>
            <w14:solidFill>
              <w14:schemeClr w14:val="tx1"/>
            </w14:solidFill>
          </w14:textFill>
        </w:rPr>
        <w:t>四</w:t>
      </w:r>
      <w:r>
        <w:rPr>
          <w:rFonts w:hint="eastAsia" w:ascii="仿宋" w:hAnsi="仿宋" w:eastAsia="仿宋" w:cs="仿宋"/>
          <w:b/>
          <w:bCs w:val="0"/>
          <w:color w:val="000000" w:themeColor="text1"/>
          <w:sz w:val="24"/>
          <w:szCs w:val="24"/>
          <w:lang w:bidi="ar"/>
          <w14:textFill>
            <w14:solidFill>
              <w14:schemeClr w14:val="tx1"/>
            </w14:solidFill>
          </w14:textFill>
        </w:rPr>
        <w:t>条 信用融资（如有）</w:t>
      </w:r>
    </w:p>
    <w:p w14:paraId="1473FBE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银行名称：</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 xml:space="preserve">，收款账号：                     </w:t>
      </w:r>
    </w:p>
    <w:p w14:paraId="245C68BE">
      <w:pPr>
        <w:keepNext w:val="0"/>
        <w:keepLines w:val="0"/>
        <w:pageBreakBefore w:val="0"/>
        <w:widowControl/>
        <w:kinsoku/>
        <w:wordWrap/>
        <w:overflowPunct/>
        <w:topLinePunct w:val="0"/>
        <w:autoSpaceDE/>
        <w:autoSpaceDN/>
        <w:bidi w:val="0"/>
        <w:spacing w:line="540" w:lineRule="exact"/>
        <w:ind w:firstLine="482" w:firstLineChars="200"/>
        <w:jc w:val="left"/>
        <w:textAlignment w:val="auto"/>
        <w:rPr>
          <w:rFonts w:hint="eastAsia" w:ascii="仿宋" w:hAnsi="仿宋" w:eastAsia="仿宋" w:cs="仿宋"/>
          <w:b/>
          <w:bCs w:val="0"/>
          <w:color w:val="000000" w:themeColor="text1"/>
          <w:sz w:val="24"/>
          <w:szCs w:val="24"/>
          <w:lang w:bidi="ar"/>
          <w14:textFill>
            <w14:solidFill>
              <w14:schemeClr w14:val="tx1"/>
            </w14:solidFill>
          </w14:textFill>
        </w:rPr>
      </w:pPr>
      <w:r>
        <w:rPr>
          <w:rFonts w:hint="eastAsia" w:ascii="仿宋" w:hAnsi="仿宋" w:eastAsia="仿宋" w:cs="仿宋"/>
          <w:b/>
          <w:bCs w:val="0"/>
          <w:color w:val="000000" w:themeColor="text1"/>
          <w:sz w:val="24"/>
          <w:szCs w:val="24"/>
          <w:lang w:bidi="ar"/>
          <w14:textFill>
            <w14:solidFill>
              <w14:schemeClr w14:val="tx1"/>
            </w14:solidFill>
          </w14:textFill>
        </w:rPr>
        <w:t>第十</w:t>
      </w:r>
      <w:r>
        <w:rPr>
          <w:rFonts w:hint="eastAsia" w:ascii="仿宋" w:hAnsi="仿宋" w:eastAsia="仿宋" w:cs="仿宋"/>
          <w:b/>
          <w:bCs w:val="0"/>
          <w:color w:val="000000" w:themeColor="text1"/>
          <w:sz w:val="24"/>
          <w:szCs w:val="24"/>
          <w:lang w:val="en-US" w:eastAsia="zh-CN" w:bidi="ar"/>
          <w14:textFill>
            <w14:solidFill>
              <w14:schemeClr w14:val="tx1"/>
            </w14:solidFill>
          </w14:textFill>
        </w:rPr>
        <w:t>五</w:t>
      </w:r>
      <w:r>
        <w:rPr>
          <w:rFonts w:hint="eastAsia" w:ascii="仿宋" w:hAnsi="仿宋" w:eastAsia="仿宋" w:cs="仿宋"/>
          <w:b/>
          <w:bCs w:val="0"/>
          <w:color w:val="000000" w:themeColor="text1"/>
          <w:sz w:val="24"/>
          <w:szCs w:val="24"/>
          <w:lang w:bidi="ar"/>
          <w14:textFill>
            <w14:solidFill>
              <w14:schemeClr w14:val="tx1"/>
            </w14:solidFill>
          </w14:textFill>
        </w:rPr>
        <w:t>条  附则</w:t>
      </w:r>
    </w:p>
    <w:p w14:paraId="33BCCB2B">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1、</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项目（项目编号：</w:t>
      </w:r>
      <w:r>
        <w:rPr>
          <w:rFonts w:hint="eastAsia" w:ascii="仿宋" w:hAnsi="仿宋" w:eastAsia="仿宋" w:cs="仿宋"/>
          <w:bCs/>
          <w:color w:val="000000" w:themeColor="text1"/>
          <w:sz w:val="24"/>
          <w:szCs w:val="24"/>
          <w:u w:val="single"/>
          <w:lang w:bidi="ar"/>
          <w14:textFill>
            <w14:solidFill>
              <w14:schemeClr w14:val="tx1"/>
            </w14:solidFill>
          </w14:textFill>
        </w:rPr>
        <w:t xml:space="preserve">         </w:t>
      </w:r>
      <w:r>
        <w:rPr>
          <w:rFonts w:hint="eastAsia" w:ascii="仿宋" w:hAnsi="仿宋" w:eastAsia="仿宋" w:cs="仿宋"/>
          <w:bCs/>
          <w:color w:val="000000" w:themeColor="text1"/>
          <w:sz w:val="24"/>
          <w:szCs w:val="24"/>
          <w:lang w:bidi="ar"/>
          <w14:textFill>
            <w14:solidFill>
              <w14:schemeClr w14:val="tx1"/>
            </w14:solidFill>
          </w14:textFill>
        </w:rPr>
        <w:t>）</w:t>
      </w:r>
      <w:r>
        <w:rPr>
          <w:rFonts w:hint="eastAsia" w:ascii="仿宋" w:hAnsi="仿宋" w:eastAsia="仿宋" w:cs="仿宋"/>
          <w:bCs/>
          <w:color w:val="000000" w:themeColor="text1"/>
          <w:sz w:val="24"/>
          <w:szCs w:val="24"/>
          <w:lang w:bidi="ar"/>
          <w14:textFill>
            <w14:solidFill>
              <w14:schemeClr w14:val="tx1"/>
            </w14:solidFill>
          </w14:textFill>
        </w:rPr>
        <w:fldChar w:fldCharType="begin"/>
      </w:r>
      <w:r>
        <w:rPr>
          <w:rFonts w:hint="eastAsia" w:ascii="仿宋" w:hAnsi="仿宋" w:eastAsia="仿宋" w:cs="仿宋"/>
          <w:bCs/>
          <w:color w:val="000000" w:themeColor="text1"/>
          <w:sz w:val="24"/>
          <w:szCs w:val="24"/>
          <w:lang w:bidi="ar"/>
          <w14:textFill>
            <w14:solidFill>
              <w14:schemeClr w14:val="tx1"/>
            </w14:solidFill>
          </w14:textFill>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Cs/>
          <w:color w:val="000000" w:themeColor="text1"/>
          <w:sz w:val="24"/>
          <w:szCs w:val="24"/>
          <w:lang w:bidi="ar"/>
          <w14:textFill>
            <w14:solidFill>
              <w14:schemeClr w14:val="tx1"/>
            </w14:solidFill>
          </w14:textFill>
        </w:rPr>
        <w:fldChar w:fldCharType="separate"/>
      </w:r>
      <w:r>
        <w:rPr>
          <w:rFonts w:hint="eastAsia" w:ascii="仿宋" w:hAnsi="仿宋" w:eastAsia="仿宋" w:cs="仿宋"/>
          <w:bCs/>
          <w:color w:val="000000" w:themeColor="text1"/>
          <w:sz w:val="24"/>
          <w:szCs w:val="24"/>
          <w:lang w:bidi="ar"/>
          <w14:textFill>
            <w14:solidFill>
              <w14:schemeClr w14:val="tx1"/>
            </w14:solidFill>
          </w14:textFill>
        </w:rPr>
        <w:t>的招标文件</w:t>
      </w:r>
      <w:r>
        <w:rPr>
          <w:rFonts w:hint="eastAsia" w:ascii="仿宋" w:hAnsi="仿宋" w:eastAsia="仿宋" w:cs="仿宋"/>
          <w:bCs/>
          <w:color w:val="000000" w:themeColor="text1"/>
          <w:sz w:val="24"/>
          <w:szCs w:val="24"/>
          <w:lang w:bidi="ar"/>
          <w14:textFill>
            <w14:solidFill>
              <w14:schemeClr w14:val="tx1"/>
            </w14:solidFill>
          </w14:textFill>
        </w:rPr>
        <w:fldChar w:fldCharType="end"/>
      </w:r>
      <w:r>
        <w:rPr>
          <w:rFonts w:hint="eastAsia" w:ascii="仿宋" w:hAnsi="仿宋" w:eastAsia="仿宋" w:cs="仿宋"/>
          <w:bCs/>
          <w:color w:val="000000" w:themeColor="text1"/>
          <w:sz w:val="24"/>
          <w:szCs w:val="24"/>
          <w:lang w:bidi="ar"/>
          <w14:textFill>
            <w14:solidFill>
              <w14:schemeClr w14:val="tx1"/>
            </w14:solidFill>
          </w14:textFill>
        </w:rPr>
        <w:t>、中标通知书、乙方投标文件及澄清说明及承诺文件都是本合同的组成部分，甲、乙双方必须全面遵守，如有违反，应承担违约责任。</w:t>
      </w:r>
    </w:p>
    <w:p w14:paraId="72184B1A">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2、本合同未尽事宜，双方共同协商达成补充协议，补充协议和附件与本合同具有同等法律效力。</w:t>
      </w:r>
    </w:p>
    <w:p w14:paraId="64F17202">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3、本合同一式五份,甲乙双方各执一份,政府采购监督管理机构一份,政府采购代理机构两份。</w:t>
      </w:r>
    </w:p>
    <w:p w14:paraId="255999F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000000" w:themeColor="text1"/>
          <w:sz w:val="24"/>
          <w:szCs w:val="24"/>
          <w:lang w:bidi="ar"/>
          <w14:textFill>
            <w14:solidFill>
              <w14:schemeClr w14:val="tx1"/>
            </w14:solidFill>
          </w14:textFill>
        </w:rPr>
      </w:pPr>
      <w:r>
        <w:rPr>
          <w:rFonts w:hint="eastAsia" w:ascii="仿宋" w:hAnsi="仿宋" w:eastAsia="仿宋" w:cs="仿宋"/>
          <w:bCs/>
          <w:color w:val="000000" w:themeColor="text1"/>
          <w:sz w:val="24"/>
          <w:szCs w:val="24"/>
          <w:lang w:bidi="ar"/>
          <w14:textFill>
            <w14:solidFill>
              <w14:schemeClr w14:val="tx1"/>
            </w14:solidFill>
          </w14:textFill>
        </w:rPr>
        <w:t>4、本合同自签订之日起生效。</w:t>
      </w:r>
    </w:p>
    <w:p w14:paraId="2F46275F">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val="en-US" w:eastAsia="zh-CN" w:bidi="ar"/>
        </w:rPr>
        <w:t>采购人</w:t>
      </w:r>
      <w:r>
        <w:rPr>
          <w:rFonts w:hint="eastAsia" w:ascii="仿宋" w:hAnsi="仿宋" w:eastAsia="仿宋" w:cs="仿宋"/>
          <w:bCs/>
          <w:color w:val="auto"/>
          <w:sz w:val="24"/>
          <w:szCs w:val="24"/>
          <w:lang w:bidi="ar"/>
        </w:rPr>
        <w:t>(甲方)：供应商(乙方)：</w:t>
      </w:r>
    </w:p>
    <w:p w14:paraId="460678C7">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法定代表人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458784">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委托代理人</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7F02629C">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r>
        <w:rPr>
          <w:rFonts w:hint="eastAsia" w:ascii="仿宋" w:hAnsi="仿宋" w:eastAsia="仿宋" w:cs="仿宋"/>
          <w:bCs/>
          <w:color w:val="auto"/>
          <w:sz w:val="24"/>
          <w:szCs w:val="24"/>
          <w:lang w:bidi="ar"/>
        </w:rPr>
        <w:fldChar w:fldCharType="begin"/>
      </w:r>
      <w:r>
        <w:rPr>
          <w:rFonts w:hint="eastAsia" w:ascii="仿宋" w:hAnsi="仿宋" w:eastAsia="仿宋" w:cs="仿宋"/>
          <w:bCs/>
          <w:color w:val="auto"/>
          <w:sz w:val="24"/>
          <w:szCs w:val="24"/>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auto"/>
          <w:sz w:val="24"/>
          <w:szCs w:val="24"/>
          <w:lang w:bidi="ar"/>
        </w:rPr>
        <w:fldChar w:fldCharType="separate"/>
      </w:r>
      <w:r>
        <w:rPr>
          <w:rFonts w:hint="eastAsia" w:ascii="仿宋" w:hAnsi="仿宋" w:eastAsia="仿宋" w:cs="仿宋"/>
          <w:bCs/>
          <w:color w:val="auto"/>
          <w:sz w:val="24"/>
          <w:szCs w:val="24"/>
          <w:lang w:bidi="ar"/>
        </w:rPr>
        <w:t>开户银行</w:t>
      </w:r>
      <w:r>
        <w:rPr>
          <w:rFonts w:hint="eastAsia" w:ascii="仿宋" w:hAnsi="仿宋" w:eastAsia="仿宋" w:cs="仿宋"/>
          <w:bCs/>
          <w:color w:val="auto"/>
          <w:sz w:val="24"/>
          <w:szCs w:val="24"/>
          <w:lang w:bidi="ar"/>
        </w:rPr>
        <w:fldChar w:fldCharType="end"/>
      </w:r>
      <w:r>
        <w:rPr>
          <w:rFonts w:hint="eastAsia" w:ascii="仿宋" w:hAnsi="仿宋" w:eastAsia="仿宋" w:cs="仿宋"/>
          <w:bCs/>
          <w:color w:val="auto"/>
          <w:sz w:val="24"/>
          <w:szCs w:val="24"/>
          <w:lang w:bidi="ar"/>
        </w:rPr>
        <w:t>：</w:t>
      </w:r>
    </w:p>
    <w:p w14:paraId="4A714D83">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账    号：账    号：</w:t>
      </w:r>
    </w:p>
    <w:p w14:paraId="6077C458">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电    话：电    话：</w:t>
      </w:r>
    </w:p>
    <w:p w14:paraId="253489FD">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地    址：地    址：</w:t>
      </w:r>
    </w:p>
    <w:p w14:paraId="54E87316">
      <w:pPr>
        <w:keepNext w:val="0"/>
        <w:keepLines w:val="0"/>
        <w:pageBreakBefore w:val="0"/>
        <w:widowControl/>
        <w:kinsoku/>
        <w:wordWrap/>
        <w:overflowPunct/>
        <w:topLinePunct w:val="0"/>
        <w:autoSpaceDE/>
        <w:autoSpaceDN/>
        <w:bidi w:val="0"/>
        <w:spacing w:line="540" w:lineRule="exact"/>
        <w:ind w:firstLine="480" w:firstLineChars="200"/>
        <w:jc w:val="left"/>
        <w:textAlignment w:val="auto"/>
        <w:rPr>
          <w:rFonts w:hint="eastAsia" w:ascii="仿宋" w:hAnsi="仿宋" w:eastAsia="仿宋" w:cs="仿宋"/>
          <w:bCs/>
          <w:color w:val="auto"/>
          <w:sz w:val="24"/>
          <w:szCs w:val="24"/>
          <w:lang w:bidi="ar"/>
        </w:rPr>
      </w:pPr>
      <w:r>
        <w:rPr>
          <w:rFonts w:hint="eastAsia" w:ascii="仿宋" w:hAnsi="仿宋" w:eastAsia="仿宋" w:cs="仿宋"/>
          <w:bCs/>
          <w:color w:val="auto"/>
          <w:sz w:val="24"/>
          <w:szCs w:val="24"/>
          <w:lang w:bidi="ar"/>
        </w:rPr>
        <w:t>时    间：  年月日    时    间： 年月日</w:t>
      </w:r>
    </w:p>
    <w:p w14:paraId="1A3408B2"/>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D246A"/>
    <w:rsid w:val="2B8D2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Body Text"/>
    <w:basedOn w:val="4"/>
    <w:next w:val="4"/>
    <w:semiHidden/>
    <w:qFormat/>
    <w:uiPriority w:val="0"/>
    <w:pPr>
      <w:jc w:val="center"/>
    </w:pPr>
    <w:rPr>
      <w:rFonts w:ascii="仿宋" w:hAnsi="仿宋" w:eastAsia="仿宋" w:cs="仿宋"/>
      <w:b/>
      <w:bCs/>
      <w:sz w:val="32"/>
      <w:szCs w:val="44"/>
      <w:lang w:eastAsia="zh-CN"/>
    </w:rPr>
  </w:style>
  <w:style w:type="paragraph" w:customStyle="1" w:styleId="4">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2025-10-22T02:43:00Z</dcterms:created>
  <dc:creator>唰唰</dc:creator>
  <cp:lastModifiedBy>唰唰</cp:lastModifiedBy>
  <dcterms:modified xsi:type="dcterms:W3CDTF">2025-10-22T02:43:58Z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E6965E4D6B8A43A5A26F8E66EE7F4BB1_11</vt:lpwstr>
  </property>
  <property fmtid="{D5CDD505-2E9C-101B-9397-08002B2CF9AE}" pid="4" name="KSOTemplateDocerSaveRecord">
    <vt:lpwstr>eyJoZGlkIjoiMzk0ZmQyOWM0YzhmZTA0MzUxM2QxZGZiODk3MTllMDgiLCJ1c2VySWQiOiIzMTY1NDkwMjcifQ==</vt:lpwstr>
  </property>
</Properties>
</file>