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C8366">
      <w:pPr>
        <w:pStyle w:val="3"/>
        <w:pageBreakBefore/>
        <w:rPr>
          <w:rFonts w:hint="eastAsia"/>
        </w:rPr>
      </w:pPr>
      <w:bookmarkStart w:id="0" w:name="_Toc164765667"/>
      <w:bookmarkStart w:id="1" w:name="_Toc509480191"/>
      <w:bookmarkStart w:id="2" w:name="_Toc11395001"/>
      <w:bookmarkStart w:id="3" w:name="_Toc510556688"/>
      <w:bookmarkStart w:id="4" w:name="_Toc5693439"/>
      <w:r>
        <w:rPr>
          <w:rFonts w:hint="eastAsia"/>
        </w:rPr>
        <w:t>服务响应偏离表</w:t>
      </w:r>
      <w:bookmarkEnd w:id="0"/>
      <w:bookmarkEnd w:id="1"/>
      <w:bookmarkEnd w:id="2"/>
      <w:bookmarkEnd w:id="3"/>
      <w:bookmarkEnd w:id="4"/>
    </w:p>
    <w:p w14:paraId="471A1527">
      <w:pPr>
        <w:spacing w:line="360" w:lineRule="auto"/>
        <w:textAlignment w:val="baseline"/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 w14:paraId="4EAA4A8A">
      <w:pPr>
        <w:spacing w:line="360" w:lineRule="auto"/>
        <w:textAlignment w:val="baseline"/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 w14:paraId="75FA7402">
      <w:pPr>
        <w:spacing w:line="360" w:lineRule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 w14:paraId="522DB6A2">
      <w:pPr>
        <w:spacing w:line="360" w:lineRule="auto"/>
        <w:textAlignment w:val="baseline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5" w:name="_GoBack"/>
      <w:bookmarkEnd w:id="5"/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说明：供应商必须仔细阅读磋商文件所有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服务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要求条款，并将所提供的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货物/服务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的所有偏离条目列入下表，未列入下表的视作供应商完全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响应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2623"/>
        <w:gridCol w:w="1962"/>
        <w:gridCol w:w="1823"/>
        <w:gridCol w:w="1682"/>
      </w:tblGrid>
      <w:tr w14:paraId="40CC8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48" w:type="pct"/>
            <w:vAlign w:val="center"/>
          </w:tcPr>
          <w:p w14:paraId="3EC446EF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78" w:type="pct"/>
            <w:vAlign w:val="center"/>
          </w:tcPr>
          <w:p w14:paraId="0AE20FC0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采购文件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  <w:p w14:paraId="1D82F2D2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参数要求</w:t>
            </w:r>
          </w:p>
        </w:tc>
        <w:tc>
          <w:tcPr>
            <w:tcW w:w="1031" w:type="pct"/>
            <w:vAlign w:val="center"/>
          </w:tcPr>
          <w:p w14:paraId="43AA335D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服务响应</w:t>
            </w:r>
          </w:p>
        </w:tc>
        <w:tc>
          <w:tcPr>
            <w:tcW w:w="958" w:type="pct"/>
            <w:vAlign w:val="center"/>
          </w:tcPr>
          <w:p w14:paraId="73813ECA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83" w:type="pct"/>
            <w:vAlign w:val="center"/>
          </w:tcPr>
          <w:p w14:paraId="4052BA94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0EE1C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48" w:type="pct"/>
            <w:vAlign w:val="center"/>
          </w:tcPr>
          <w:p w14:paraId="019E3E79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8" w:type="pct"/>
            <w:vAlign w:val="center"/>
          </w:tcPr>
          <w:p w14:paraId="2ECF4781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 w14:paraId="60F6E565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8" w:type="pct"/>
            <w:vAlign w:val="center"/>
          </w:tcPr>
          <w:p w14:paraId="7ACB4E9C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3" w:type="pct"/>
            <w:vAlign w:val="center"/>
          </w:tcPr>
          <w:p w14:paraId="6493A304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6CC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48" w:type="pct"/>
            <w:vAlign w:val="center"/>
          </w:tcPr>
          <w:p w14:paraId="0614A578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8" w:type="pct"/>
            <w:vAlign w:val="center"/>
          </w:tcPr>
          <w:p w14:paraId="611C9C06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 w14:paraId="219A6B32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8" w:type="pct"/>
            <w:vAlign w:val="center"/>
          </w:tcPr>
          <w:p w14:paraId="3C0F2EE9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3" w:type="pct"/>
            <w:vAlign w:val="center"/>
          </w:tcPr>
          <w:p w14:paraId="2D878101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BA1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48" w:type="pct"/>
            <w:vAlign w:val="center"/>
          </w:tcPr>
          <w:p w14:paraId="631340B8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8" w:type="pct"/>
            <w:vAlign w:val="center"/>
          </w:tcPr>
          <w:p w14:paraId="74A6C1A9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 w14:paraId="3C606309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8" w:type="pct"/>
            <w:vAlign w:val="center"/>
          </w:tcPr>
          <w:p w14:paraId="58C426CF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3" w:type="pct"/>
            <w:vAlign w:val="center"/>
          </w:tcPr>
          <w:p w14:paraId="7811CB88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9E6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48" w:type="pct"/>
            <w:vAlign w:val="center"/>
          </w:tcPr>
          <w:p w14:paraId="46DE254D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4251" w:type="pct"/>
            <w:gridSpan w:val="4"/>
            <w:vAlign w:val="center"/>
          </w:tcPr>
          <w:p w14:paraId="5349CF31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5792E63">
      <w:pPr>
        <w:spacing w:line="360" w:lineRule="auto"/>
        <w:ind w:firstLine="4759" w:firstLineChars="1983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4F56474">
      <w:pPr>
        <w:spacing w:line="360" w:lineRule="auto"/>
        <w:ind w:firstLine="4759" w:firstLineChars="198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供应商全称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盖单位公章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651BA3D5">
      <w:pPr>
        <w:spacing w:line="360" w:lineRule="auto"/>
        <w:ind w:firstLine="4759" w:firstLineChars="1983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日  期：</w:t>
      </w:r>
    </w:p>
    <w:p w14:paraId="70691F95">
      <w:pPr>
        <w:autoSpaceDE w:val="0"/>
        <w:autoSpaceDN w:val="0"/>
        <w:adjustRightIn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1、本表即为对本磋商文件中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第三章“磋商项目技术、服务、商务及其他要求”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中所列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3.2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服务内容及服务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要求进行比较和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响应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；如果所有条款均应答满足，</w:t>
      </w:r>
      <w:r>
        <w:rPr>
          <w:rFonts w:hint="eastAsia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在 “偏离情况”栏填写“无”，“偏离说明”栏填写“无”，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在“备注”栏中注明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“所有条款均完全响应”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0BED84FA">
      <w:pPr>
        <w:autoSpaceDE w:val="0"/>
        <w:autoSpaceDN w:val="0"/>
        <w:adjustRightIn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2、对有偏离的</w:t>
      </w:r>
      <w:r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条款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在本表“偏离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情况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”列中填写“正偏离”或“负偏离”，并在“偏离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说明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”列中加以说明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列写完所有偏离项目后，在备注栏填写：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除本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偏离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表所列的偏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离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指标外，其他所有条款均完全响应磋商文件中的要求。</w:t>
      </w:r>
    </w:p>
    <w:p w14:paraId="32132963">
      <w:pPr>
        <w:autoSpaceDE w:val="0"/>
        <w:autoSpaceDN w:val="0"/>
        <w:adjustRightIn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3、正偏离是指应答的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服务指标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高于磋商文件要求，负偏离是指应答的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服务指标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低于磋商文件要求。凡是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响应文件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服务响应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部分与磋商文件的要求之间存在负偏离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（即不能满足磋商文件要求），必须在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本表格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中明确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说明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，否则在成交后采购人一律不予考虑。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如果在响应文件的“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服务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响应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偏离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表”之外发现负偏离的，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磋商小组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将作出对供应商不利的评估。</w:t>
      </w:r>
    </w:p>
    <w:p w14:paraId="24278825">
      <w:pPr>
        <w:autoSpaceDE w:val="0"/>
        <w:autoSpaceDN w:val="0"/>
        <w:adjustRightIn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4、该表可扩展，并逐页签字或盖章。</w:t>
      </w:r>
    </w:p>
    <w:p w14:paraId="62F1396B">
      <w:pPr>
        <w:autoSpaceDE w:val="0"/>
        <w:autoSpaceDN w:val="0"/>
        <w:adjustRightInd w:val="0"/>
        <w:spacing w:line="360" w:lineRule="auto"/>
        <w:ind w:firstLine="480" w:firstLineChars="200"/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5、可附相关技术支撑材料（格式自定）。</w:t>
      </w:r>
    </w:p>
    <w:sectPr>
      <w:pgSz w:w="11906" w:h="16838"/>
      <w:pgMar w:top="1417" w:right="1304" w:bottom="141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C07A3"/>
    <w:rsid w:val="0FDE4228"/>
    <w:rsid w:val="26292A77"/>
    <w:rsid w:val="30946A91"/>
    <w:rsid w:val="78C0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537</Characters>
  <Lines>0</Lines>
  <Paragraphs>0</Paragraphs>
  <TotalTime>0</TotalTime>
  <ScaleCrop>false</ScaleCrop>
  <LinksUpToDate>false</LinksUpToDate>
  <CharactersWithSpaces>659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2025-09-15T00:51:00Z</dcterms:created>
  <dc:creator>Administrator</dc:creator>
  <cp:lastModifiedBy>WPS</cp:lastModifiedBy>
  <dcterms:modified xsi:type="dcterms:W3CDTF">2025-10-27T03:04:53Z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eyJoZGlkIjoiNjAwMjg3NDY2YjViYWM0ODVhMjJkNDNlZDM3Y2Y0Y2QiLCJ1c2VySWQiOiI0MzQ3MTk0MTEifQ==</vt:lpwstr>
  </property>
  <property fmtid="{D5CDD505-2E9C-101B-9397-08002B2CF9AE}" pid="4" name="ICV">
    <vt:lpwstr>9B7D43E37C9142F1A3DDF5C3D8E96734_12</vt:lpwstr>
  </property>
</Properties>
</file>