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98EEC">
      <w:pPr>
        <w:ind w:firstLine="2100" w:firstLineChars="1000"/>
      </w:pPr>
    </w:p>
    <w:p w14:paraId="7696C4A8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确保工程质量的技术组织措施</w:t>
      </w:r>
    </w:p>
    <w:p w14:paraId="5CA4800B">
      <w:pPr>
        <w:ind w:firstLine="1500" w:firstLineChars="500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（自行编制，格式不限）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044A9B"/>
    <w:rsid w:val="001C740A"/>
    <w:rsid w:val="00611E82"/>
    <w:rsid w:val="00DD3933"/>
    <w:rsid w:val="00F65D0F"/>
    <w:rsid w:val="077F3D5C"/>
    <w:rsid w:val="152E52E4"/>
    <w:rsid w:val="3BF6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1</Lines>
  <Paragraphs>1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2025-04-23T08:29:00Z</dcterms:created>
  <dc:creator>dell</dc:creator>
  <cp:lastModifiedBy>独狼</cp:lastModifiedBy>
  <dcterms:modified xsi:type="dcterms:W3CDTF">2025-04-27T07:43:57Z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5DDFD7425300463A9F65F7D9603F9CAB_13</vt:lpwstr>
  </property>
</Properties>
</file>