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版本号：ZCSP-渭南市-2025-0078420251028001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渭南市“十五五”教育事业发展、中小幼布局调整及中心城区教育设施布局专项规划编制项目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ZCSP-渭南市-2025-00784</w:t>
      </w:r>
      <w:r>
        <w:br/>
      </w:r>
      <w:r>
        <w:br/>
      </w:r>
      <w:r>
        <w:br/>
      </w:r>
    </w:p>
    <w:p>
      <w:pPr>
        <w:pStyle w:val="null3"/>
        <w:jc w:val="center"/>
        <w:outlineLvl w:val="2"/>
      </w:pPr>
      <w:r>
        <w:rPr>
          <w:rFonts w:ascii="仿宋_GB2312" w:hAnsi="仿宋_GB2312" w:cs="仿宋_GB2312" w:eastAsia="仿宋_GB2312"/>
          <w:sz w:val="28"/>
          <w:b/>
        </w:rPr>
        <w:t>渭南市教育局</w:t>
      </w:r>
    </w:p>
    <w:p>
      <w:pPr>
        <w:pStyle w:val="null3"/>
        <w:jc w:val="center"/>
        <w:outlineLvl w:val="2"/>
      </w:pPr>
      <w:r>
        <w:rPr>
          <w:rFonts w:ascii="仿宋_GB2312" w:hAnsi="仿宋_GB2312" w:cs="仿宋_GB2312" w:eastAsia="仿宋_GB2312"/>
          <w:sz w:val="28"/>
          <w:b/>
        </w:rPr>
        <w:t>陕西利隆建设项目管理有限公司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陕西利隆建设项目管理有限公司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渭南市教育局</w:t>
      </w:r>
      <w:r>
        <w:rPr>
          <w:rFonts w:ascii="仿宋_GB2312" w:hAnsi="仿宋_GB2312" w:cs="仿宋_GB2312" w:eastAsia="仿宋_GB2312"/>
        </w:rPr>
        <w:t>委托，拟对</w:t>
      </w:r>
      <w:r>
        <w:rPr>
          <w:rFonts w:ascii="仿宋_GB2312" w:hAnsi="仿宋_GB2312" w:cs="仿宋_GB2312" w:eastAsia="仿宋_GB2312"/>
        </w:rPr>
        <w:t>渭南市“十五五”教育事业发展、中小幼布局调整及中心城区教育设施布局专项规划编制项目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ZCSP-渭南市-2025-00784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渭南市“十五五”教育事业发展、中小幼布局调整及中心城区教育设施布局专项规划编制项目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国家及陕西省关于教育高质量发展的战略部署，积极应对新型城镇化、人口变化、产业发展对教育资源供给提出的新挑战，科学谋划渭南市“十五五”（2026-2030年）期间教育事业改革发展蓝图，优化全市中小学校、幼儿园空间布局，特别是解决中心城区教育资源供需矛盾，特开展本专项规划编制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采购包1（《渭南市“十五五”教育事业发展规划》编制服务）：属于专门面向中小企业采购。</w:t>
      </w:r>
    </w:p>
    <w:p>
      <w:pPr>
        <w:pStyle w:val="null3"/>
      </w:pPr>
      <w:r>
        <w:rPr>
          <w:rFonts w:ascii="仿宋_GB2312" w:hAnsi="仿宋_GB2312" w:cs="仿宋_GB2312" w:eastAsia="仿宋_GB2312"/>
        </w:rPr>
        <w:t>采购包2（《渭南市中小幼布局专项规划（2026-2030年）》编制服务项目）：属于专门面向中小企业采购。</w:t>
      </w:r>
    </w:p>
    <w:p>
      <w:pPr>
        <w:pStyle w:val="null3"/>
      </w:pPr>
      <w:r>
        <w:rPr>
          <w:rFonts w:ascii="仿宋_GB2312" w:hAnsi="仿宋_GB2312" w:cs="仿宋_GB2312" w:eastAsia="仿宋_GB2312"/>
        </w:rPr>
        <w:t>采购包3（《渭南中心城区教育设施布局专项规划（2021-2035年）》编制服务项目）：属于专门面向中小企业采购。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加磋商的，须出具法定代表人身份证明和身份证（正反面）复印件；授权委托代理人参加磋商的，须出具授权委托书，并附法定代表人和委托代理人身份证（正反面）复印件</w:t>
      </w:r>
    </w:p>
    <w:p>
      <w:pPr>
        <w:pStyle w:val="null3"/>
      </w:pPr>
      <w:r>
        <w:rPr>
          <w:rFonts w:ascii="仿宋_GB2312" w:hAnsi="仿宋_GB2312" w:cs="仿宋_GB2312" w:eastAsia="仿宋_GB2312"/>
        </w:rPr>
        <w:t>2、项目负责人：拟派项目负责人具备相关专业高级职称</w:t>
      </w:r>
    </w:p>
    <w:p>
      <w:pPr>
        <w:pStyle w:val="null3"/>
      </w:pPr>
      <w:r>
        <w:rPr>
          <w:rFonts w:ascii="仿宋_GB2312" w:hAnsi="仿宋_GB2312" w:cs="仿宋_GB2312" w:eastAsia="仿宋_GB2312"/>
        </w:rPr>
        <w:t>3、投标保证金：磋商保证金交纳凭证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及法定代表人身份证明书：法定代表人参加磋商的，须出具法定代表人身份证明和身份证（正反面）复印件；授权委托代理人参加磋商的，须出具授权委托书，并附法定代表人和委托代理人身份证（正反面）复印件</w:t>
      </w:r>
    </w:p>
    <w:p>
      <w:pPr>
        <w:pStyle w:val="null3"/>
      </w:pPr>
      <w:r>
        <w:rPr>
          <w:rFonts w:ascii="仿宋_GB2312" w:hAnsi="仿宋_GB2312" w:cs="仿宋_GB2312" w:eastAsia="仿宋_GB2312"/>
        </w:rPr>
        <w:t>2、项目负责人：拟派项目负责人具备相关专业高级职称</w:t>
      </w:r>
    </w:p>
    <w:p>
      <w:pPr>
        <w:pStyle w:val="null3"/>
      </w:pPr>
      <w:r>
        <w:rPr>
          <w:rFonts w:ascii="仿宋_GB2312" w:hAnsi="仿宋_GB2312" w:cs="仿宋_GB2312" w:eastAsia="仿宋_GB2312"/>
        </w:rPr>
        <w:t>3、投标保证金：磋商保证金交纳凭证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5、无控股承诺：单位负责人为同一人或者存在直接控股、管理关系的不同供应商，不得参加同一合同项下的政府采购活动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及法定代表人身份证明书：法定代表人参加磋商的，须出具法定代表人身份证明和身份证（正反面）复印件；授权委托代理人参加磋商的，须出具授权委托书，并附法定代表人和委托代理人身份证（正反面）复印件</w:t>
      </w:r>
    </w:p>
    <w:p>
      <w:pPr>
        <w:pStyle w:val="null3"/>
      </w:pPr>
      <w:r>
        <w:rPr>
          <w:rFonts w:ascii="仿宋_GB2312" w:hAnsi="仿宋_GB2312" w:cs="仿宋_GB2312" w:eastAsia="仿宋_GB2312"/>
        </w:rPr>
        <w:t>2、项目负责人：拟派项目负责人具备相关专业高级职称</w:t>
      </w:r>
    </w:p>
    <w:p>
      <w:pPr>
        <w:pStyle w:val="null3"/>
      </w:pPr>
      <w:r>
        <w:rPr>
          <w:rFonts w:ascii="仿宋_GB2312" w:hAnsi="仿宋_GB2312" w:cs="仿宋_GB2312" w:eastAsia="仿宋_GB2312"/>
        </w:rPr>
        <w:t>3、投标保证金：磋商保证金交纳凭证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5、无控股承诺：单位负责人为同一人或者存在直接控股、管理关系的不同供应商，不得参加同一合同项下的政府采购活动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0913-2930838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陕西利隆建设项目管理有限公司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陕西省渭南市临渭区朝阳大街中段审计大厦东座301室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宋敏歌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0913-2056859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采购包1：160,000.00元</w:t>
            </w:r>
          </w:p>
          <w:p>
            <w:pPr>
              <w:pStyle w:val="null3"/>
            </w:pPr>
            <w:r>
              <w:rPr>
                <w:rFonts w:ascii="仿宋_GB2312" w:hAnsi="仿宋_GB2312" w:cs="仿宋_GB2312" w:eastAsia="仿宋_GB2312"/>
              </w:rPr>
              <w:t>采购包2：220,000.00元</w:t>
            </w:r>
          </w:p>
          <w:p>
            <w:pPr>
              <w:pStyle w:val="null3"/>
            </w:pPr>
            <w:r>
              <w:rPr>
                <w:rFonts w:ascii="仿宋_GB2312" w:hAnsi="仿宋_GB2312" w:cs="仿宋_GB2312" w:eastAsia="仿宋_GB2312"/>
              </w:rPr>
              <w:t>采购包3：120,000.00元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采购包2保证金金额：4,000.00元</w:t>
            </w:r>
          </w:p>
          <w:p>
            <w:pPr>
              <w:pStyle w:val="null3"/>
            </w:pPr>
            <w:r>
              <w:rPr>
                <w:rFonts w:ascii="仿宋_GB2312" w:hAnsi="仿宋_GB2312" w:cs="仿宋_GB2312" w:eastAsia="仿宋_GB2312"/>
              </w:rPr>
              <w:t>采购包3保证金金额：2,000.00元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开户名称：陕西利隆建设项目管理有限公司</w:t>
            </w:r>
          </w:p>
          <w:p>
            <w:pPr>
              <w:pStyle w:val="null3"/>
            </w:pPr>
            <w:r>
              <w:rPr>
                <w:rFonts w:ascii="仿宋_GB2312" w:hAnsi="仿宋_GB2312" w:cs="仿宋_GB2312" w:eastAsia="仿宋_GB2312"/>
              </w:rPr>
              <w:t>开户银行：中国工商银行股份有限公司渭南仓程路支行</w:t>
            </w:r>
          </w:p>
          <w:p>
            <w:pPr>
              <w:pStyle w:val="null3"/>
            </w:pPr>
            <w:r>
              <w:rPr>
                <w:rFonts w:ascii="仿宋_GB2312" w:hAnsi="仿宋_GB2312" w:cs="仿宋_GB2312" w:eastAsia="仿宋_GB2312"/>
              </w:rPr>
              <w:t>银行账号：2605025909020001177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代理服务费收费标准：参照《招标代理服务收费管理暂行办法》(国家发改委计价格〔2002〕1980号)以及国家发改价格〔2011〕534号文件规定收取。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渭南市教育局</w:t>
      </w:r>
      <w:r>
        <w:rPr>
          <w:rFonts w:ascii="仿宋_GB2312" w:hAnsi="仿宋_GB2312" w:cs="仿宋_GB2312" w:eastAsia="仿宋_GB2312"/>
        </w:rPr>
        <w:t>和</w:t>
      </w:r>
      <w:r>
        <w:rPr>
          <w:rFonts w:ascii="仿宋_GB2312" w:hAnsi="仿宋_GB2312" w:cs="仿宋_GB2312" w:eastAsia="仿宋_GB2312"/>
        </w:rPr>
        <w:t>陕西利隆建设项目管理有限公司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陕西利隆建设项目管理有限公司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陕西利隆建设项目管理有限公司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通过评审、审查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通过评审、审查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通过评审、审查</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陕西利隆建设项目管理有限公司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联系人：宋敏歌</w:t>
      </w:r>
    </w:p>
    <w:p>
      <w:pPr>
        <w:pStyle w:val="null3"/>
      </w:pPr>
      <w:r>
        <w:rPr>
          <w:rFonts w:ascii="仿宋_GB2312" w:hAnsi="仿宋_GB2312" w:cs="仿宋_GB2312" w:eastAsia="仿宋_GB2312"/>
        </w:rPr>
        <w:t>联系电话：0913-2056859</w:t>
      </w:r>
    </w:p>
    <w:p>
      <w:pPr>
        <w:pStyle w:val="null3"/>
      </w:pPr>
      <w:r>
        <w:rPr>
          <w:rFonts w:ascii="仿宋_GB2312" w:hAnsi="仿宋_GB2312" w:cs="仿宋_GB2312" w:eastAsia="仿宋_GB2312"/>
        </w:rPr>
        <w:t>地址：陕西省渭南市临渭区朝阳大街中段审计大厦东座301室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国家及陕西省关于教育高质量发展的战略部署，积极应对新型城镇化、人口变化、产业发展对教育资源供给提出的新挑战，科学谋划渭南市“十五五”（2026-2030年）期间教育事业改革发展蓝图，优化全市中小学校、幼儿园空间布局，特别是解决中心城区教育资源供需矛盾，特开展本专项规划编制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规划编制服务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220,000.00</w:t>
      </w:r>
    </w:p>
    <w:p>
      <w:pPr>
        <w:pStyle w:val="null3"/>
      </w:pPr>
      <w:r>
        <w:rPr>
          <w:rFonts w:ascii="仿宋_GB2312" w:hAnsi="仿宋_GB2312" w:cs="仿宋_GB2312" w:eastAsia="仿宋_GB2312"/>
        </w:rPr>
        <w:t>采购包最高限价（元）: 220,000.00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规划编制服务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规划编制服务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标的名称：规划编制服务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21"/>
                <w:b/>
              </w:rPr>
              <w:t>一、服务内容</w:t>
            </w:r>
          </w:p>
          <w:p>
            <w:pPr>
              <w:pStyle w:val="null3"/>
              <w:ind w:firstLine="640"/>
              <w:jc w:val="left"/>
            </w:pPr>
            <w:r>
              <w:rPr>
                <w:rFonts w:ascii="仿宋_GB2312" w:hAnsi="仿宋_GB2312" w:cs="仿宋_GB2312" w:eastAsia="仿宋_GB2312"/>
                <w:sz w:val="21"/>
              </w:rPr>
              <w:t>科学谋划渭南市“十五五”（2026-2030年）期间教育事业改革发展蓝图，开展《渭南市“十五五”教育事业发展规划》编制服务</w:t>
            </w:r>
          </w:p>
          <w:p>
            <w:pPr>
              <w:pStyle w:val="null3"/>
              <w:ind w:firstLine="643"/>
              <w:jc w:val="left"/>
            </w:pPr>
            <w:r>
              <w:rPr>
                <w:rFonts w:ascii="仿宋_GB2312" w:hAnsi="仿宋_GB2312" w:cs="仿宋_GB2312" w:eastAsia="仿宋_GB2312"/>
                <w:sz w:val="21"/>
                <w:b/>
              </w:rPr>
              <w:t>二、服务具体要求</w:t>
            </w:r>
          </w:p>
          <w:p>
            <w:pPr>
              <w:pStyle w:val="null3"/>
              <w:ind w:firstLine="640"/>
              <w:jc w:val="left"/>
            </w:pPr>
            <w:r>
              <w:rPr>
                <w:rFonts w:ascii="仿宋_GB2312" w:hAnsi="仿宋_GB2312" w:cs="仿宋_GB2312" w:eastAsia="仿宋_GB2312"/>
                <w:sz w:val="21"/>
              </w:rPr>
              <w:t xml:space="preserve">（一）规划期限 </w:t>
            </w:r>
          </w:p>
          <w:p>
            <w:pPr>
              <w:pStyle w:val="null3"/>
              <w:ind w:firstLine="640"/>
              <w:jc w:val="left"/>
            </w:pPr>
            <w:r>
              <w:rPr>
                <w:rFonts w:ascii="仿宋_GB2312" w:hAnsi="仿宋_GB2312" w:cs="仿宋_GB2312" w:eastAsia="仿宋_GB2312"/>
                <w:sz w:val="21"/>
              </w:rPr>
              <w:t>规划的期限为2026—2030年</w:t>
            </w:r>
          </w:p>
          <w:p>
            <w:pPr>
              <w:pStyle w:val="null3"/>
              <w:ind w:firstLine="642"/>
              <w:jc w:val="left"/>
            </w:pPr>
            <w:r>
              <w:rPr>
                <w:rFonts w:ascii="仿宋_GB2312" w:hAnsi="仿宋_GB2312" w:cs="仿宋_GB2312" w:eastAsia="仿宋_GB2312"/>
                <w:sz w:val="21"/>
              </w:rPr>
              <w:t>（二）编制目标</w:t>
            </w:r>
          </w:p>
          <w:p>
            <w:pPr>
              <w:pStyle w:val="null3"/>
              <w:ind w:firstLine="640"/>
              <w:jc w:val="left"/>
            </w:pPr>
            <w:r>
              <w:rPr>
                <w:rFonts w:ascii="仿宋_GB2312" w:hAnsi="仿宋_GB2312" w:cs="仿宋_GB2312" w:eastAsia="仿宋_GB2312"/>
                <w:sz w:val="21"/>
              </w:rPr>
              <w:t>坚持以人民为中心的发展思想，强化规划战略引领，开展教育资源前瞻布局和动态调整，不断提升教育公共服务的普惠性、可及性、便捷性,更好满足人民群众接受公平优质教育资源的愿望。</w:t>
            </w:r>
          </w:p>
          <w:p>
            <w:pPr>
              <w:pStyle w:val="null3"/>
              <w:ind w:firstLine="640"/>
              <w:jc w:val="left"/>
            </w:pPr>
            <w:r>
              <w:rPr>
                <w:rFonts w:ascii="仿宋_GB2312" w:hAnsi="仿宋_GB2312" w:cs="仿宋_GB2312" w:eastAsia="仿宋_GB2312"/>
                <w:sz w:val="21"/>
              </w:rPr>
              <w:t>（三）编制要求</w:t>
            </w:r>
          </w:p>
          <w:p>
            <w:pPr>
              <w:pStyle w:val="null3"/>
              <w:ind w:firstLine="640"/>
              <w:jc w:val="left"/>
            </w:pPr>
            <w:r>
              <w:rPr>
                <w:rFonts w:ascii="仿宋_GB2312" w:hAnsi="仿宋_GB2312" w:cs="仿宋_GB2312" w:eastAsia="仿宋_GB2312"/>
                <w:sz w:val="21"/>
              </w:rPr>
              <w:t>制定工作实施方案，建立协同工作机制，落实任务分工，组织做好实地调研、资料收集、数据测算、分析论证等工作。</w:t>
            </w:r>
          </w:p>
          <w:p>
            <w:pPr>
              <w:pStyle w:val="null3"/>
              <w:ind w:firstLine="640"/>
              <w:jc w:val="left"/>
            </w:pPr>
            <w:r>
              <w:rPr>
                <w:rFonts w:ascii="仿宋_GB2312" w:hAnsi="仿宋_GB2312" w:cs="仿宋_GB2312" w:eastAsia="仿宋_GB2312"/>
                <w:sz w:val="21"/>
              </w:rPr>
              <w:t>（四）服务质量要求</w:t>
            </w:r>
          </w:p>
          <w:p>
            <w:pPr>
              <w:pStyle w:val="null3"/>
              <w:ind w:firstLine="440"/>
              <w:jc w:val="both"/>
            </w:pPr>
            <w:r>
              <w:rPr>
                <w:rFonts w:ascii="仿宋_GB2312" w:hAnsi="仿宋_GB2312" w:cs="仿宋_GB2312" w:eastAsia="仿宋_GB2312"/>
                <w:sz w:val="21"/>
              </w:rPr>
              <w:t>1、需严格符合相关法律法规、规章、政策的规定。数据要准确可靠、目标要科学合理、重点任务要明确可行、路径举措需具实践性、可操作性。</w:t>
            </w:r>
          </w:p>
          <w:p>
            <w:pPr>
              <w:pStyle w:val="null3"/>
              <w:ind w:firstLine="440"/>
              <w:jc w:val="both"/>
            </w:pPr>
            <w:r>
              <w:rPr>
                <w:rFonts w:ascii="仿宋_GB2312" w:hAnsi="仿宋_GB2312" w:cs="仿宋_GB2312" w:eastAsia="仿宋_GB2312"/>
                <w:sz w:val="21"/>
              </w:rPr>
              <w:t>2、供应商在规定时间内完成规划编制。同时，在规划编制过程中，根据编制需求随时配合实地研究，需及时与相关部门沟通协调，根据反馈意见迅速修改完善规划内容，确保规划编制工作按计划推进，保障规划编制高质高效完成。</w:t>
            </w:r>
          </w:p>
          <w:p>
            <w:pPr>
              <w:pStyle w:val="null3"/>
              <w:ind w:firstLine="440"/>
              <w:jc w:val="both"/>
            </w:pPr>
            <w:r>
              <w:rPr>
                <w:rFonts w:ascii="仿宋_GB2312" w:hAnsi="仿宋_GB2312" w:cs="仿宋_GB2312" w:eastAsia="仿宋_GB2312"/>
                <w:sz w:val="21"/>
                <w:b/>
              </w:rPr>
              <w:t>三、服务质量标准</w:t>
            </w:r>
          </w:p>
          <w:p>
            <w:pPr>
              <w:pStyle w:val="null3"/>
              <w:ind w:firstLine="440"/>
              <w:jc w:val="both"/>
            </w:pPr>
            <w:r>
              <w:rPr>
                <w:rFonts w:ascii="仿宋_GB2312" w:hAnsi="仿宋_GB2312" w:cs="仿宋_GB2312" w:eastAsia="仿宋_GB2312"/>
                <w:sz w:val="21"/>
              </w:rPr>
              <w:t>符合相关法律法规、规章、政策的规定，满足渭南市有关工作部署要求及采购人需求。</w:t>
            </w:r>
          </w:p>
          <w:p>
            <w:pPr>
              <w:pStyle w:val="null3"/>
              <w:ind w:firstLine="440"/>
              <w:jc w:val="both"/>
            </w:pPr>
            <w:r>
              <w:rPr>
                <w:rFonts w:ascii="仿宋_GB2312" w:hAnsi="仿宋_GB2312" w:cs="仿宋_GB2312" w:eastAsia="仿宋_GB2312"/>
                <w:sz w:val="21"/>
                <w:b/>
              </w:rPr>
              <w:t>四、成果要求</w:t>
            </w:r>
          </w:p>
          <w:p>
            <w:pPr>
              <w:pStyle w:val="null3"/>
              <w:ind w:firstLine="440"/>
              <w:jc w:val="both"/>
            </w:pPr>
            <w:r>
              <w:rPr>
                <w:rFonts w:ascii="仿宋_GB2312" w:hAnsi="仿宋_GB2312" w:cs="仿宋_GB2312" w:eastAsia="仿宋_GB2312"/>
                <w:sz w:val="21"/>
              </w:rPr>
              <w:t>1、成果包括但不限于规划说明书、规划文本、规划图表、数据库、专题研究报告、市级教育行政部门审核文件等。项目完成后，供应商需配合甲方完成项目评审、报批等相关工作。</w:t>
            </w:r>
          </w:p>
          <w:p>
            <w:pPr>
              <w:pStyle w:val="null3"/>
              <w:ind w:firstLine="440"/>
              <w:jc w:val="both"/>
            </w:pPr>
            <w:r>
              <w:rPr>
                <w:rFonts w:ascii="仿宋_GB2312" w:hAnsi="仿宋_GB2312" w:cs="仿宋_GB2312" w:eastAsia="仿宋_GB2312"/>
                <w:sz w:val="21"/>
              </w:rPr>
              <w:t>2、规划文本标准：内容符合相关法律法规、规章、政策的规定；发展目标明确、量化且具有可考核性；任务措施具体、可行，突出针对性和可操作性；文本结构严谨、逻辑清晰、语言简洁规范，格式符合相关标准，成果或服务应符合相关的法律法规及行业的标准规范。</w:t>
            </w:r>
          </w:p>
          <w:p>
            <w:pPr>
              <w:pStyle w:val="null3"/>
              <w:ind w:firstLine="440"/>
              <w:jc w:val="both"/>
            </w:pPr>
            <w:r>
              <w:rPr>
                <w:rFonts w:ascii="仿宋_GB2312" w:hAnsi="仿宋_GB2312" w:cs="仿宋_GB2312" w:eastAsia="仿宋_GB2312"/>
                <w:sz w:val="21"/>
                <w:b/>
              </w:rPr>
              <w:t>五、其他要求</w:t>
            </w:r>
          </w:p>
          <w:p>
            <w:pPr>
              <w:pStyle w:val="null3"/>
              <w:ind w:firstLine="440"/>
              <w:jc w:val="both"/>
            </w:pPr>
            <w:r>
              <w:rPr>
                <w:rFonts w:ascii="仿宋_GB2312" w:hAnsi="仿宋_GB2312" w:cs="仿宋_GB2312" w:eastAsia="仿宋_GB2312"/>
                <w:sz w:val="21"/>
              </w:rPr>
              <w:t>1.项目团队保障</w:t>
            </w:r>
          </w:p>
          <w:p>
            <w:pPr>
              <w:pStyle w:val="null3"/>
              <w:ind w:firstLine="440"/>
              <w:jc w:val="both"/>
            </w:pPr>
            <w:r>
              <w:rPr>
                <w:rFonts w:ascii="仿宋_GB2312" w:hAnsi="仿宋_GB2312" w:cs="仿宋_GB2312" w:eastAsia="仿宋_GB2312"/>
                <w:sz w:val="21"/>
              </w:rPr>
              <w:t>（1）项目实施中原则上不允许更换项目负责人，因特殊情况确需更换的，需报采购单位同意。项目负责人不按要求履职的，采购单位有权要求更换项目负责人。</w:t>
            </w:r>
          </w:p>
          <w:p>
            <w:pPr>
              <w:pStyle w:val="null3"/>
              <w:ind w:firstLine="440"/>
              <w:jc w:val="both"/>
            </w:pPr>
            <w:r>
              <w:rPr>
                <w:rFonts w:ascii="仿宋_GB2312" w:hAnsi="仿宋_GB2312" w:cs="仿宋_GB2312" w:eastAsia="仿宋_GB2312"/>
                <w:sz w:val="21"/>
              </w:rPr>
              <w:t>（2）根据工作方案安排，中标供应商2个工作日内成立项目组织机构，机构各小组应职责明确、分工合理，任务安排到位。整个团队运作高效，对采购单位提出的工作要求，在不晚于3个工作日内作出积极正面响应。在项目执行过程中，供应商应每周向采购人汇报项目进展情况；供应商每两周组织一次项目沟通会，及时解决项目中出现的问题；对于采购人提出的意见和建议，供应商应在5 个工作日内作出回应并制定整改措施，确保项目顺利推进。</w:t>
            </w:r>
          </w:p>
          <w:p>
            <w:pPr>
              <w:pStyle w:val="null3"/>
              <w:ind w:firstLine="440"/>
              <w:jc w:val="both"/>
            </w:pPr>
            <w:r>
              <w:rPr>
                <w:rFonts w:ascii="仿宋_GB2312" w:hAnsi="仿宋_GB2312" w:cs="仿宋_GB2312" w:eastAsia="仿宋_GB2312"/>
                <w:sz w:val="21"/>
                <w:b/>
              </w:rPr>
              <w:t>六、验收</w:t>
            </w:r>
          </w:p>
          <w:p>
            <w:pPr>
              <w:pStyle w:val="null3"/>
              <w:ind w:firstLine="440"/>
              <w:jc w:val="both"/>
            </w:pPr>
            <w:r>
              <w:rPr>
                <w:rFonts w:ascii="仿宋_GB2312" w:hAnsi="仿宋_GB2312" w:cs="仿宋_GB2312" w:eastAsia="仿宋_GB2312"/>
                <w:sz w:val="21"/>
              </w:rPr>
              <w:t>1.项目验收</w:t>
            </w:r>
          </w:p>
          <w:p>
            <w:pPr>
              <w:pStyle w:val="null3"/>
              <w:ind w:firstLine="440"/>
              <w:jc w:val="both"/>
            </w:pPr>
            <w:r>
              <w:rPr>
                <w:rFonts w:ascii="仿宋_GB2312" w:hAnsi="仿宋_GB2312" w:cs="仿宋_GB2312" w:eastAsia="仿宋_GB2312"/>
                <w:sz w:val="21"/>
              </w:rPr>
              <w:t xml:space="preserve">服务完成后，采购人根据服务内容、服务要求、服务标准进行验收，合格后签发《终验合格单》。    </w:t>
            </w:r>
          </w:p>
          <w:p>
            <w:pPr>
              <w:pStyle w:val="null3"/>
              <w:ind w:firstLine="440"/>
              <w:jc w:val="both"/>
            </w:pPr>
            <w:r>
              <w:rPr>
                <w:rFonts w:ascii="仿宋_GB2312" w:hAnsi="仿宋_GB2312" w:cs="仿宋_GB2312" w:eastAsia="仿宋_GB2312"/>
                <w:sz w:val="21"/>
              </w:rPr>
              <w:t>验收不合格的供应商，必须在接到通知后7个日历日内确保服务通过验收。如接到通知后7个日历日内验收仍不合格，采购人可提出索赔或取消其供货合同。</w:t>
            </w:r>
          </w:p>
          <w:p>
            <w:pPr>
              <w:pStyle w:val="null3"/>
              <w:ind w:firstLine="440"/>
              <w:jc w:val="both"/>
            </w:pPr>
            <w:r>
              <w:rPr>
                <w:rFonts w:ascii="仿宋_GB2312" w:hAnsi="仿宋_GB2312" w:cs="仿宋_GB2312" w:eastAsia="仿宋_GB2312"/>
                <w:sz w:val="21"/>
              </w:rPr>
              <w:t>2.验收依据</w:t>
            </w:r>
          </w:p>
          <w:p>
            <w:pPr>
              <w:pStyle w:val="null3"/>
              <w:ind w:firstLine="440"/>
              <w:jc w:val="both"/>
            </w:pPr>
            <w:r>
              <w:rPr>
                <w:rFonts w:ascii="仿宋_GB2312" w:hAnsi="仿宋_GB2312" w:cs="仿宋_GB2312" w:eastAsia="仿宋_GB2312"/>
                <w:sz w:val="21"/>
              </w:rPr>
              <w:t>1）合同文本及合同补充文件（条款）；</w:t>
            </w:r>
          </w:p>
          <w:p>
            <w:pPr>
              <w:pStyle w:val="null3"/>
              <w:ind w:firstLine="440"/>
              <w:jc w:val="both"/>
            </w:pPr>
            <w:r>
              <w:rPr>
                <w:rFonts w:ascii="仿宋_GB2312" w:hAnsi="仿宋_GB2312" w:cs="仿宋_GB2312" w:eastAsia="仿宋_GB2312"/>
                <w:sz w:val="21"/>
              </w:rPr>
              <w:t>2）服务的证明文件、佐证材料；</w:t>
            </w:r>
          </w:p>
          <w:p>
            <w:pPr>
              <w:pStyle w:val="null3"/>
              <w:ind w:firstLine="440"/>
              <w:jc w:val="both"/>
            </w:pPr>
            <w:r>
              <w:rPr>
                <w:rFonts w:ascii="仿宋_GB2312" w:hAnsi="仿宋_GB2312" w:cs="仿宋_GB2312" w:eastAsia="仿宋_GB2312"/>
                <w:sz w:val="21"/>
              </w:rPr>
              <w:t>3）采购文件；</w:t>
            </w:r>
          </w:p>
          <w:p>
            <w:pPr>
              <w:pStyle w:val="null3"/>
              <w:ind w:firstLine="440"/>
              <w:jc w:val="both"/>
            </w:pPr>
            <w:r>
              <w:rPr>
                <w:rFonts w:ascii="仿宋_GB2312" w:hAnsi="仿宋_GB2312" w:cs="仿宋_GB2312" w:eastAsia="仿宋_GB2312"/>
                <w:sz w:val="21"/>
              </w:rPr>
              <w:t>4）供应商的响应文件；</w:t>
            </w:r>
          </w:p>
          <w:p>
            <w:pPr>
              <w:pStyle w:val="null3"/>
              <w:ind w:firstLine="440"/>
              <w:jc w:val="both"/>
            </w:pPr>
            <w:r>
              <w:rPr>
                <w:rFonts w:ascii="仿宋_GB2312" w:hAnsi="仿宋_GB2312" w:cs="仿宋_GB2312" w:eastAsia="仿宋_GB2312"/>
                <w:sz w:val="21"/>
              </w:rPr>
              <w:t>5）服务内容。</w:t>
            </w:r>
          </w:p>
          <w:p>
            <w:pPr>
              <w:pStyle w:val="null3"/>
              <w:ind w:firstLine="440"/>
              <w:jc w:val="both"/>
            </w:pPr>
            <w:r>
              <w:rPr>
                <w:rFonts w:ascii="仿宋_GB2312" w:hAnsi="仿宋_GB2312" w:cs="仿宋_GB2312" w:eastAsia="仿宋_GB2312"/>
                <w:sz w:val="21"/>
              </w:rPr>
              <w:t>3.验收标准</w:t>
            </w:r>
          </w:p>
          <w:p>
            <w:pPr>
              <w:pStyle w:val="null3"/>
              <w:ind w:firstLine="440"/>
              <w:jc w:val="both"/>
            </w:pPr>
            <w:r>
              <w:rPr>
                <w:rFonts w:ascii="仿宋_GB2312" w:hAnsi="仿宋_GB2312" w:cs="仿宋_GB2312" w:eastAsia="仿宋_GB2312"/>
                <w:sz w:val="21"/>
              </w:rPr>
              <w:t>符合国家及地方现行标准及相关规范，满足采购要求。成果文件及配套服务达到国家及行业验收合格标准。</w:t>
            </w:r>
          </w:p>
          <w:p>
            <w:pPr>
              <w:pStyle w:val="null3"/>
              <w:ind w:firstLine="440"/>
              <w:jc w:val="both"/>
            </w:pPr>
            <w:r>
              <w:rPr>
                <w:rFonts w:ascii="仿宋_GB2312" w:hAnsi="仿宋_GB2312" w:cs="仿宋_GB2312" w:eastAsia="仿宋_GB2312"/>
                <w:sz w:val="21"/>
              </w:rPr>
              <w:t>说明：以上内容不得负偏离，否则按无效投标处理。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标的名称：规划编制服务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24"/>
                <w:b/>
              </w:rPr>
              <w:t>一、服务内容</w:t>
            </w:r>
          </w:p>
          <w:p>
            <w:pPr>
              <w:pStyle w:val="null3"/>
              <w:ind w:firstLine="640"/>
              <w:jc w:val="left"/>
            </w:pPr>
            <w:r>
              <w:rPr>
                <w:rFonts w:ascii="仿宋_GB2312" w:hAnsi="仿宋_GB2312" w:cs="仿宋_GB2312" w:eastAsia="仿宋_GB2312"/>
                <w:sz w:val="24"/>
              </w:rPr>
              <w:t>优化全市中小学校、幼儿园空间布局,开展《渭南市中小幼布局专项规划（2026-2030年）》编制服务</w:t>
            </w:r>
          </w:p>
          <w:p>
            <w:pPr>
              <w:pStyle w:val="null3"/>
              <w:ind w:firstLine="643"/>
              <w:jc w:val="left"/>
            </w:pPr>
            <w:r>
              <w:rPr>
                <w:rFonts w:ascii="仿宋_GB2312" w:hAnsi="仿宋_GB2312" w:cs="仿宋_GB2312" w:eastAsia="仿宋_GB2312"/>
                <w:sz w:val="24"/>
                <w:b/>
              </w:rPr>
              <w:t>二、服务具体要求</w:t>
            </w:r>
          </w:p>
          <w:p>
            <w:pPr>
              <w:pStyle w:val="null3"/>
              <w:ind w:firstLine="640"/>
              <w:jc w:val="left"/>
            </w:pPr>
            <w:r>
              <w:rPr>
                <w:rFonts w:ascii="仿宋_GB2312" w:hAnsi="仿宋_GB2312" w:cs="仿宋_GB2312" w:eastAsia="仿宋_GB2312"/>
                <w:sz w:val="24"/>
              </w:rPr>
              <w:t xml:space="preserve">（一）规划期限 </w:t>
            </w:r>
          </w:p>
          <w:p>
            <w:pPr>
              <w:pStyle w:val="null3"/>
              <w:ind w:firstLine="640"/>
              <w:jc w:val="left"/>
            </w:pPr>
            <w:r>
              <w:rPr>
                <w:rFonts w:ascii="仿宋_GB2312" w:hAnsi="仿宋_GB2312" w:cs="仿宋_GB2312" w:eastAsia="仿宋_GB2312"/>
                <w:sz w:val="24"/>
              </w:rPr>
              <w:t>规划的期限为2026—2030年</w:t>
            </w:r>
          </w:p>
          <w:p>
            <w:pPr>
              <w:pStyle w:val="null3"/>
              <w:ind w:firstLine="642"/>
              <w:jc w:val="left"/>
            </w:pPr>
            <w:r>
              <w:rPr>
                <w:rFonts w:ascii="仿宋_GB2312" w:hAnsi="仿宋_GB2312" w:cs="仿宋_GB2312" w:eastAsia="仿宋_GB2312"/>
                <w:sz w:val="24"/>
              </w:rPr>
              <w:t>（二）编制目标</w:t>
            </w:r>
          </w:p>
          <w:p>
            <w:pPr>
              <w:pStyle w:val="null3"/>
              <w:ind w:firstLine="640"/>
              <w:jc w:val="left"/>
            </w:pPr>
            <w:r>
              <w:rPr>
                <w:rFonts w:ascii="仿宋_GB2312" w:hAnsi="仿宋_GB2312" w:cs="仿宋_GB2312" w:eastAsia="仿宋_GB2312"/>
                <w:sz w:val="24"/>
              </w:rPr>
              <w:t>坚持以人民为中心的发展思想，强化规划战略引领，开展教育资源前瞻布局和动态调整，不断提升教育公共服务的普惠性、可及性、便捷性,更好满足人民群众接受公平优质教育资源的愿望。</w:t>
            </w:r>
          </w:p>
          <w:p>
            <w:pPr>
              <w:pStyle w:val="null3"/>
              <w:ind w:firstLine="640"/>
              <w:jc w:val="left"/>
            </w:pPr>
            <w:r>
              <w:rPr>
                <w:rFonts w:ascii="仿宋_GB2312" w:hAnsi="仿宋_GB2312" w:cs="仿宋_GB2312" w:eastAsia="仿宋_GB2312"/>
                <w:sz w:val="24"/>
              </w:rPr>
              <w:t>（三）编制要求</w:t>
            </w:r>
          </w:p>
          <w:p>
            <w:pPr>
              <w:pStyle w:val="null3"/>
              <w:ind w:firstLine="640"/>
              <w:jc w:val="left"/>
            </w:pPr>
            <w:r>
              <w:rPr>
                <w:rFonts w:ascii="仿宋_GB2312" w:hAnsi="仿宋_GB2312" w:cs="仿宋_GB2312" w:eastAsia="仿宋_GB2312"/>
                <w:sz w:val="24"/>
              </w:rPr>
              <w:t>制定工作实施方案，建立协同工作机制，落实任务分工，组织做好实地调研、资料收集、数据测算、分析论证等工作。</w:t>
            </w:r>
          </w:p>
          <w:p>
            <w:pPr>
              <w:pStyle w:val="null3"/>
              <w:ind w:firstLine="640"/>
              <w:jc w:val="left"/>
            </w:pPr>
            <w:r>
              <w:rPr>
                <w:rFonts w:ascii="仿宋_GB2312" w:hAnsi="仿宋_GB2312" w:cs="仿宋_GB2312" w:eastAsia="仿宋_GB2312"/>
                <w:sz w:val="24"/>
              </w:rPr>
              <w:t>（四）服务质量要求</w:t>
            </w:r>
          </w:p>
          <w:p>
            <w:pPr>
              <w:pStyle w:val="null3"/>
              <w:ind w:firstLine="440"/>
              <w:jc w:val="both"/>
            </w:pPr>
            <w:r>
              <w:rPr>
                <w:rFonts w:ascii="仿宋_GB2312" w:hAnsi="仿宋_GB2312" w:cs="仿宋_GB2312" w:eastAsia="仿宋_GB2312"/>
                <w:sz w:val="24"/>
              </w:rPr>
              <w:t>1、需严格符合相关法律法规、规章、政策的规定。数据要准确可靠、目标要科学合理、重点任务要明确可行、路径举措需具实践性、可操作性。</w:t>
            </w:r>
          </w:p>
          <w:p>
            <w:pPr>
              <w:pStyle w:val="null3"/>
              <w:ind w:firstLine="440"/>
              <w:jc w:val="both"/>
            </w:pPr>
            <w:r>
              <w:rPr>
                <w:rFonts w:ascii="仿宋_GB2312" w:hAnsi="仿宋_GB2312" w:cs="仿宋_GB2312" w:eastAsia="仿宋_GB2312"/>
                <w:sz w:val="24"/>
              </w:rPr>
              <w:t>2、供应商在规定时间内完成规划编制。同时，在规划编制过程中，根据编制需求随时配合实地研究，需及时与相关部门沟通协调，根据反馈意见迅速修改完善规划内容，确保规划编制工作按计划推进，保障规划编制高质高效完成。</w:t>
            </w:r>
          </w:p>
          <w:p>
            <w:pPr>
              <w:pStyle w:val="null3"/>
              <w:ind w:firstLine="440"/>
              <w:jc w:val="both"/>
            </w:pPr>
            <w:r>
              <w:rPr>
                <w:rFonts w:ascii="仿宋_GB2312" w:hAnsi="仿宋_GB2312" w:cs="仿宋_GB2312" w:eastAsia="仿宋_GB2312"/>
                <w:sz w:val="24"/>
                <w:b/>
              </w:rPr>
              <w:t>三、服务质量标准</w:t>
            </w:r>
          </w:p>
          <w:p>
            <w:pPr>
              <w:pStyle w:val="null3"/>
              <w:ind w:firstLine="440"/>
              <w:jc w:val="both"/>
            </w:pPr>
            <w:r>
              <w:rPr>
                <w:rFonts w:ascii="仿宋_GB2312" w:hAnsi="仿宋_GB2312" w:cs="仿宋_GB2312" w:eastAsia="仿宋_GB2312"/>
                <w:sz w:val="24"/>
              </w:rPr>
              <w:t>符合相关法律法规、规章、政策的规定，满足渭南市有关工作部署要求及采购人需求。</w:t>
            </w:r>
          </w:p>
          <w:p>
            <w:pPr>
              <w:pStyle w:val="null3"/>
              <w:ind w:firstLine="440"/>
              <w:jc w:val="both"/>
            </w:pPr>
            <w:r>
              <w:rPr>
                <w:rFonts w:ascii="仿宋_GB2312" w:hAnsi="仿宋_GB2312" w:cs="仿宋_GB2312" w:eastAsia="仿宋_GB2312"/>
                <w:sz w:val="24"/>
                <w:b/>
              </w:rPr>
              <w:t>四、成果要求</w:t>
            </w:r>
          </w:p>
          <w:p>
            <w:pPr>
              <w:pStyle w:val="null3"/>
              <w:ind w:firstLine="440"/>
              <w:jc w:val="both"/>
            </w:pPr>
            <w:r>
              <w:rPr>
                <w:rFonts w:ascii="仿宋_GB2312" w:hAnsi="仿宋_GB2312" w:cs="仿宋_GB2312" w:eastAsia="仿宋_GB2312"/>
                <w:sz w:val="24"/>
              </w:rPr>
              <w:t>1、成果包括但不限于规划说明书、规划文本、规划图表、数据库、专题研究报告、市级教育行政部门审核文件等。项目完成后，供应商需配合甲方完成项目评审、报批等相关工作。</w:t>
            </w:r>
          </w:p>
          <w:p>
            <w:pPr>
              <w:pStyle w:val="null3"/>
              <w:ind w:firstLine="440"/>
              <w:jc w:val="both"/>
            </w:pPr>
            <w:r>
              <w:rPr>
                <w:rFonts w:ascii="仿宋_GB2312" w:hAnsi="仿宋_GB2312" w:cs="仿宋_GB2312" w:eastAsia="仿宋_GB2312"/>
                <w:sz w:val="24"/>
              </w:rPr>
              <w:t>2、规划文本标准：内容符合相关法律法规、规章、政策的规定；发展目标明确、量化且具有可考核性；任务措施具体、可行，突出针对性和可操作性；文本结构严谨、逻辑清晰、语言简洁规范，格式符合相关标准，成果或服务应符合相关的法律法规及行业的标准规范。</w:t>
            </w:r>
          </w:p>
          <w:p>
            <w:pPr>
              <w:pStyle w:val="null3"/>
              <w:ind w:firstLine="440"/>
              <w:jc w:val="both"/>
            </w:pPr>
            <w:r>
              <w:rPr>
                <w:rFonts w:ascii="仿宋_GB2312" w:hAnsi="仿宋_GB2312" w:cs="仿宋_GB2312" w:eastAsia="仿宋_GB2312"/>
                <w:sz w:val="24"/>
                <w:b/>
              </w:rPr>
              <w:t>五、其他要求</w:t>
            </w:r>
          </w:p>
          <w:p>
            <w:pPr>
              <w:pStyle w:val="null3"/>
              <w:ind w:firstLine="440"/>
              <w:jc w:val="both"/>
            </w:pPr>
            <w:r>
              <w:rPr>
                <w:rFonts w:ascii="仿宋_GB2312" w:hAnsi="仿宋_GB2312" w:cs="仿宋_GB2312" w:eastAsia="仿宋_GB2312"/>
                <w:sz w:val="24"/>
              </w:rPr>
              <w:t>1.项目团队保障</w:t>
            </w:r>
          </w:p>
          <w:p>
            <w:pPr>
              <w:pStyle w:val="null3"/>
              <w:ind w:firstLine="440"/>
              <w:jc w:val="both"/>
            </w:pPr>
            <w:r>
              <w:rPr>
                <w:rFonts w:ascii="仿宋_GB2312" w:hAnsi="仿宋_GB2312" w:cs="仿宋_GB2312" w:eastAsia="仿宋_GB2312"/>
                <w:sz w:val="24"/>
              </w:rPr>
              <w:t>（1）项目实施中原则上不允许更换项目负责人，因特殊情况确需更换的，需报采购单位同意。项目负责人不按要求履职的，采购单位有权要求更换项目负责人。</w:t>
            </w:r>
          </w:p>
          <w:p>
            <w:pPr>
              <w:pStyle w:val="null3"/>
              <w:ind w:firstLine="440"/>
              <w:jc w:val="both"/>
            </w:pPr>
            <w:r>
              <w:rPr>
                <w:rFonts w:ascii="仿宋_GB2312" w:hAnsi="仿宋_GB2312" w:cs="仿宋_GB2312" w:eastAsia="仿宋_GB2312"/>
                <w:sz w:val="24"/>
              </w:rPr>
              <w:t>（2）根据工作方案安排，中标供应商2个工作日内成立项目组织机构，机构各小组应职责明确、分工合理，任务安排到位。整个团队运作高效，对采购单位提出的工作要求，在不晚于3个工作日内作出积极正面响应。在项目执行过程中，供应商应每周向采购人汇报项目进展情况；供应商每两周组织一次项目沟通会，及时解决项目中出现的问题；对于采购人提出的意见和建议，供应商应在5 个工作日内作出回应并制定整改措施，确保项目顺利推进。</w:t>
            </w:r>
          </w:p>
          <w:p>
            <w:pPr>
              <w:pStyle w:val="null3"/>
              <w:ind w:firstLine="440"/>
              <w:jc w:val="both"/>
            </w:pPr>
            <w:r>
              <w:rPr>
                <w:rFonts w:ascii="仿宋_GB2312" w:hAnsi="仿宋_GB2312" w:cs="仿宋_GB2312" w:eastAsia="仿宋_GB2312"/>
                <w:sz w:val="24"/>
                <w:b/>
              </w:rPr>
              <w:t>六、验收</w:t>
            </w:r>
          </w:p>
          <w:p>
            <w:pPr>
              <w:pStyle w:val="null3"/>
              <w:ind w:firstLine="440"/>
              <w:jc w:val="both"/>
            </w:pPr>
            <w:r>
              <w:rPr>
                <w:rFonts w:ascii="仿宋_GB2312" w:hAnsi="仿宋_GB2312" w:cs="仿宋_GB2312" w:eastAsia="仿宋_GB2312"/>
                <w:sz w:val="24"/>
              </w:rPr>
              <w:t>1.项目验收</w:t>
            </w:r>
          </w:p>
          <w:p>
            <w:pPr>
              <w:pStyle w:val="null3"/>
              <w:ind w:firstLine="440"/>
              <w:jc w:val="both"/>
            </w:pPr>
            <w:r>
              <w:rPr>
                <w:rFonts w:ascii="仿宋_GB2312" w:hAnsi="仿宋_GB2312" w:cs="仿宋_GB2312" w:eastAsia="仿宋_GB2312"/>
                <w:sz w:val="24"/>
              </w:rPr>
              <w:t xml:space="preserve">服务完成后，采购人根据服务内容、服务要求、服务标准进行验收，合格后签发《终验合格单》。    </w:t>
            </w:r>
          </w:p>
          <w:p>
            <w:pPr>
              <w:pStyle w:val="null3"/>
              <w:ind w:firstLine="440"/>
              <w:jc w:val="both"/>
            </w:pPr>
            <w:r>
              <w:rPr>
                <w:rFonts w:ascii="仿宋_GB2312" w:hAnsi="仿宋_GB2312" w:cs="仿宋_GB2312" w:eastAsia="仿宋_GB2312"/>
                <w:sz w:val="24"/>
              </w:rPr>
              <w:t>验收不合格的供应商，必须在接到通知后7个日历日内确保服务通过验收。如接到通知后7个日历日内验收仍不合格，采购人可提出索赔或取消其供货合同。</w:t>
            </w:r>
          </w:p>
          <w:p>
            <w:pPr>
              <w:pStyle w:val="null3"/>
              <w:ind w:firstLine="440"/>
              <w:jc w:val="both"/>
            </w:pPr>
            <w:r>
              <w:rPr>
                <w:rFonts w:ascii="仿宋_GB2312" w:hAnsi="仿宋_GB2312" w:cs="仿宋_GB2312" w:eastAsia="仿宋_GB2312"/>
                <w:sz w:val="24"/>
              </w:rPr>
              <w:t>2.验收依据</w:t>
            </w:r>
          </w:p>
          <w:p>
            <w:pPr>
              <w:pStyle w:val="null3"/>
              <w:ind w:firstLine="440"/>
              <w:jc w:val="both"/>
            </w:pPr>
            <w:r>
              <w:rPr>
                <w:rFonts w:ascii="仿宋_GB2312" w:hAnsi="仿宋_GB2312" w:cs="仿宋_GB2312" w:eastAsia="仿宋_GB2312"/>
                <w:sz w:val="24"/>
              </w:rPr>
              <w:t>1）合同文本及合同补充文件（条款）；</w:t>
            </w:r>
          </w:p>
          <w:p>
            <w:pPr>
              <w:pStyle w:val="null3"/>
              <w:ind w:firstLine="440"/>
              <w:jc w:val="both"/>
            </w:pPr>
            <w:r>
              <w:rPr>
                <w:rFonts w:ascii="仿宋_GB2312" w:hAnsi="仿宋_GB2312" w:cs="仿宋_GB2312" w:eastAsia="仿宋_GB2312"/>
                <w:sz w:val="24"/>
              </w:rPr>
              <w:t>2）服务的证明文件、佐证材料；</w:t>
            </w:r>
          </w:p>
          <w:p>
            <w:pPr>
              <w:pStyle w:val="null3"/>
              <w:ind w:firstLine="440"/>
              <w:jc w:val="both"/>
            </w:pPr>
            <w:r>
              <w:rPr>
                <w:rFonts w:ascii="仿宋_GB2312" w:hAnsi="仿宋_GB2312" w:cs="仿宋_GB2312" w:eastAsia="仿宋_GB2312"/>
                <w:sz w:val="24"/>
              </w:rPr>
              <w:t>3）采购文件；</w:t>
            </w:r>
          </w:p>
          <w:p>
            <w:pPr>
              <w:pStyle w:val="null3"/>
              <w:ind w:firstLine="440"/>
              <w:jc w:val="both"/>
            </w:pPr>
            <w:r>
              <w:rPr>
                <w:rFonts w:ascii="仿宋_GB2312" w:hAnsi="仿宋_GB2312" w:cs="仿宋_GB2312" w:eastAsia="仿宋_GB2312"/>
                <w:sz w:val="24"/>
              </w:rPr>
              <w:t>4）供应商的响应文件；</w:t>
            </w:r>
          </w:p>
          <w:p>
            <w:pPr>
              <w:pStyle w:val="null3"/>
              <w:ind w:firstLine="440"/>
              <w:jc w:val="both"/>
            </w:pPr>
            <w:r>
              <w:rPr>
                <w:rFonts w:ascii="仿宋_GB2312" w:hAnsi="仿宋_GB2312" w:cs="仿宋_GB2312" w:eastAsia="仿宋_GB2312"/>
                <w:sz w:val="24"/>
              </w:rPr>
              <w:t>5）服务内容。</w:t>
            </w:r>
          </w:p>
          <w:p>
            <w:pPr>
              <w:pStyle w:val="null3"/>
              <w:ind w:firstLine="440"/>
              <w:jc w:val="both"/>
            </w:pPr>
            <w:r>
              <w:rPr>
                <w:rFonts w:ascii="仿宋_GB2312" w:hAnsi="仿宋_GB2312" w:cs="仿宋_GB2312" w:eastAsia="仿宋_GB2312"/>
                <w:sz w:val="24"/>
              </w:rPr>
              <w:t>3.验收标准</w:t>
            </w:r>
          </w:p>
          <w:p>
            <w:pPr>
              <w:pStyle w:val="null3"/>
              <w:ind w:firstLine="440"/>
              <w:jc w:val="both"/>
            </w:pPr>
            <w:r>
              <w:rPr>
                <w:rFonts w:ascii="仿宋_GB2312" w:hAnsi="仿宋_GB2312" w:cs="仿宋_GB2312" w:eastAsia="仿宋_GB2312"/>
                <w:sz w:val="24"/>
              </w:rPr>
              <w:t>符合国家及地方现行标准及相关规范，满足采购要求。成果文件及配套服务达到国家及行业验收合格标准。</w:t>
            </w:r>
          </w:p>
          <w:p>
            <w:pPr>
              <w:pStyle w:val="null3"/>
              <w:ind w:firstLine="440"/>
              <w:jc w:val="both"/>
            </w:pPr>
            <w:r>
              <w:rPr>
                <w:rFonts w:ascii="仿宋_GB2312" w:hAnsi="仿宋_GB2312" w:cs="仿宋_GB2312" w:eastAsia="仿宋_GB2312"/>
                <w:sz w:val="24"/>
              </w:rPr>
              <w:t>说明：以上内容不得负偏离，否则按无效投标处理。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标的名称：规划编制服务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sz w:val="24"/>
                <w:b/>
              </w:rPr>
              <w:t>一、服务内容</w:t>
            </w:r>
          </w:p>
          <w:p>
            <w:pPr>
              <w:pStyle w:val="null3"/>
              <w:ind w:firstLine="640"/>
              <w:jc w:val="left"/>
            </w:pPr>
            <w:r>
              <w:rPr>
                <w:rFonts w:ascii="仿宋_GB2312" w:hAnsi="仿宋_GB2312" w:cs="仿宋_GB2312" w:eastAsia="仿宋_GB2312"/>
                <w:sz w:val="24"/>
              </w:rPr>
              <w:t>解决中心城区教育资源供需矛盾,开展《渭南中心城区教育设施布局专项规划（2021-2035年）》编制服务</w:t>
            </w:r>
          </w:p>
          <w:p>
            <w:pPr>
              <w:pStyle w:val="null3"/>
              <w:ind w:firstLine="643"/>
              <w:jc w:val="left"/>
            </w:pPr>
            <w:r>
              <w:rPr>
                <w:rFonts w:ascii="仿宋_GB2312" w:hAnsi="仿宋_GB2312" w:cs="仿宋_GB2312" w:eastAsia="仿宋_GB2312"/>
                <w:sz w:val="24"/>
                <w:b/>
              </w:rPr>
              <w:t>二、服务具体要求</w:t>
            </w:r>
          </w:p>
          <w:p>
            <w:pPr>
              <w:pStyle w:val="null3"/>
              <w:ind w:firstLine="640"/>
              <w:jc w:val="left"/>
            </w:pPr>
            <w:r>
              <w:rPr>
                <w:rFonts w:ascii="仿宋_GB2312" w:hAnsi="仿宋_GB2312" w:cs="仿宋_GB2312" w:eastAsia="仿宋_GB2312"/>
                <w:sz w:val="24"/>
              </w:rPr>
              <w:t xml:space="preserve">（一）规划期限 </w:t>
            </w:r>
          </w:p>
          <w:p>
            <w:pPr>
              <w:pStyle w:val="null3"/>
              <w:ind w:firstLine="640"/>
              <w:jc w:val="left"/>
            </w:pPr>
            <w:r>
              <w:rPr>
                <w:rFonts w:ascii="仿宋_GB2312" w:hAnsi="仿宋_GB2312" w:cs="仿宋_GB2312" w:eastAsia="仿宋_GB2312"/>
                <w:sz w:val="24"/>
              </w:rPr>
              <w:t>规划的期限为2021—2035年</w:t>
            </w:r>
          </w:p>
          <w:p>
            <w:pPr>
              <w:pStyle w:val="null3"/>
              <w:ind w:firstLine="642"/>
              <w:jc w:val="left"/>
            </w:pPr>
            <w:r>
              <w:rPr>
                <w:rFonts w:ascii="仿宋_GB2312" w:hAnsi="仿宋_GB2312" w:cs="仿宋_GB2312" w:eastAsia="仿宋_GB2312"/>
                <w:sz w:val="24"/>
              </w:rPr>
              <w:t>（二）编制目标</w:t>
            </w:r>
          </w:p>
          <w:p>
            <w:pPr>
              <w:pStyle w:val="null3"/>
              <w:ind w:firstLine="640"/>
              <w:jc w:val="left"/>
            </w:pPr>
            <w:r>
              <w:rPr>
                <w:rFonts w:ascii="仿宋_GB2312" w:hAnsi="仿宋_GB2312" w:cs="仿宋_GB2312" w:eastAsia="仿宋_GB2312"/>
                <w:sz w:val="24"/>
              </w:rPr>
              <w:t>坚持以人民为中心的发展思想，强化规划战略引领，开展教育资源前瞻布局和动态调整，不断提升教育公共服务的普惠性、可及性、便捷性,更好满足人民群众接受公平优质教育资源的愿望。</w:t>
            </w:r>
          </w:p>
          <w:p>
            <w:pPr>
              <w:pStyle w:val="null3"/>
              <w:ind w:firstLine="640"/>
              <w:jc w:val="left"/>
            </w:pPr>
            <w:r>
              <w:rPr>
                <w:rFonts w:ascii="仿宋_GB2312" w:hAnsi="仿宋_GB2312" w:cs="仿宋_GB2312" w:eastAsia="仿宋_GB2312"/>
                <w:sz w:val="24"/>
              </w:rPr>
              <w:t>（三）编制要求</w:t>
            </w:r>
          </w:p>
          <w:p>
            <w:pPr>
              <w:pStyle w:val="null3"/>
              <w:ind w:firstLine="640"/>
              <w:jc w:val="left"/>
            </w:pPr>
            <w:r>
              <w:rPr>
                <w:rFonts w:ascii="仿宋_GB2312" w:hAnsi="仿宋_GB2312" w:cs="仿宋_GB2312" w:eastAsia="仿宋_GB2312"/>
                <w:sz w:val="24"/>
              </w:rPr>
              <w:t>制定工作实施方案，建立协同工作机制，落实任务分工，组织做好实地调研、资料收集、数据测算、分析论证等工作。</w:t>
            </w:r>
          </w:p>
          <w:p>
            <w:pPr>
              <w:pStyle w:val="null3"/>
              <w:ind w:firstLine="640"/>
              <w:jc w:val="left"/>
            </w:pPr>
            <w:r>
              <w:rPr>
                <w:rFonts w:ascii="仿宋_GB2312" w:hAnsi="仿宋_GB2312" w:cs="仿宋_GB2312" w:eastAsia="仿宋_GB2312"/>
                <w:sz w:val="24"/>
              </w:rPr>
              <w:t>（四）服务质量要求</w:t>
            </w:r>
          </w:p>
          <w:p>
            <w:pPr>
              <w:pStyle w:val="null3"/>
              <w:ind w:firstLine="440"/>
              <w:jc w:val="both"/>
            </w:pPr>
            <w:r>
              <w:rPr>
                <w:rFonts w:ascii="仿宋_GB2312" w:hAnsi="仿宋_GB2312" w:cs="仿宋_GB2312" w:eastAsia="仿宋_GB2312"/>
                <w:sz w:val="24"/>
              </w:rPr>
              <w:t>1、需严格符合相关法律法规、规章、政策的规定。数据要准确可靠、目标要科学合理、重点任务要明确可行、路径举措需具实践性、可操作性。</w:t>
            </w:r>
          </w:p>
          <w:p>
            <w:pPr>
              <w:pStyle w:val="null3"/>
              <w:ind w:firstLine="440"/>
              <w:jc w:val="both"/>
            </w:pPr>
            <w:r>
              <w:rPr>
                <w:rFonts w:ascii="仿宋_GB2312" w:hAnsi="仿宋_GB2312" w:cs="仿宋_GB2312" w:eastAsia="仿宋_GB2312"/>
                <w:sz w:val="24"/>
              </w:rPr>
              <w:t>2、供应商在规定时间内完成规划编制。同时，在规划编制过程中，根据编制需求随时配合实地研究，需及时与相关部门沟通协调，根据反馈意见迅速修改完善规划内容，确保规划编制工作按计划推进，保障规划编制高质高效完成。</w:t>
            </w:r>
          </w:p>
          <w:p>
            <w:pPr>
              <w:pStyle w:val="null3"/>
              <w:ind w:firstLine="440"/>
              <w:jc w:val="both"/>
            </w:pPr>
            <w:r>
              <w:rPr>
                <w:rFonts w:ascii="仿宋_GB2312" w:hAnsi="仿宋_GB2312" w:cs="仿宋_GB2312" w:eastAsia="仿宋_GB2312"/>
                <w:sz w:val="24"/>
                <w:b/>
              </w:rPr>
              <w:t>三、服务质量标准</w:t>
            </w:r>
          </w:p>
          <w:p>
            <w:pPr>
              <w:pStyle w:val="null3"/>
              <w:ind w:firstLine="440"/>
              <w:jc w:val="both"/>
            </w:pPr>
            <w:r>
              <w:rPr>
                <w:rFonts w:ascii="仿宋_GB2312" w:hAnsi="仿宋_GB2312" w:cs="仿宋_GB2312" w:eastAsia="仿宋_GB2312"/>
                <w:sz w:val="24"/>
              </w:rPr>
              <w:t>符合相关法律法规、规章、政策的规定，满足渭南市有关工作部署要求及采购人需求。</w:t>
            </w:r>
          </w:p>
          <w:p>
            <w:pPr>
              <w:pStyle w:val="null3"/>
              <w:ind w:firstLine="440"/>
              <w:jc w:val="both"/>
            </w:pPr>
            <w:r>
              <w:rPr>
                <w:rFonts w:ascii="仿宋_GB2312" w:hAnsi="仿宋_GB2312" w:cs="仿宋_GB2312" w:eastAsia="仿宋_GB2312"/>
                <w:sz w:val="24"/>
                <w:b/>
              </w:rPr>
              <w:t>四、成果要求</w:t>
            </w:r>
          </w:p>
          <w:p>
            <w:pPr>
              <w:pStyle w:val="null3"/>
              <w:ind w:firstLine="440"/>
              <w:jc w:val="both"/>
            </w:pPr>
            <w:r>
              <w:rPr>
                <w:rFonts w:ascii="仿宋_GB2312" w:hAnsi="仿宋_GB2312" w:cs="仿宋_GB2312" w:eastAsia="仿宋_GB2312"/>
                <w:sz w:val="24"/>
              </w:rPr>
              <w:t>1、成果包括但不限于规划说明书、规划文本、规划图表、数据库、专题研究报告、市级教育行政部门审核文件等。项目完成后，供应商需配合甲方完成项目评审、报批等相关工作。</w:t>
            </w:r>
          </w:p>
          <w:p>
            <w:pPr>
              <w:pStyle w:val="null3"/>
              <w:ind w:firstLine="440"/>
              <w:jc w:val="both"/>
            </w:pPr>
            <w:r>
              <w:rPr>
                <w:rFonts w:ascii="仿宋_GB2312" w:hAnsi="仿宋_GB2312" w:cs="仿宋_GB2312" w:eastAsia="仿宋_GB2312"/>
                <w:sz w:val="24"/>
              </w:rPr>
              <w:t>2、规划文本标准：内容符合相关法律法规、规章、政策的规定；发展目标明确、量化且具有可考核性；任务措施具体、可行，突出针对性和可操作性；文本结构严谨、逻辑清晰、语言简洁规范，格式符合相关标准，成果或服务应符合相关的法律法规及行业的标准规范。</w:t>
            </w:r>
          </w:p>
          <w:p>
            <w:pPr>
              <w:pStyle w:val="null3"/>
              <w:ind w:firstLine="440"/>
              <w:jc w:val="both"/>
            </w:pPr>
            <w:r>
              <w:rPr>
                <w:rFonts w:ascii="仿宋_GB2312" w:hAnsi="仿宋_GB2312" w:cs="仿宋_GB2312" w:eastAsia="仿宋_GB2312"/>
                <w:sz w:val="24"/>
                <w:b/>
              </w:rPr>
              <w:t>五、其他要求</w:t>
            </w:r>
          </w:p>
          <w:p>
            <w:pPr>
              <w:pStyle w:val="null3"/>
              <w:ind w:firstLine="440"/>
              <w:jc w:val="both"/>
            </w:pPr>
            <w:r>
              <w:rPr>
                <w:rFonts w:ascii="仿宋_GB2312" w:hAnsi="仿宋_GB2312" w:cs="仿宋_GB2312" w:eastAsia="仿宋_GB2312"/>
                <w:sz w:val="24"/>
              </w:rPr>
              <w:t>1.项目团队保障</w:t>
            </w:r>
          </w:p>
          <w:p>
            <w:pPr>
              <w:pStyle w:val="null3"/>
              <w:ind w:firstLine="440"/>
              <w:jc w:val="both"/>
            </w:pPr>
            <w:r>
              <w:rPr>
                <w:rFonts w:ascii="仿宋_GB2312" w:hAnsi="仿宋_GB2312" w:cs="仿宋_GB2312" w:eastAsia="仿宋_GB2312"/>
                <w:sz w:val="24"/>
              </w:rPr>
              <w:t>（1）项目实施中原则上不允许更换项目负责人，因特殊情况确需更换的，需报采购单位同意。项目负责人不按要求履职的，采购单位有权要求更换项目负责人。</w:t>
            </w:r>
          </w:p>
          <w:p>
            <w:pPr>
              <w:pStyle w:val="null3"/>
              <w:ind w:firstLine="440"/>
              <w:jc w:val="both"/>
            </w:pPr>
            <w:r>
              <w:rPr>
                <w:rFonts w:ascii="仿宋_GB2312" w:hAnsi="仿宋_GB2312" w:cs="仿宋_GB2312" w:eastAsia="仿宋_GB2312"/>
                <w:sz w:val="24"/>
              </w:rPr>
              <w:t>（2）根据工作方案安排，中标供应商2个工作日内成立项目组织机构，机构各小组应职责明确、分工合理，任务安排到位。整个团队运作高效，对采购单位提出的工作要求，在不晚于3个工作日内作出积极正面响应。在项目执行过程中，供应商应每周向采购人汇报项目进展情况；供应商每两周组织一次项目沟通会，及时解决项目中出现的问题；对于采购人提出的意见和建议，供应商应在5 个工作日内作出回应并制定整改措施，确保项目顺利推进。</w:t>
            </w:r>
          </w:p>
          <w:p>
            <w:pPr>
              <w:pStyle w:val="null3"/>
              <w:ind w:firstLine="440"/>
              <w:jc w:val="both"/>
            </w:pPr>
            <w:r>
              <w:rPr>
                <w:rFonts w:ascii="仿宋_GB2312" w:hAnsi="仿宋_GB2312" w:cs="仿宋_GB2312" w:eastAsia="仿宋_GB2312"/>
                <w:sz w:val="24"/>
                <w:b/>
              </w:rPr>
              <w:t>六、验收</w:t>
            </w:r>
          </w:p>
          <w:p>
            <w:pPr>
              <w:pStyle w:val="null3"/>
              <w:ind w:firstLine="440"/>
              <w:jc w:val="both"/>
            </w:pPr>
            <w:r>
              <w:rPr>
                <w:rFonts w:ascii="仿宋_GB2312" w:hAnsi="仿宋_GB2312" w:cs="仿宋_GB2312" w:eastAsia="仿宋_GB2312"/>
                <w:sz w:val="24"/>
              </w:rPr>
              <w:t>1.项目验收</w:t>
            </w:r>
          </w:p>
          <w:p>
            <w:pPr>
              <w:pStyle w:val="null3"/>
              <w:ind w:firstLine="440"/>
              <w:jc w:val="both"/>
            </w:pPr>
            <w:r>
              <w:rPr>
                <w:rFonts w:ascii="仿宋_GB2312" w:hAnsi="仿宋_GB2312" w:cs="仿宋_GB2312" w:eastAsia="仿宋_GB2312"/>
                <w:sz w:val="24"/>
              </w:rPr>
              <w:t xml:space="preserve">服务完成后，采购人根据服务内容、服务要求、服务标准进行验收，合格后签发《终验合格单》。    </w:t>
            </w:r>
          </w:p>
          <w:p>
            <w:pPr>
              <w:pStyle w:val="null3"/>
              <w:ind w:firstLine="440"/>
              <w:jc w:val="both"/>
            </w:pPr>
            <w:r>
              <w:rPr>
                <w:rFonts w:ascii="仿宋_GB2312" w:hAnsi="仿宋_GB2312" w:cs="仿宋_GB2312" w:eastAsia="仿宋_GB2312"/>
                <w:sz w:val="24"/>
              </w:rPr>
              <w:t>验收不合格的供应商，必须在接到通知后7个日历日内确保服务通过验收。如接到通知后7个日历日内验收仍不合格，采购人可提出索赔或取消其供货合同。</w:t>
            </w:r>
          </w:p>
          <w:p>
            <w:pPr>
              <w:pStyle w:val="null3"/>
              <w:ind w:firstLine="440"/>
              <w:jc w:val="both"/>
            </w:pPr>
            <w:r>
              <w:rPr>
                <w:rFonts w:ascii="仿宋_GB2312" w:hAnsi="仿宋_GB2312" w:cs="仿宋_GB2312" w:eastAsia="仿宋_GB2312"/>
                <w:sz w:val="24"/>
              </w:rPr>
              <w:t>2.验收依据</w:t>
            </w:r>
          </w:p>
          <w:p>
            <w:pPr>
              <w:pStyle w:val="null3"/>
              <w:ind w:firstLine="440"/>
              <w:jc w:val="both"/>
            </w:pPr>
            <w:r>
              <w:rPr>
                <w:rFonts w:ascii="仿宋_GB2312" w:hAnsi="仿宋_GB2312" w:cs="仿宋_GB2312" w:eastAsia="仿宋_GB2312"/>
                <w:sz w:val="24"/>
              </w:rPr>
              <w:t>1）合同文本及合同补充文件（条款）；</w:t>
            </w:r>
          </w:p>
          <w:p>
            <w:pPr>
              <w:pStyle w:val="null3"/>
              <w:ind w:firstLine="440"/>
              <w:jc w:val="both"/>
            </w:pPr>
            <w:r>
              <w:rPr>
                <w:rFonts w:ascii="仿宋_GB2312" w:hAnsi="仿宋_GB2312" w:cs="仿宋_GB2312" w:eastAsia="仿宋_GB2312"/>
                <w:sz w:val="24"/>
              </w:rPr>
              <w:t>2）服务的证明文件、佐证材料；</w:t>
            </w:r>
          </w:p>
          <w:p>
            <w:pPr>
              <w:pStyle w:val="null3"/>
              <w:ind w:firstLine="440"/>
              <w:jc w:val="both"/>
            </w:pPr>
            <w:r>
              <w:rPr>
                <w:rFonts w:ascii="仿宋_GB2312" w:hAnsi="仿宋_GB2312" w:cs="仿宋_GB2312" w:eastAsia="仿宋_GB2312"/>
                <w:sz w:val="24"/>
              </w:rPr>
              <w:t>3）采购文件；</w:t>
            </w:r>
          </w:p>
          <w:p>
            <w:pPr>
              <w:pStyle w:val="null3"/>
              <w:ind w:firstLine="440"/>
              <w:jc w:val="both"/>
            </w:pPr>
            <w:r>
              <w:rPr>
                <w:rFonts w:ascii="仿宋_GB2312" w:hAnsi="仿宋_GB2312" w:cs="仿宋_GB2312" w:eastAsia="仿宋_GB2312"/>
                <w:sz w:val="24"/>
              </w:rPr>
              <w:t>4）供应商的响应文件；</w:t>
            </w:r>
          </w:p>
          <w:p>
            <w:pPr>
              <w:pStyle w:val="null3"/>
              <w:ind w:firstLine="440"/>
              <w:jc w:val="both"/>
            </w:pPr>
            <w:r>
              <w:rPr>
                <w:rFonts w:ascii="仿宋_GB2312" w:hAnsi="仿宋_GB2312" w:cs="仿宋_GB2312" w:eastAsia="仿宋_GB2312"/>
                <w:sz w:val="24"/>
              </w:rPr>
              <w:t>5）服务内容。</w:t>
            </w:r>
          </w:p>
          <w:p>
            <w:pPr>
              <w:pStyle w:val="null3"/>
              <w:ind w:firstLine="440"/>
              <w:jc w:val="both"/>
            </w:pPr>
            <w:r>
              <w:rPr>
                <w:rFonts w:ascii="仿宋_GB2312" w:hAnsi="仿宋_GB2312" w:cs="仿宋_GB2312" w:eastAsia="仿宋_GB2312"/>
                <w:sz w:val="24"/>
              </w:rPr>
              <w:t>3.验收标准</w:t>
            </w:r>
          </w:p>
          <w:p>
            <w:pPr>
              <w:pStyle w:val="null3"/>
              <w:ind w:firstLine="440"/>
              <w:jc w:val="both"/>
            </w:pPr>
            <w:r>
              <w:rPr>
                <w:rFonts w:ascii="仿宋_GB2312" w:hAnsi="仿宋_GB2312" w:cs="仿宋_GB2312" w:eastAsia="仿宋_GB2312"/>
                <w:sz w:val="24"/>
              </w:rPr>
              <w:t>符合国家及地方现行标准及相关规范，满足采购要求。成果文件及配套服务达到国家及行业验收合格标准。</w:t>
            </w:r>
          </w:p>
          <w:p>
            <w:pPr>
              <w:pStyle w:val="null3"/>
              <w:ind w:firstLine="440"/>
              <w:jc w:val="both"/>
            </w:pPr>
            <w:r>
              <w:rPr>
                <w:rFonts w:ascii="仿宋_GB2312" w:hAnsi="仿宋_GB2312" w:cs="仿宋_GB2312" w:eastAsia="仿宋_GB2312"/>
                <w:sz w:val="24"/>
              </w:rPr>
              <w:t>说明：以上内容不得负偏离，否则按无效投标处理。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（1）项目实施中原则上不允许更换项目负责人，因特殊情况确需更换的，需报采购单位同意。项目负责人不按要求履职的，采购单位有权要求更换项目负责人。 （2）根据工作方案安排，中标供应商2个工作日内成立项目组织机构，机构各小组应职责明确、分工合理，任务安排到位。整个团队运作高效，对采购单位提出的工作要求，在不晚于3个工作日内作出积极正面响应。在项目执行过程中，供应商应每周向采购人汇报项目进展情况；供应商每两周组织一次项目沟通会，及时解决项目中出现的问题；对于采购人提出的意见和建议，供应商应在5 个工作日内作出回应并制定整改措施，确保项目顺利推进。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（1）项目实施中原则上不允许更换项目负责人，因特殊情况确需更换的，需报采购单位同意。项目负责人不按要求履职的，采购单位有权要求更换项目负责人。 （2）根据工作方案安排，中标供应商2个工作日内成立项目组织机构，机构各小组应职责明确、分工合理，任务安排到位。整个团队运作高效，对采购单位提出的工作要求，在不晚于3个工作日内作出积极正面响应。在项目执行过程中，供应商应每周向采购人汇报项目进展情况；供应商每两周组织一次项目沟通会，及时解决项目中出现的问题；对于采购人提出的意见和建议，供应商应在5 个工作日内作出回应并制定整改措施，确保项目顺利推进。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（1）项目实施中原则上不允许更换项目负责人，因特殊情况确需更换的，需报采购单位同意。项目负责人不按要求履职的，采购单位有权要求更换项目负责人。 （2）根据工作方案安排，中标供应商2个工作日内成立项目组织机构，机构各小组应职责明确、分工合理，任务安排到位。整个团队运作高效，对采购单位提出的工作要求，在不晚于3个工作日内作出积极正面响应。在项目执行过程中，供应商应每周向采购人汇报项目进展情况；供应商每两周组织一次项目沟通会，及时解决项目中出现的问题；对于采购人提出的意见和建议，供应商应在5 个工作日内作出回应并制定整改措施，确保项目顺利推进。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合同生效后至《规划》通过评审、审查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合同生效后至《规划》通过评审、审查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合同生效后至《规划》通过评审、审查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通过评审、审查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通过评审、审查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通过评审、审查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向项目所在地人民法院起诉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向项目所在地人民法院起诉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（1）中标供应商在中标结果公告发布后3个工作日内提供叁套纸质投标文件（经编标工具生成的文件直接打印并加盖公章），递交的纸质版文件内容确保与线上电子文件保持一致，不允许修改和补充。 （2）关于印发中小企业划型标准规定的通知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投标人应具有独立承担民事责任的能力且具备向采购人提供相关服务能力的企业法人</w:t>
            </w:r>
          </w:p>
        </w:tc>
        <w:tc>
          <w:tcPr>
            <w:tcW w:type="dxa" w:w="3322"/>
          </w:tcPr>
          <w:p>
            <w:pPr>
              <w:pStyle w:val="null3"/>
            </w:pPr>
            <w:r>
              <w:rPr>
                <w:rFonts w:ascii="仿宋_GB2312" w:hAnsi="仿宋_GB2312" w:cs="仿宋_GB2312" w:eastAsia="仿宋_GB2312"/>
              </w:rPr>
              <w:t>企业法人应提供统一社会信用代码的营业执照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具有良好的商业信誉和健全的财务会计制度以及有依法缴纳税收和社会保障资金的良好记录（提供相关证明材料）</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投标人应具有独立承担民事责任的能力且具备向采购人提供相关服务能力的企业法人、事业法人、其他组织或者自然人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具有良好的商业信誉和健全的财务会计制度以及有依法缴纳税收和社会保障资金的良好记录（提供相关证明材料）</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投标人应具有独立承担民事责任的能力且具备向采购人提供相关服务能力的企业法人、事业法人、其他组织或者自然人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具有良好的商业信誉和健全的财务会计制度以及有依法缴纳税收和社会保障资金的良好记录（提供相关证明材料）</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法定代表人参加磋商的，须出具法定代表人身份证明和身份证（正反面）复印件；授权委托代理人参加磋商的，须出具授权委托书，并附法定代表人和委托代理人身份证（正反面）复印件</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拟派项目负责人具备相关专业高级职称</w:t>
            </w:r>
          </w:p>
        </w:tc>
        <w:tc>
          <w:tcPr>
            <w:tcW w:type="dxa" w:w="1661"/>
          </w:tcPr>
          <w:p>
            <w:pPr>
              <w:pStyle w:val="null3"/>
            </w:pPr>
            <w:r>
              <w:rPr>
                <w:rFonts w:ascii="仿宋_GB2312" w:hAnsi="仿宋_GB2312" w:cs="仿宋_GB2312" w:eastAsia="仿宋_GB2312"/>
              </w:rPr>
              <w:t>人员情况表.docx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法定代表人参加磋商的，须出具法定代表人身份证明和身份证（正反面）复印件；授权委托代理人参加磋商的，须出具授权委托书，并附法定代表人和委托代理人身份证（正反面）复印件</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拟派项目负责人具备相关专业高级职称</w:t>
            </w:r>
          </w:p>
        </w:tc>
        <w:tc>
          <w:tcPr>
            <w:tcW w:type="dxa" w:w="1661"/>
          </w:tcPr>
          <w:p>
            <w:pPr>
              <w:pStyle w:val="null3"/>
            </w:pPr>
            <w:r>
              <w:rPr>
                <w:rFonts w:ascii="仿宋_GB2312" w:hAnsi="仿宋_GB2312" w:cs="仿宋_GB2312" w:eastAsia="仿宋_GB2312"/>
              </w:rPr>
              <w:t>人员情况表.docx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法定代表人参加磋商的，须出具法定代表人身份证明和身份证（正反面）复印件；授权委托代理人参加磋商的，须出具授权委托书，并附法定代表人和委托代理人身份证（正反面）复印件</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拟派项目负责人具备相关专业高级职称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法定代表人身份证明、法定代表人授权委托书.docx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要求实质性条款及商务要求的内容全部响应，不能有采购人不能接受的附加条件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响应文件封面 服务内容及服务邀请应答表 法定代表人身份证明、法定代表人授权委托书.docx 中小企业声明函 商务应答表 人员情况表.docx 标的清单 供应商应提交的相关资格证明材料 报价表 响应函 供应商承诺书.docx 业绩响应表.docx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法定代表人身份证明、法定代表人授权委托书.docx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要求实质性条款及商务要求的内容全部响应，不能有采购人不能接受的附加条件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响应文件封面 服务内容及服务邀请应答表 法定代表人身份证明、法定代表人授权委托书.docx 中小企业声明函 商务应答表 人员情况表.docx 标的清单 供应商应提交的相关资格证明材料 报价表 响应函 供应商承诺书.docx 业绩响应表.docx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法定代表人身份证明、法定代表人授权委托书.docx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要求实质性条款及商务要求的内容全部响应，不能有采购人不能接受的附加条件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响应文件封面 服务内容及服务邀请应答表 法定代表人身份证明、法定代表人授权委托书.docx 中小企业声明函 商务应答表 人员情况表.docx 标的清单 供应商应提交的相关资格证明材料 报价表 响应函 供应商承诺书.docx 业绩响应表.docx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（一）评审内容：①项目背景分析；②项目基本情况及相关政策解读；③项目前期问题和薄弱环节；④项目重难点分析；⑤项目目标与定位的理解。 （二）评审标准：每一条评审内容不存在缺陷得4分，满分20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（一）评审内容：①项目质量保障体系；②质量管控要求；③质量控制措施； （二）评审标准：每一条评审内容不存在缺陷得4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（一）评审内容：①进度保障措施；②各阶段时间节点合理安排措施；③各环节衔接工作的配合措施；④在工作中遇到紧急事件的应急处理能力。 （二）评审标准：每一条评审内容不存在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（一）评审内容：①保密承诺事项；②工作保密措施；③保密工作规则要求。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（一）评审内容：①项目成果文本完整合规的服务承诺；②保质保量完成的服务承诺；③配合后续事宜的服务承诺。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项目组人员（项目负责人除外）配备岗位明确、责任明确，结构合理，每增加一个人员得1分，最高得4分。 注：提供人员证明材料复印件，加盖单位鲜章，否则不得分。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1.人员配备中（除项目负责人），每具有一个相关专业高级及以上职称的人员，得2分；每具有一个中级职称的人员得1分；本项最高得5分。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投标人具有近五年的类似业绩（合同扫描件并加盖投标人公章，以合同签订时间为准）每个计1分，最多得5分；未提供不得分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（一）评审内容：①项目背景分析；②项目基本情况及相关政策解读；③项目前期问题和薄弱环节；④项目重难点分析；⑤项目目标与定位的理解。 （二）评审标准：每一条评审内容不存在缺陷得4分，满分20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（一）评审内容：①项目质量保障体系；②质量管控要求；③质量控制措施； （二）评审标准：每一条评审内容不存在缺陷得4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（一）评审内容：①进度保障措施；②各阶段时间节点合理安排措施；③各环节衔接工作的配合措施；④在工作中遇到紧急事件的应急处理能力。 （二）评审标准：每一条评审内容不存在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（一）评审内容：①保密承诺事项；②工作保密措施；③保密工作规则要求。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（一）评审内容：①项目成果文本完整合规的服务承诺；②保质保量完成的服务承诺；③配合后续事宜的服务承诺。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项目组人员（项目负责人除外）配备岗位明确、责任明确，结构合理，每增加一个人员得1分，最高得4分。 注：提供人员证明材料复印件，加盖单位鲜章，否则不得分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1.人员配备中（除项目负责人），每具有一个相关专业高级及以上职称的人员，得2分；每具有一个中级职称的人员得1分；本项最高得5分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投标人具有近五年的类似业绩（合同扫描件并加盖投标人公章，以合同签订时间为准）每个计1分，最多得5分；未提供不得分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（一）评审内容：①项目背景分析；②项目基本情况及相关政策解读；③项目前期问题和薄弱环节；④项目重难点分析；⑤项目目标与定位的理解。 （二）评审标准：每一条评审内容不存在缺陷得4分，满分20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（一）评审内容：①项目质量保障体系；②质量管控要求；③质量控制措施； （二）评审标准：每一条评审内容不存在缺陷得4分，满分12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（一）评审内容：①进度保障措施；②各阶段时间节点合理安排措施；③各环节衔接工作的配合措施；④在工作中遇到紧急事件的应急处理能力。 （二）评审标准：每一条评审内容不存在缺陷得4分，满分16分；每一条评审内容存在一处缺陷扣1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（一）评审内容：①保密承诺事项；②工作保密措施；③保密工作规则要求。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（一）评审内容：①项目成果文本完整合规的服务承诺；②保质保量完成的服务承诺；③配合后续事宜的服务承诺。 （二）评审标准：每一条评审内容不存在缺陷得3分，满分9分；每一条评审内容存在一处缺陷扣0.5分，扣完为止；未提供不得分。（说明：存在下列情形之一的属于内容缺陷：①内容与项目服务需求不吻合、层次未细化的；②阐述未从实际出发，不切合项目背景、项目需求的；③存在抄袭或套用其他内容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项目组人员（项目负责人除外）配备岗位明确、责任明确，结构合理，每增加一个人员得1分，最高得4分。 注：提供人员证明材料复印件，加盖单位鲜章，否则不得分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人员实力</w:t>
            </w:r>
          </w:p>
        </w:tc>
        <w:tc>
          <w:tcPr>
            <w:tcW w:type="dxa" w:w="2492"/>
          </w:tcPr>
          <w:p>
            <w:pPr>
              <w:pStyle w:val="null3"/>
            </w:pPr>
            <w:r>
              <w:rPr>
                <w:rFonts w:ascii="仿宋_GB2312" w:hAnsi="仿宋_GB2312" w:cs="仿宋_GB2312" w:eastAsia="仿宋_GB2312"/>
              </w:rPr>
              <w:t>1.人员配备中（除项目负责人），每具有一个相关专业高级及以上职称的人员，得2分；每具有一个中级职称的人员得1分；本项最高得5分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人员情况表.docx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投标人具有近五年的类似业绩（合同扫描件并加盖投标人公章，以合同签订时间为准）每个计1分，最多得5分；未提供不得分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详见附件：业绩响应表.docx</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详见附件：业绩响应表.docx</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详见附件：业绩响应表.docx</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