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版本号：ZCSP-渭南市-2025-0078920251029002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《渭南市秦岭生态环境保护规划》评估及修编采购项目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ZCSP-渭南市-2025-00789</w:t>
      </w:r>
      <w:r>
        <w:br/>
      </w:r>
      <w:r>
        <w:br/>
      </w:r>
      <w:r>
        <w:br/>
      </w:r>
    </w:p>
    <w:p>
      <w:pPr>
        <w:pStyle w:val="null3"/>
        <w:jc w:val="center"/>
        <w:outlineLvl w:val="2"/>
      </w:pPr>
      <w:r>
        <w:rPr>
          <w:rFonts w:ascii="仿宋_GB2312" w:hAnsi="仿宋_GB2312" w:cs="仿宋_GB2312" w:eastAsia="仿宋_GB2312"/>
          <w:sz w:val="28"/>
          <w:b/>
        </w:rPr>
        <w:t>渭南市发展和改革委员会</w:t>
      </w:r>
    </w:p>
    <w:p>
      <w:pPr>
        <w:pStyle w:val="null3"/>
        <w:jc w:val="center"/>
        <w:outlineLvl w:val="2"/>
      </w:pPr>
      <w:r>
        <w:rPr>
          <w:rFonts w:ascii="仿宋_GB2312" w:hAnsi="仿宋_GB2312" w:cs="仿宋_GB2312" w:eastAsia="仿宋_GB2312"/>
          <w:sz w:val="28"/>
          <w:b/>
        </w:rPr>
        <w:t>陕西宏远项目管理有限公司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陕西宏远项目管理有限公司</w:t>
      </w:r>
      <w:r>
        <w:rPr>
          <w:rFonts w:ascii="仿宋_GB2312" w:hAnsi="仿宋_GB2312" w:cs="仿宋_GB2312" w:eastAsia="仿宋_GB2312"/>
        </w:rPr>
        <w:t>（以下简称“代理机构”）受</w:t>
      </w:r>
      <w:r>
        <w:rPr>
          <w:rFonts w:ascii="仿宋_GB2312" w:hAnsi="仿宋_GB2312" w:cs="仿宋_GB2312" w:eastAsia="仿宋_GB2312"/>
        </w:rPr>
        <w:t>渭南市发展和改革委员会</w:t>
      </w:r>
      <w:r>
        <w:rPr>
          <w:rFonts w:ascii="仿宋_GB2312" w:hAnsi="仿宋_GB2312" w:cs="仿宋_GB2312" w:eastAsia="仿宋_GB2312"/>
        </w:rPr>
        <w:t>委托，拟对</w:t>
      </w:r>
      <w:r>
        <w:rPr>
          <w:rFonts w:ascii="仿宋_GB2312" w:hAnsi="仿宋_GB2312" w:cs="仿宋_GB2312" w:eastAsia="仿宋_GB2312"/>
        </w:rPr>
        <w:t>《渭南市秦岭生态环境保护规划》评估及修编采购项目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ZCSP-渭南市-2025-00789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《渭南市秦岭生态环境保护规划》评估及修编采购项目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全面落实省市关于秦岭生态环境保护工作要求，根据《陕西省秦岭生态环境保护条例》和中、省关于秦岭生态保护的具体要求，拟开展《渭南市秦岭生态环境保护规划》（以下简称《规划》）评估及修编工作。按照渭南市政府工作安排，2020年编制了《渭南市秦岭生态环境保护规划》，规划期为2020-2025年，在此期间渭南市秦岭生态环境保护工作以《规划》为统领，依法依规、有序推进，秦岭区域生态环境质量不断提升。2025年是《规划》期满之年，为及时科学调整保护思路及措施，现需对《规划》实施情况进行评估，根据评估结果对《规划》进行修编，确保规划体系有效衔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1、营业执照：供应商须为具有独立承担民事责任能力的法人、其他组织或自然人，并提供有效的统一社会信用代码的营业执照或事业单位法人证书等国家规定的相关证明，自然人参与的提供其身份证明: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供应商法人授权：供应商应授权合法的人员参加竞争性磋商全过程，其中法定代表人直接参加竞争性磋商的，须出具法人身份证，并与营业执照上信息一致。法定代表人授权代表参加竞争性磋商的，须出具法定代表人授权书及授权代表身份证；</w:t>
      </w:r>
    </w:p>
    <w:p>
      <w:pPr>
        <w:pStyle w:val="null3"/>
      </w:pPr>
      <w:r>
        <w:rPr>
          <w:rFonts w:ascii="仿宋_GB2312" w:hAnsi="仿宋_GB2312" w:cs="仿宋_GB2312" w:eastAsia="仿宋_GB2312"/>
        </w:rPr>
        <w:t>3、税收缴纳证明和社会保障资金缴纳证明：①税收缴纳证明：提供截止至开标时间前一年内已缴纳的至少一个月的纳税证明或完税证明，依法免税的单位应提供相关证明材料；②社会保障资金缴纳证明：提供截止至开标时间前一年内至今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财务状况报告：提供2024年度财务审计报告（成立时间至提交响应文件截止时间不足一年的可提供成立后任意时段的资产负债表）或其基本存款账户开户银行出具的开标前六个月内资信证明及基本存款账户的开户证明；</w:t>
      </w:r>
    </w:p>
    <w:p>
      <w:pPr>
        <w:pStyle w:val="null3"/>
      </w:pPr>
      <w:r>
        <w:rPr>
          <w:rFonts w:ascii="仿宋_GB2312" w:hAnsi="仿宋_GB2312" w:cs="仿宋_GB2312" w:eastAsia="仿宋_GB2312"/>
        </w:rPr>
        <w:t>5、企业信誉：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w:t>
      </w:r>
    </w:p>
    <w:p>
      <w:pPr>
        <w:pStyle w:val="null3"/>
      </w:pPr>
      <w:r>
        <w:rPr>
          <w:rFonts w:ascii="仿宋_GB2312" w:hAnsi="仿宋_GB2312" w:cs="仿宋_GB2312" w:eastAsia="仿宋_GB2312"/>
        </w:rPr>
        <w:t>6、提供参加本次政府采购活动前三年内在经营活动中没有重大违法记录的书面声明；：提供参加本次政府采购活动前三年内在经营活动中没有重大违法记录的书面声明；</w:t>
      </w:r>
    </w:p>
    <w:p>
      <w:pPr>
        <w:pStyle w:val="null3"/>
      </w:pPr>
      <w:r>
        <w:rPr>
          <w:rFonts w:ascii="仿宋_GB2312" w:hAnsi="仿宋_GB2312" w:cs="仿宋_GB2312" w:eastAsia="仿宋_GB2312"/>
        </w:rPr>
        <w:t>7、提供具有履行合同所必须的设备和专业技术能力的承诺书；：提供具有履行合同所必须的设备和专业技术能力的承诺书；</w:t>
      </w:r>
    </w:p>
    <w:p>
      <w:pPr>
        <w:pStyle w:val="null3"/>
      </w:pPr>
      <w:r>
        <w:rPr>
          <w:rFonts w:ascii="仿宋_GB2312" w:hAnsi="仿宋_GB2312" w:cs="仿宋_GB2312" w:eastAsia="仿宋_GB2312"/>
        </w:rPr>
        <w:t>8、供应商关联关系：单位负责人为同一人或者存在直接控股、管理关系的不同供应商，不得参加同一合同项下的政府采购活动；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9、联合体磋商：本项目不接受联合体磋商；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渭南市发展和改革委员会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渭南市车雷大街69号市民服务中心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18991659797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陕西宏远项目管理有限公司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陕西省西安市未央区陕西省西安市经济技术开发区凤城十二路富尔顿财富中心B座409附2号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19191626406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人在领取成交通知书时应向采购代理机构一次性交纳招标代理服务费。招标代理服务费参照国家计委关于印发《招标代理服务收费管理暂行办法》的通知（计价格〔2002〕1980号）、国家发展改革委关于降低部分建设项目收费标准规范收费行为等有关问题的通知发改价格[2011]534号文件的规定计取。此服务费应计入投标报价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渭南市发展和改革委员会</w:t>
      </w:r>
      <w:r>
        <w:rPr>
          <w:rFonts w:ascii="仿宋_GB2312" w:hAnsi="仿宋_GB2312" w:cs="仿宋_GB2312" w:eastAsia="仿宋_GB2312"/>
        </w:rPr>
        <w:t>和</w:t>
      </w:r>
      <w:r>
        <w:rPr>
          <w:rFonts w:ascii="仿宋_GB2312" w:hAnsi="仿宋_GB2312" w:cs="仿宋_GB2312" w:eastAsia="仿宋_GB2312"/>
        </w:rPr>
        <w:t>陕西宏远项目管理有限公司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渭南市发展和改革委员会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陕西宏远项目管理有限公司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渭南市发展和改革委员会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陕西宏远项目管理有限公司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符合国家标准、行业标准以及现行技术规范要求达到合格标准。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陕西宏远项目管理有限公司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陕西宏远项目管理有限公司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陕西宏远项目管理有限公司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联系人：余女士</w:t>
      </w:r>
    </w:p>
    <w:p>
      <w:pPr>
        <w:pStyle w:val="null3"/>
      </w:pPr>
      <w:r>
        <w:rPr>
          <w:rFonts w:ascii="仿宋_GB2312" w:hAnsi="仿宋_GB2312" w:cs="仿宋_GB2312" w:eastAsia="仿宋_GB2312"/>
        </w:rPr>
        <w:t>联系电话：19191626406</w:t>
      </w:r>
    </w:p>
    <w:p>
      <w:pPr>
        <w:pStyle w:val="null3"/>
      </w:pPr>
      <w:r>
        <w:rPr>
          <w:rFonts w:ascii="仿宋_GB2312" w:hAnsi="仿宋_GB2312" w:cs="仿宋_GB2312" w:eastAsia="仿宋_GB2312"/>
        </w:rPr>
        <w:t>地址：陕西省渭南市临渭区仓程路华盛公寓1716室</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全面落实省市关于秦岭生态环境保护工作要求，根据《陕西省秦岭生态环境保护条例》和中、省关于秦岭生态保护的具体要求，拟开展《渭南市秦岭生态环境保护规划》（以下简称《规划》）评估及修编工作。按照渭南市政府工作安排，2020年编制了《渭南市秦岭生态环境保护规划》，规划期为2020-2025年，在此期间渭南市秦岭生态环境保护工作以《规划》为统领，依法依规、有序推进，秦岭区域生态环境质量不断提升。2025年是《规划》期满之年，为及时科学调整保护思路及措施，现需对《规划》实施情况进行评估，根据评估结果对《规划》进行修编，确保规划体系有效衔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《渭南市秦岭生态环境保护规划》评估及修编采购项目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标的名称：《渭南市秦岭生态环境保护规划》评估及修编采购项目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w:t>
            </w:r>
            <w:r>
              <w:rPr>
                <w:rFonts w:ascii="仿宋_GB2312" w:hAnsi="仿宋_GB2312" w:cs="仿宋_GB2312" w:eastAsia="仿宋_GB2312"/>
                <w:sz w:val="24"/>
                <w:b/>
              </w:rPr>
              <w:t>采购项目概况</w:t>
            </w:r>
          </w:p>
          <w:p>
            <w:pPr>
              <w:pStyle w:val="null3"/>
              <w:ind w:left="60" w:firstLine="480"/>
              <w:jc w:val="both"/>
            </w:pPr>
            <w:r>
              <w:rPr>
                <w:rFonts w:ascii="仿宋_GB2312" w:hAnsi="仿宋_GB2312" w:cs="仿宋_GB2312" w:eastAsia="仿宋_GB2312"/>
                <w:sz w:val="24"/>
              </w:rPr>
              <w:t>为全面落实省市关于秦岭生态环境保护工作要求，根据《陕西省秦岭生态环境保护条例》</w:t>
            </w:r>
            <w:r>
              <w:rPr>
                <w:rFonts w:ascii="仿宋_GB2312" w:hAnsi="仿宋_GB2312" w:cs="仿宋_GB2312" w:eastAsia="仿宋_GB2312"/>
                <w:sz w:val="24"/>
              </w:rPr>
              <w:t>和中、省关于秦岭生态保护的具体要求，拟开展</w:t>
            </w:r>
            <w:r>
              <w:rPr>
                <w:rFonts w:ascii="仿宋_GB2312" w:hAnsi="仿宋_GB2312" w:cs="仿宋_GB2312" w:eastAsia="仿宋_GB2312"/>
                <w:sz w:val="24"/>
              </w:rPr>
              <w:t>《渭南市秦岭生态环境保护规划》（以下简称《规划》）评估及修编工作</w:t>
            </w:r>
            <w:r>
              <w:rPr>
                <w:rFonts w:ascii="仿宋_GB2312" w:hAnsi="仿宋_GB2312" w:cs="仿宋_GB2312" w:eastAsia="仿宋_GB2312"/>
                <w:sz w:val="24"/>
              </w:rPr>
              <w:t>。按照渭南市政府工作安排，</w:t>
            </w:r>
            <w:r>
              <w:rPr>
                <w:rFonts w:ascii="仿宋_GB2312" w:hAnsi="仿宋_GB2312" w:cs="仿宋_GB2312" w:eastAsia="仿宋_GB2312"/>
                <w:sz w:val="24"/>
              </w:rPr>
              <w:t>2020年编制了《渭南市秦岭生态环境保护规划》，规划期为2020-2025年，在此期间渭南市秦岭生态环境保护工作以《规划》为统领，依法依规、有序推进，秦岭区域生态环境质量不断提升。2025年是《规划》期满之年，为及时科学调整保护思路及措施，现需对《规划》实施情况进行评估，根据评估结果对《规划》进行修编，确保规划体系有效衔接。</w:t>
            </w:r>
          </w:p>
          <w:p>
            <w:pPr>
              <w:pStyle w:val="null3"/>
            </w:pPr>
            <w:r>
              <w:rPr>
                <w:rFonts w:ascii="仿宋_GB2312" w:hAnsi="仿宋_GB2312" w:cs="仿宋_GB2312" w:eastAsia="仿宋_GB2312"/>
                <w:sz w:val="24"/>
                <w:b/>
              </w:rPr>
              <w:t>二、</w:t>
            </w:r>
            <w:r>
              <w:rPr>
                <w:rFonts w:ascii="仿宋_GB2312" w:hAnsi="仿宋_GB2312" w:cs="仿宋_GB2312" w:eastAsia="仿宋_GB2312"/>
                <w:sz w:val="24"/>
                <w:b/>
              </w:rPr>
              <w:t>服务内容及服务要求</w:t>
            </w:r>
          </w:p>
          <w:p>
            <w:pPr>
              <w:pStyle w:val="null3"/>
            </w:pPr>
            <w:r>
              <w:rPr>
                <w:rFonts w:ascii="仿宋_GB2312" w:hAnsi="仿宋_GB2312" w:cs="仿宋_GB2312" w:eastAsia="仿宋_GB2312"/>
                <w:sz w:val="24"/>
                <w:b/>
              </w:rPr>
              <w:t>1.</w:t>
            </w:r>
            <w:r>
              <w:rPr>
                <w:rFonts w:ascii="仿宋_GB2312" w:hAnsi="仿宋_GB2312" w:cs="仿宋_GB2312" w:eastAsia="仿宋_GB2312"/>
                <w:sz w:val="24"/>
                <w:b/>
              </w:rPr>
              <w:t>服务内容</w:t>
            </w:r>
          </w:p>
          <w:p>
            <w:pPr>
              <w:pStyle w:val="null3"/>
              <w:ind w:firstLine="480"/>
            </w:pPr>
            <w:r>
              <w:rPr>
                <w:rFonts w:ascii="仿宋_GB2312" w:hAnsi="仿宋_GB2312" w:cs="仿宋_GB2312" w:eastAsia="仿宋_GB2312"/>
                <w:sz w:val="24"/>
              </w:rPr>
              <w:t>全面评估《渭南市秦岭生态环境保护规划》期内</w:t>
            </w:r>
            <w:r>
              <w:rPr>
                <w:rFonts w:ascii="仿宋_GB2312" w:hAnsi="仿宋_GB2312" w:cs="仿宋_GB2312" w:eastAsia="仿宋_GB2312"/>
                <w:sz w:val="24"/>
              </w:rPr>
              <w:t>(2020-2025年)全市秦岭生态环境保护工作成效，及时总结《渭南市秦岭生态环境保护规划》实施的经验及不足。根据实施情况评估结果，结合中省市关于秦岭生态环境保护政策法规以及我市当前工作实际，充分吸纳各方意见建议后，对《规划》进行修编并及时公布实施。</w:t>
            </w:r>
          </w:p>
          <w:p>
            <w:pPr>
              <w:pStyle w:val="null3"/>
            </w:pPr>
            <w:r>
              <w:rPr>
                <w:rFonts w:ascii="仿宋_GB2312" w:hAnsi="仿宋_GB2312" w:cs="仿宋_GB2312" w:eastAsia="仿宋_GB2312"/>
                <w:sz w:val="24"/>
                <w:b/>
              </w:rPr>
              <w:t>2.</w:t>
            </w:r>
            <w:r>
              <w:rPr>
                <w:rFonts w:ascii="仿宋_GB2312" w:hAnsi="仿宋_GB2312" w:cs="仿宋_GB2312" w:eastAsia="仿宋_GB2312"/>
                <w:sz w:val="24"/>
                <w:b/>
              </w:rPr>
              <w:t>服务要求</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技术参数与性能指标</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采购需求</w:t>
                  </w:r>
                </w:p>
                <w:p>
                  <w:pPr>
                    <w:pStyle w:val="null3"/>
                    <w:ind w:firstLine="480"/>
                  </w:pPr>
                  <w:r>
                    <w:rPr>
                      <w:rFonts w:ascii="仿宋_GB2312" w:hAnsi="仿宋_GB2312" w:cs="仿宋_GB2312" w:eastAsia="仿宋_GB2312"/>
                      <w:sz w:val="24"/>
                    </w:rPr>
                    <w:t>1、项目背景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渭南</w:t>
                  </w:r>
                  <w:r>
                    <w:rPr>
                      <w:rFonts w:ascii="仿宋_GB2312" w:hAnsi="仿宋_GB2312" w:cs="仿宋_GB2312" w:eastAsia="仿宋_GB2312"/>
                      <w:sz w:val="24"/>
                    </w:rPr>
                    <w:t>市秦岭生态环境保护规划》（以下简称《规划》）实施期限是</w:t>
                  </w:r>
                  <w:r>
                    <w:rPr>
                      <w:rFonts w:ascii="仿宋_GB2312" w:hAnsi="仿宋_GB2312" w:cs="仿宋_GB2312" w:eastAsia="仿宋_GB2312"/>
                      <w:sz w:val="24"/>
                    </w:rPr>
                    <w:t>2021年-2025年，现需按照《</w:t>
                  </w:r>
                  <w:r>
                    <w:rPr>
                      <w:rFonts w:ascii="仿宋_GB2312" w:hAnsi="仿宋_GB2312" w:cs="仿宋_GB2312" w:eastAsia="仿宋_GB2312"/>
                      <w:sz w:val="24"/>
                    </w:rPr>
                    <w:t>陕西省</w:t>
                  </w:r>
                  <w:r>
                    <w:rPr>
                      <w:rFonts w:ascii="仿宋_GB2312" w:hAnsi="仿宋_GB2312" w:cs="仿宋_GB2312" w:eastAsia="仿宋_GB2312"/>
                      <w:sz w:val="24"/>
                    </w:rPr>
                    <w:t>秦岭生态环境保护条例》</w:t>
                  </w:r>
                  <w:r>
                    <w:rPr>
                      <w:rFonts w:ascii="仿宋_GB2312" w:hAnsi="仿宋_GB2312" w:cs="仿宋_GB2312" w:eastAsia="仿宋_GB2312"/>
                      <w:sz w:val="24"/>
                    </w:rPr>
                    <w:t>的要求</w:t>
                  </w:r>
                  <w:r>
                    <w:rPr>
                      <w:rFonts w:ascii="仿宋_GB2312" w:hAnsi="仿宋_GB2312" w:cs="仿宋_GB2312" w:eastAsia="仿宋_GB2312"/>
                      <w:sz w:val="24"/>
                    </w:rPr>
                    <w:t>，</w:t>
                  </w:r>
                  <w:r>
                    <w:rPr>
                      <w:rFonts w:ascii="仿宋_GB2312" w:hAnsi="仿宋_GB2312" w:cs="仿宋_GB2312" w:eastAsia="仿宋_GB2312"/>
                      <w:sz w:val="24"/>
                    </w:rPr>
                    <w:t>衔接</w:t>
                  </w:r>
                  <w:r>
                    <w:rPr>
                      <w:rFonts w:ascii="仿宋_GB2312" w:hAnsi="仿宋_GB2312" w:cs="仿宋_GB2312" w:eastAsia="仿宋_GB2312"/>
                      <w:sz w:val="24"/>
                    </w:rPr>
                    <w:t>《陕西省秦岭生态环境保护总体规划》</w:t>
                  </w:r>
                  <w:r>
                    <w:rPr>
                      <w:rFonts w:ascii="仿宋_GB2312" w:hAnsi="仿宋_GB2312" w:cs="仿宋_GB2312" w:eastAsia="仿宋_GB2312"/>
                      <w:sz w:val="24"/>
                    </w:rPr>
                    <w:t>各项内容</w:t>
                  </w:r>
                  <w:r>
                    <w:rPr>
                      <w:rFonts w:ascii="仿宋_GB2312" w:hAnsi="仿宋_GB2312" w:cs="仿宋_GB2312" w:eastAsia="仿宋_GB2312"/>
                      <w:sz w:val="24"/>
                    </w:rPr>
                    <w:t>，结合</w:t>
                  </w:r>
                  <w:r>
                    <w:rPr>
                      <w:rFonts w:ascii="仿宋_GB2312" w:hAnsi="仿宋_GB2312" w:cs="仿宋_GB2312" w:eastAsia="仿宋_GB2312"/>
                      <w:sz w:val="24"/>
                    </w:rPr>
                    <w:t>渭南</w:t>
                  </w:r>
                  <w:r>
                    <w:rPr>
                      <w:rFonts w:ascii="仿宋_GB2312" w:hAnsi="仿宋_GB2312" w:cs="仿宋_GB2312" w:eastAsia="仿宋_GB2312"/>
                      <w:sz w:val="24"/>
                    </w:rPr>
                    <w:t>市秦岭</w:t>
                  </w:r>
                  <w:r>
                    <w:rPr>
                      <w:rFonts w:ascii="仿宋_GB2312" w:hAnsi="仿宋_GB2312" w:cs="仿宋_GB2312" w:eastAsia="仿宋_GB2312"/>
                      <w:sz w:val="24"/>
                    </w:rPr>
                    <w:t>生态环境</w:t>
                  </w:r>
                  <w:r>
                    <w:rPr>
                      <w:rFonts w:ascii="仿宋_GB2312" w:hAnsi="仿宋_GB2312" w:cs="仿宋_GB2312" w:eastAsia="仿宋_GB2312"/>
                      <w:sz w:val="24"/>
                    </w:rPr>
                    <w:t>保护工作实际，</w:t>
                  </w:r>
                  <w:r>
                    <w:rPr>
                      <w:rFonts w:ascii="仿宋_GB2312" w:hAnsi="仿宋_GB2312" w:cs="仿宋_GB2312" w:eastAsia="仿宋_GB2312"/>
                      <w:sz w:val="24"/>
                    </w:rPr>
                    <w:t>对</w:t>
                  </w:r>
                  <w:r>
                    <w:rPr>
                      <w:rFonts w:ascii="仿宋_GB2312" w:hAnsi="仿宋_GB2312" w:cs="仿宋_GB2312" w:eastAsia="仿宋_GB2312"/>
                      <w:sz w:val="24"/>
                    </w:rPr>
                    <w:t>“十四五”《规划》</w:t>
                  </w:r>
                  <w:r>
                    <w:rPr>
                      <w:rFonts w:ascii="仿宋_GB2312" w:hAnsi="仿宋_GB2312" w:cs="仿宋_GB2312" w:eastAsia="仿宋_GB2312"/>
                      <w:sz w:val="24"/>
                    </w:rPr>
                    <w:t>的实施情况进行评估，并在此</w:t>
                  </w:r>
                  <w:r>
                    <w:rPr>
                      <w:rFonts w:ascii="仿宋_GB2312" w:hAnsi="仿宋_GB2312" w:cs="仿宋_GB2312" w:eastAsia="仿宋_GB2312"/>
                      <w:sz w:val="24"/>
                    </w:rPr>
                    <w:t>基础上</w:t>
                  </w:r>
                  <w:r>
                    <w:rPr>
                      <w:rFonts w:ascii="仿宋_GB2312" w:hAnsi="仿宋_GB2312" w:cs="仿宋_GB2312" w:eastAsia="仿宋_GB2312"/>
                      <w:sz w:val="24"/>
                    </w:rPr>
                    <w:t>进行</w:t>
                  </w:r>
                  <w:r>
                    <w:rPr>
                      <w:rFonts w:ascii="仿宋_GB2312" w:hAnsi="仿宋_GB2312" w:cs="仿宋_GB2312" w:eastAsia="仿宋_GB2312"/>
                      <w:sz w:val="24"/>
                    </w:rPr>
                    <w:t>《规划》修编，对</w:t>
                  </w:r>
                  <w:r>
                    <w:rPr>
                      <w:rFonts w:ascii="仿宋_GB2312" w:hAnsi="仿宋_GB2312" w:cs="仿宋_GB2312" w:eastAsia="仿宋_GB2312"/>
                      <w:sz w:val="24"/>
                    </w:rPr>
                    <w:t>2026-2030</w:t>
                  </w:r>
                  <w:r>
                    <w:rPr>
                      <w:rFonts w:ascii="仿宋_GB2312" w:hAnsi="仿宋_GB2312" w:cs="仿宋_GB2312" w:eastAsia="仿宋_GB2312"/>
                      <w:sz w:val="24"/>
                    </w:rPr>
                    <w:t>年的秦岭保护工作进行整体规划</w:t>
                  </w:r>
                  <w:r>
                    <w:rPr>
                      <w:rFonts w:ascii="仿宋_GB2312" w:hAnsi="仿宋_GB2312" w:cs="仿宋_GB2312" w:eastAsia="仿宋_GB2312"/>
                      <w:sz w:val="24"/>
                    </w:rPr>
                    <w:t>，</w:t>
                  </w:r>
                  <w:r>
                    <w:rPr>
                      <w:rFonts w:ascii="仿宋_GB2312" w:hAnsi="仿宋_GB2312" w:cs="仿宋_GB2312" w:eastAsia="仿宋_GB2312"/>
                      <w:sz w:val="24"/>
                    </w:rPr>
                    <w:t>远期展望至</w:t>
                  </w:r>
                  <w:r>
                    <w:rPr>
                      <w:rFonts w:ascii="仿宋_GB2312" w:hAnsi="仿宋_GB2312" w:cs="仿宋_GB2312" w:eastAsia="仿宋_GB2312"/>
                      <w:sz w:val="24"/>
                    </w:rPr>
                    <w:t>2040年。</w:t>
                  </w:r>
                </w:p>
                <w:p>
                  <w:pPr>
                    <w:pStyle w:val="null3"/>
                    <w:ind w:firstLine="480"/>
                  </w:pPr>
                  <w:r>
                    <w:rPr>
                      <w:rFonts w:ascii="仿宋_GB2312" w:hAnsi="仿宋_GB2312" w:cs="仿宋_GB2312" w:eastAsia="仿宋_GB2312"/>
                      <w:sz w:val="24"/>
                    </w:rPr>
                    <w:t>2、项目内容</w:t>
                  </w:r>
                </w:p>
                <w:p>
                  <w:pPr>
                    <w:pStyle w:val="null3"/>
                    <w:ind w:firstLine="480"/>
                  </w:pPr>
                  <w:r>
                    <w:rPr>
                      <w:rFonts w:ascii="仿宋_GB2312" w:hAnsi="仿宋_GB2312" w:cs="仿宋_GB2312" w:eastAsia="仿宋_GB2312"/>
                      <w:sz w:val="24"/>
                    </w:rPr>
                    <w:t>《规划》评估：全面评估《规划》（</w:t>
                  </w:r>
                  <w:r>
                    <w:rPr>
                      <w:rFonts w:ascii="仿宋_GB2312" w:hAnsi="仿宋_GB2312" w:cs="仿宋_GB2312" w:eastAsia="仿宋_GB2312"/>
                      <w:sz w:val="24"/>
                    </w:rPr>
                    <w:t>2021-2025年）期间渭南市秦岭生态环境保护工作成效，总结《规划》实施的经验及不足。</w:t>
                  </w:r>
                </w:p>
                <w:p>
                  <w:pPr>
                    <w:pStyle w:val="null3"/>
                    <w:ind w:firstLine="480"/>
                  </w:pPr>
                  <w:r>
                    <w:rPr>
                      <w:rFonts w:ascii="仿宋_GB2312" w:hAnsi="仿宋_GB2312" w:cs="仿宋_GB2312" w:eastAsia="仿宋_GB2312"/>
                      <w:sz w:val="24"/>
                    </w:rPr>
                    <w:t>《规划》修编：根据实施情况评估结果，结合中、省市关于秦岭生态环境保护政策法规和工作要求，充分吸纳各方意见建议后，进行《规划》修编并及时公布实施。</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服务期限：</w:t>
                  </w:r>
                  <w:r>
                    <w:rPr>
                      <w:rFonts w:ascii="仿宋_GB2312" w:hAnsi="仿宋_GB2312" w:cs="仿宋_GB2312" w:eastAsia="仿宋_GB2312"/>
                      <w:sz w:val="24"/>
                    </w:rPr>
                    <w:t>2025年12月底前完成总结评估报告，2026年6月底前完成市级规划（最终提交成果时间以上位规划出台时间再行确定）。</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成果要求</w:t>
                  </w:r>
                </w:p>
                <w:p>
                  <w:pPr>
                    <w:pStyle w:val="null3"/>
                    <w:ind w:firstLine="480"/>
                  </w:pPr>
                  <w:r>
                    <w:rPr>
                      <w:rFonts w:ascii="仿宋_GB2312" w:hAnsi="仿宋_GB2312" w:cs="仿宋_GB2312" w:eastAsia="仿宋_GB2312"/>
                      <w:sz w:val="24"/>
                    </w:rPr>
                    <w:t>《渭南市</w:t>
                  </w:r>
                  <w:r>
                    <w:rPr>
                      <w:rFonts w:ascii="仿宋_GB2312" w:hAnsi="仿宋_GB2312" w:cs="仿宋_GB2312" w:eastAsia="仿宋_GB2312"/>
                      <w:sz w:val="24"/>
                    </w:rPr>
                    <w:t>秦岭生态环境保护规划</w:t>
                  </w:r>
                  <w:r>
                    <w:rPr>
                      <w:rFonts w:ascii="仿宋_GB2312" w:hAnsi="仿宋_GB2312" w:cs="仿宋_GB2312" w:eastAsia="仿宋_GB2312"/>
                      <w:sz w:val="24"/>
                    </w:rPr>
                    <w:t>（</w:t>
                  </w:r>
                  <w:r>
                    <w:rPr>
                      <w:rFonts w:ascii="仿宋_GB2312" w:hAnsi="仿宋_GB2312" w:cs="仿宋_GB2312" w:eastAsia="仿宋_GB2312"/>
                      <w:sz w:val="24"/>
                    </w:rPr>
                    <w:t>2021-2025年）》评估报告(暂名)</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渭南市</w:t>
                  </w:r>
                  <w:r>
                    <w:rPr>
                      <w:rFonts w:ascii="仿宋_GB2312" w:hAnsi="仿宋_GB2312" w:cs="仿宋_GB2312" w:eastAsia="仿宋_GB2312"/>
                      <w:sz w:val="24"/>
                    </w:rPr>
                    <w:t>秦岭生态环境保护规划</w:t>
                  </w:r>
                  <w:r>
                    <w:rPr>
                      <w:rFonts w:ascii="仿宋_GB2312" w:hAnsi="仿宋_GB2312" w:cs="仿宋_GB2312" w:eastAsia="仿宋_GB2312"/>
                      <w:sz w:val="24"/>
                    </w:rPr>
                    <w:t>（</w:t>
                  </w:r>
                  <w:r>
                    <w:rPr>
                      <w:rFonts w:ascii="仿宋_GB2312" w:hAnsi="仿宋_GB2312" w:cs="仿宋_GB2312" w:eastAsia="仿宋_GB2312"/>
                      <w:sz w:val="24"/>
                    </w:rPr>
                    <w:t>2026-2030年）</w:t>
                  </w:r>
                  <w:r>
                    <w:rPr>
                      <w:rFonts w:ascii="仿宋_GB2312" w:hAnsi="仿宋_GB2312" w:cs="仿宋_GB2312" w:eastAsia="仿宋_GB2312"/>
                      <w:sz w:val="24"/>
                    </w:rPr>
                    <w:t>》</w:t>
                  </w:r>
                  <w:r>
                    <w:rPr>
                      <w:rFonts w:ascii="仿宋_GB2312" w:hAnsi="仿宋_GB2312" w:cs="仿宋_GB2312" w:eastAsia="仿宋_GB2312"/>
                      <w:sz w:val="24"/>
                    </w:rPr>
                    <w:t>(暂名)及支撑材料</w:t>
                  </w:r>
                </w:p>
                <w:p>
                  <w:pPr>
                    <w:pStyle w:val="null3"/>
                    <w:ind w:firstLine="482"/>
                    <w:jc w:val="both"/>
                  </w:pPr>
                  <w:r>
                    <w:rPr>
                      <w:rFonts w:ascii="仿宋_GB2312" w:hAnsi="仿宋_GB2312" w:cs="仿宋_GB2312" w:eastAsia="仿宋_GB2312"/>
                      <w:sz w:val="24"/>
                      <w:b/>
                    </w:rPr>
                    <w:t>二、服务内容</w:t>
                  </w:r>
                </w:p>
                <w:p>
                  <w:pPr>
                    <w:pStyle w:val="null3"/>
                    <w:ind w:firstLine="480"/>
                    <w:jc w:val="both"/>
                  </w:pPr>
                  <w:r>
                    <w:rPr>
                      <w:rFonts w:ascii="仿宋_GB2312" w:hAnsi="仿宋_GB2312" w:cs="仿宋_GB2312" w:eastAsia="仿宋_GB2312"/>
                      <w:sz w:val="24"/>
                    </w:rPr>
                    <w:t>1、资料准备</w:t>
                  </w:r>
                </w:p>
                <w:p>
                  <w:pPr>
                    <w:pStyle w:val="null3"/>
                    <w:ind w:firstLine="480"/>
                    <w:jc w:val="both"/>
                  </w:pPr>
                  <w:r>
                    <w:rPr>
                      <w:rFonts w:ascii="仿宋_GB2312" w:hAnsi="仿宋_GB2312" w:cs="仿宋_GB2312" w:eastAsia="仿宋_GB2312"/>
                      <w:sz w:val="24"/>
                    </w:rPr>
                    <w:t>根据秦岭生态环境规划评估、编制需要和区域生态环境保护要求，以及渭南市秦岭生态环境保护的差异化需求，全方位收集所需的基础资料搜集，完成数据资料处理。</w:t>
                  </w:r>
                </w:p>
                <w:p>
                  <w:pPr>
                    <w:pStyle w:val="null3"/>
                    <w:ind w:firstLine="480"/>
                    <w:jc w:val="both"/>
                  </w:pPr>
                  <w:r>
                    <w:rPr>
                      <w:rFonts w:ascii="仿宋_GB2312" w:hAnsi="仿宋_GB2312" w:cs="仿宋_GB2312" w:eastAsia="仿宋_GB2312"/>
                      <w:sz w:val="24"/>
                    </w:rPr>
                    <w:t>2、《规划》评估</w:t>
                  </w:r>
                </w:p>
                <w:p>
                  <w:pPr>
                    <w:pStyle w:val="null3"/>
                    <w:ind w:firstLine="480"/>
                  </w:pPr>
                  <w:r>
                    <w:rPr>
                      <w:rFonts w:ascii="仿宋_GB2312" w:hAnsi="仿宋_GB2312" w:cs="仿宋_GB2312" w:eastAsia="仿宋_GB2312"/>
                      <w:sz w:val="24"/>
                    </w:rPr>
                    <w:t>在《规划》实施周期内，对渭南市秦岭生态环境保护工作开展全方位评估，衡量秦岭生态保护成效，提炼规划实施过程的实践经验，分析各环节存在的短板与不足，为后续工作优化及规划修编提供客观依据。</w:t>
                  </w:r>
                </w:p>
                <w:p>
                  <w:pPr>
                    <w:pStyle w:val="null3"/>
                    <w:ind w:firstLine="480"/>
                    <w:jc w:val="both"/>
                  </w:pPr>
                  <w:r>
                    <w:rPr>
                      <w:rFonts w:ascii="仿宋_GB2312" w:hAnsi="仿宋_GB2312" w:cs="仿宋_GB2312" w:eastAsia="仿宋_GB2312"/>
                      <w:sz w:val="24"/>
                    </w:rPr>
                    <w:t>3、《规划》修编</w:t>
                  </w:r>
                </w:p>
                <w:p>
                  <w:pPr>
                    <w:pStyle w:val="null3"/>
                    <w:ind w:firstLine="480"/>
                    <w:jc w:val="both"/>
                  </w:pPr>
                  <w:r>
                    <w:rPr>
                      <w:rFonts w:ascii="仿宋_GB2312" w:hAnsi="仿宋_GB2312" w:cs="仿宋_GB2312" w:eastAsia="仿宋_GB2312"/>
                      <w:sz w:val="24"/>
                    </w:rPr>
                    <w:t>基于《规划》评估结果，根据政策法规和上位规划要求，结合渭南市秦岭生态环境保护的新需求，以及区域发展的实际情况，对《规划》进行科学合理的修编。完善规划目标、优化任务安排、调整保护措施等内容，使规划更具前瞻性、科学性与可操作性，为渭南市秦岭生态环境保护工作提供更有力的指导。</w:t>
                  </w:r>
                </w:p>
                <w:p>
                  <w:pPr>
                    <w:pStyle w:val="null3"/>
                    <w:ind w:firstLine="480"/>
                    <w:jc w:val="both"/>
                  </w:pPr>
                  <w:r>
                    <w:rPr>
                      <w:rFonts w:ascii="仿宋_GB2312" w:hAnsi="仿宋_GB2312" w:cs="仿宋_GB2312" w:eastAsia="仿宋_GB2312"/>
                      <w:sz w:val="24"/>
                    </w:rPr>
                    <w:t>4、论证报批</w:t>
                  </w:r>
                </w:p>
                <w:p>
                  <w:pPr>
                    <w:pStyle w:val="null3"/>
                    <w:ind w:firstLine="480"/>
                  </w:pPr>
                  <w:r>
                    <w:rPr>
                      <w:rFonts w:ascii="仿宋_GB2312" w:hAnsi="仿宋_GB2312" w:cs="仿宋_GB2312" w:eastAsia="仿宋_GB2312"/>
                      <w:sz w:val="24"/>
                    </w:rPr>
                    <w:t>完成征求意见、规划论证、审议报批等工作，为《规划》提供所需的支撑材料。</w:t>
                  </w:r>
                </w:p>
                <w:p>
                  <w:pPr>
                    <w:pStyle w:val="null3"/>
                    <w:ind w:firstLine="482"/>
                    <w:jc w:val="both"/>
                  </w:pPr>
                  <w:r>
                    <w:rPr>
                      <w:rFonts w:ascii="仿宋_GB2312" w:hAnsi="仿宋_GB2312" w:cs="仿宋_GB2312" w:eastAsia="仿宋_GB2312"/>
                      <w:sz w:val="24"/>
                      <w:b/>
                    </w:rPr>
                    <w:t>三、服务要求</w:t>
                  </w:r>
                </w:p>
                <w:p>
                  <w:pPr>
                    <w:pStyle w:val="null3"/>
                    <w:ind w:firstLine="480"/>
                    <w:jc w:val="both"/>
                  </w:pPr>
                  <w:r>
                    <w:rPr>
                      <w:rFonts w:ascii="仿宋_GB2312" w:hAnsi="仿宋_GB2312" w:cs="仿宋_GB2312" w:eastAsia="仿宋_GB2312"/>
                      <w:sz w:val="24"/>
                    </w:rPr>
                    <w:t>1、服务商须精心</w:t>
                  </w:r>
                  <w:r>
                    <w:rPr>
                      <w:rFonts w:ascii="仿宋_GB2312" w:hAnsi="仿宋_GB2312" w:cs="仿宋_GB2312" w:eastAsia="仿宋_GB2312"/>
                      <w:sz w:val="24"/>
                    </w:rPr>
                    <w:t>组织</w:t>
                  </w:r>
                  <w:r>
                    <w:rPr>
                      <w:rFonts w:ascii="仿宋_GB2312" w:hAnsi="仿宋_GB2312" w:cs="仿宋_GB2312" w:eastAsia="仿宋_GB2312"/>
                      <w:sz w:val="24"/>
                    </w:rPr>
                    <w:t>项目团队，确定项目负责人，</w:t>
                  </w:r>
                  <w:r>
                    <w:rPr>
                      <w:rFonts w:ascii="仿宋_GB2312" w:hAnsi="仿宋_GB2312" w:cs="仿宋_GB2312" w:eastAsia="仿宋_GB2312"/>
                      <w:sz w:val="24"/>
                    </w:rPr>
                    <w:t>项目负责人和项目组成员具有相应的专业资格、</w:t>
                  </w:r>
                  <w:r>
                    <w:rPr>
                      <w:rFonts w:ascii="仿宋_GB2312" w:hAnsi="仿宋_GB2312" w:cs="仿宋_GB2312" w:eastAsia="仿宋_GB2312"/>
                      <w:sz w:val="24"/>
                    </w:rPr>
                    <w:t>政治素质和业务素质</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项目团队</w:t>
                  </w:r>
                  <w:r>
                    <w:rPr>
                      <w:rFonts w:ascii="仿宋_GB2312" w:hAnsi="仿宋_GB2312" w:cs="仿宋_GB2312" w:eastAsia="仿宋_GB2312"/>
                      <w:sz w:val="24"/>
                    </w:rPr>
                    <w:t>应当熟悉生态环境领域资源调查及保护相关规范标准，项目实施应紧贴上位</w:t>
                  </w:r>
                  <w:r>
                    <w:rPr>
                      <w:rFonts w:ascii="仿宋_GB2312" w:hAnsi="仿宋_GB2312" w:cs="仿宋_GB2312" w:eastAsia="仿宋_GB2312"/>
                      <w:sz w:val="24"/>
                    </w:rPr>
                    <w:t>政策和规划的</w:t>
                  </w:r>
                  <w:r>
                    <w:rPr>
                      <w:rFonts w:ascii="仿宋_GB2312" w:hAnsi="仿宋_GB2312" w:cs="仿宋_GB2312" w:eastAsia="仿宋_GB2312"/>
                      <w:sz w:val="24"/>
                    </w:rPr>
                    <w:t>要求。</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服务商能够收集、提供所需的数据资料，不增加额外费用，涉密数据资料使用和保管应符合涉密资料管理相关法律法规。</w:t>
                  </w: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为保证项目质量，供应商应配置足够数量、具有专业资格、技术经验丰富的技术人员完成项目履约。</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供应商有符合完成本项目服务内容的办公场所、设备设施。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2025年12月底前完成总结评估报告，2026年6月底前完成市级规划（最终提交成果时间以上位规划出台时间再行确定）。</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符合国家标准、行业标准以及现行技术规范要求达到合格标准。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项目建设完成后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交付成果和完成相应程序要求后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成交通知书前，须向采购代理机构提供纸质版响应文件2套（1正1副），U盘2份（包括响应文件的全部内容）且提供的响应文件必须与在陕西省政府采购综合管理平台的项目电子化交易系统中提交的电子响应文件内容一致，纸质版响应文件正副本须分别胶装（建议采用双面打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供应商须为具有独立承担民事责任能力的法人、其他组织或自然人，并提供有效的统一社会信用代码的营业执照或事业单位法人证书等国家规定的相关证明，自然人参与的提供其身份证明: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供应商法人授权</w:t>
            </w:r>
          </w:p>
        </w:tc>
        <w:tc>
          <w:tcPr>
            <w:tcW w:type="dxa" w:w="3322"/>
          </w:tcPr>
          <w:p>
            <w:pPr>
              <w:pStyle w:val="null3"/>
            </w:pPr>
            <w:r>
              <w:rPr>
                <w:rFonts w:ascii="仿宋_GB2312" w:hAnsi="仿宋_GB2312" w:cs="仿宋_GB2312" w:eastAsia="仿宋_GB2312"/>
              </w:rPr>
              <w:t>供应商应授权合法的人员参加竞争性磋商全过程，其中法定代表人直接参加竞争性磋商的，须出具法人身份证，并与营业执照上信息一致。法定代表人授权代表参加竞争性磋商的，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税收缴纳证明和社会保障资金缴纳证明</w:t>
            </w:r>
          </w:p>
        </w:tc>
        <w:tc>
          <w:tcPr>
            <w:tcW w:type="dxa" w:w="3322"/>
          </w:tcPr>
          <w:p>
            <w:pPr>
              <w:pStyle w:val="null3"/>
            </w:pPr>
            <w:r>
              <w:rPr>
                <w:rFonts w:ascii="仿宋_GB2312" w:hAnsi="仿宋_GB2312" w:cs="仿宋_GB2312" w:eastAsia="仿宋_GB2312"/>
              </w:rPr>
              <w:t>①税收缴纳证明：提供截止至开标时间前一年内已缴纳的至少一个月的纳税证明或完税证明，依法免税的单位应提供相关证明材料；②社会保障资金缴纳证明：提供截止至开标时间前一年内至今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提供2024年度财务审计报告（成立时间至提交响应文件截止时间不足一年的可提供成立后任意时段的资产负债表）或其基本存款账户开户银行出具的开标前六个月内资信证明及基本存款账户的开户证明；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提供具有履行合同所必须的设备和专业技术能力的承诺书；</w:t>
            </w:r>
          </w:p>
        </w:tc>
        <w:tc>
          <w:tcPr>
            <w:tcW w:type="dxa" w:w="3322"/>
          </w:tcPr>
          <w:p>
            <w:pPr>
              <w:pStyle w:val="null3"/>
            </w:pPr>
            <w:r>
              <w:rPr>
                <w:rFonts w:ascii="仿宋_GB2312" w:hAnsi="仿宋_GB2312" w:cs="仿宋_GB2312" w:eastAsia="仿宋_GB2312"/>
              </w:rPr>
              <w:t>提供具有履行合同所必须的设备和专业技术能力的承诺书；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磋商响应文件的响应程度审查</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商务应答表 磋商方案.docx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对项目的理解及需求分析</w:t>
            </w:r>
          </w:p>
        </w:tc>
        <w:tc>
          <w:tcPr>
            <w:tcW w:type="dxa" w:w="2492"/>
          </w:tcPr>
          <w:p>
            <w:pPr>
              <w:pStyle w:val="null3"/>
            </w:pPr>
            <w:r>
              <w:rPr>
                <w:rFonts w:ascii="仿宋_GB2312" w:hAnsi="仿宋_GB2312" w:cs="仿宋_GB2312" w:eastAsia="仿宋_GB2312"/>
              </w:rPr>
              <w:t>根据供应商对本项目背景意义、服务内容和需求、面临形势、项目目标的理解情况等内容进行评审： ①.对项目的背景意义、服务内容和需求理解深刻透彻，面临形势描述客观，能够准确把握项目目标，得10分； ②.对项目的背景意义、服务内容和需求理解比较透彻，面临形势描述比较客观，能够准确把握项目目标，得8分； ③.对项目的背景意义、服务内容和需求理解基本正确，面临形势描述基本客观，基本把握项目目标，得6分； ④.对项目的背景意义、服务内容和需求理解不够准确，面临形势描述不够客观，对项目目标把握不足，得4分； ⑤.缺项得0分。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根据供应商提供的服务方案，包括但不限于总体思路、技术路线、发展目标、重点任务、组织实施等内容进行评审： ①.方案描述完整、严谨，发展目标具体、清晰，技术路线逻辑性和可行性强，任务设置科学合理、重点突出，任务措施针对性和创新性强，人员组织架构和分工安排明确合理，完全满足项目采购需求，得20分； ②.方案描述完整但不具严谨度，发展目标具体、清晰，技术路线逻辑性和可行性强，任务设置合理性高，任务措施具有一定针对性和可行性，人员组织架构和分工安排具有明确性，基本满足项目采购需求，得15分； ③.方案描述完整性一般，发展目标具体，技术路线基本可行，任务设置合理，任务措施具有一定可行性，人员组织架构和分工安排明确性不足，较难满足项目采购需求，得10分； ④.方案描述不够完整，发展目标不具体，技术路线有缺陷、不可行，任务设置合理性低、可行性低，任务措施可行性不足，人员组织架构和分工安排不具明确性，不满足项目采购需求，得5分； ⑤.缺项得0分。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时间进度和工作目标</w:t>
            </w:r>
          </w:p>
        </w:tc>
        <w:tc>
          <w:tcPr>
            <w:tcW w:type="dxa" w:w="2492"/>
          </w:tcPr>
          <w:p>
            <w:pPr>
              <w:pStyle w:val="null3"/>
            </w:pPr>
            <w:r>
              <w:rPr>
                <w:rFonts w:ascii="仿宋_GB2312" w:hAnsi="仿宋_GB2312" w:cs="仿宋_GB2312" w:eastAsia="仿宋_GB2312"/>
              </w:rPr>
              <w:t>根据供应商提供的时间进度、工作目标等内容进行评审： ①.方案描述严谨、完整，时间进度和阶段工作目标安排科学合理，可行性高，完全满足项目采购需求，得3分； ②.方案描述基本完整，时间进度和阶段工作目标安排合理性不足，可行性一般，较难满足项目采购需求，得1分； ③.缺项得0分。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资料收集方案</w:t>
            </w:r>
          </w:p>
        </w:tc>
        <w:tc>
          <w:tcPr>
            <w:tcW w:type="dxa" w:w="2492"/>
          </w:tcPr>
          <w:p>
            <w:pPr>
              <w:pStyle w:val="null3"/>
            </w:pPr>
            <w:r>
              <w:rPr>
                <w:rFonts w:ascii="仿宋_GB2312" w:hAnsi="仿宋_GB2312" w:cs="仿宋_GB2312" w:eastAsia="仿宋_GB2312"/>
              </w:rPr>
              <w:t>根据供应商提供的资料收集方案的全面性、专业性、合理性等情况进行评审： ①.方案措施全面性、专业性、合理性强的，得8分； ②.方案措施全面性、专业性、合理性较强的，得5分； ③.方案措施全面性、专业性、合理性差的,得2分； ④.缺项得0分。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应急服务方案</w:t>
            </w:r>
          </w:p>
        </w:tc>
        <w:tc>
          <w:tcPr>
            <w:tcW w:type="dxa" w:w="2492"/>
          </w:tcPr>
          <w:p>
            <w:pPr>
              <w:pStyle w:val="null3"/>
            </w:pPr>
            <w:r>
              <w:rPr>
                <w:rFonts w:ascii="仿宋_GB2312" w:hAnsi="仿宋_GB2312" w:cs="仿宋_GB2312" w:eastAsia="仿宋_GB2312"/>
              </w:rPr>
              <w:t>根据投标人提供的应急服务方案的阐述进行评价： ①.有提供应急服务方案，且方案阐述内容详实，符合实际情况，理解到位，提出的措施有利于项目实施的，得3分； ②.有提供应急服务方案，方案内容基本符合要求的，得1分； ③.缺项得0分。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根据供应商提供的档案管理制度、安全生产管理制度、财务管理制度进行评审： ①.内容全面合理可行，符合实际，有利于项目实施得3分； ②.内容基本全面合理可行，有一定针对性，得2分； ③.内容简单笼统得1分； ④.缺项得0分。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根据供应商针对本项目的售后服务方案的合理性、科学性、可行性等情况进行评审： ①.方案内容全面合理可行，针对性强，得3分； ②.方案内容基本全面合理可行，有一定针对性，得1分； ③.缺项得0分。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根据供应商提供的项目负责人的情况进行评审： 1.项目负责人职称：获得正高级职称的，得2分；获得副高级职称的，得1分；无或其他不得分。 2.项目负责人具有注册城乡规划师或注册测绘师资格的得2分。 3.项目负责人具有地理信息安全保密培训证书的得1分。注：须提供有效期内的职称证书或资格证书复印件、身份证复印件、供应商为相关人员缴存社保的证明材料（缺少任何一项材料不得分），否则不予认可。</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根据供应商提供的项目团队的职称和专业背景进行评审： 1.技术负责人具有副高级及以上职称得1分，同时具备注册城乡规划师或注册测绘师资格证书得1分； 2.除项目（技术）负责人外，项目团队成员具有副高级及以上职称的，每提供1人得1分，具有中级职称的每提供1人得0.5分，最高得10分。（注：不提供不得分。同一人有多个职称证的以最高职称计分，不重复计分）注：须提供有效期内的职称证书或资格证书复印件、身份证复印件、供应商为相关人员缴存社保的证明材料（缺少任何一项材料不得分），否则不予认可。</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提供完整、详细的服务承诺及措施，包括但不限于用户现场服务响应时间、问题解决时间等。 ①.服务承诺内容详细、齐全，承诺2小时内响应、4小时内解决问题的，得3分； ②.服务承诺方案内容较详细、基本齐全，承诺4小时内响应、8小时内解决问题的，得2分； ③.缺项得0分。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供应商对项目涉及的数据和成果负有保密义务，根据供应商提供的保密措施进行评审： ①.具有完善的保密措施和保密手段，从管理、人员、技术等各个方面，全面保证采购人数据及相关信息不泄密，并提供保密承诺的，得4分； ②.保密承诺简单笼统的，得2分； ③.缺项得0分。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近三年（自2022年1月1日至截标时间前的类似项目业绩，以合同签订日期为准），每提供一项计2分，满分6分。备注：业绩证明文件以合同或上级下达的任务书为准，须在磋商响应文件中附合同或任务书的扫描件加盖单位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价格分应当采用低价优先法计算，即满足磋商文件要求且磋商报价最低的报价为评标基准价，其价格分为满分。其他供应商的价格分统一按照下列公式计算： 磋商报价得分=(评标基准价／有效磋商报价)×价格权值×100 备注：1.计算分数时四舍五入取小数点后两位。 2.根据《政府采购促进中小企业发展暂行办法》的相关规定，对小型和微型企业的价格给予10%的扣除，用扣除后的价格参与评审。 3.根据《财政部民政部中国残疾人联合会关于促进残疾人就业政府采购政策的通知》（财库〔2017〕141号）的规定，对符合条件的残疾人福利性单位产品的价格给予10%的扣除，用扣除后的价格参与评审。 小型、微型企业和监狱企业及符合财政部、民政部、中国残疾人联合会关于促进残疾人就业政府采购政策的通知，以上政策同时具备的仅对其进行一次10%的价格扣除，不重复扣除。</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