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{请填写采购项目编号}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750"/>
        <w:gridCol w:w="3413"/>
        <w:gridCol w:w="2025"/>
        <w:gridCol w:w="1300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39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0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413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025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300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39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</w:p>
        </w:tc>
        <w:tc>
          <w:tcPr>
            <w:tcW w:w="1750" w:type="dxa"/>
            <w:vAlign w:val="center"/>
          </w:tcPr>
          <w:p w14:paraId="3819C54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服务期限</w:t>
            </w:r>
          </w:p>
          <w:p w14:paraId="1852EF9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5B176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自合同签订之日起12个月</w:t>
            </w:r>
          </w:p>
          <w:p w14:paraId="679C8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25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39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</w:p>
        </w:tc>
        <w:tc>
          <w:tcPr>
            <w:tcW w:w="1750" w:type="dxa"/>
            <w:vAlign w:val="center"/>
          </w:tcPr>
          <w:p w14:paraId="19E2253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服务地点</w:t>
            </w:r>
          </w:p>
          <w:p w14:paraId="23602C6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陕西黄河湿地省级自然保护区</w:t>
            </w:r>
          </w:p>
        </w:tc>
        <w:tc>
          <w:tcPr>
            <w:tcW w:w="2025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</w:p>
        </w:tc>
        <w:tc>
          <w:tcPr>
            <w:tcW w:w="1750" w:type="dxa"/>
            <w:vAlign w:val="center"/>
          </w:tcPr>
          <w:p w14:paraId="20A4D2B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考核（验收）标准和方法</w:t>
            </w:r>
          </w:p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项目全部验收达到合格标准，符合国家相关行业规范、规程和有关技术规定。2.本项目由采购人及相关部门定期对项目进行阶段性验收。3.按招标文件、投标文件及澄清函、项目检查情况等综合指标进行验收。各项指标均应符合验收标准及要求。</w:t>
            </w:r>
          </w:p>
        </w:tc>
        <w:tc>
          <w:tcPr>
            <w:tcW w:w="2025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4</w:t>
            </w:r>
          </w:p>
        </w:tc>
        <w:tc>
          <w:tcPr>
            <w:tcW w:w="1750" w:type="dxa"/>
            <w:vAlign w:val="center"/>
          </w:tcPr>
          <w:p w14:paraId="3C56262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支付方式</w:t>
            </w:r>
          </w:p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115BF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分期付款</w:t>
            </w:r>
          </w:p>
        </w:tc>
        <w:tc>
          <w:tcPr>
            <w:tcW w:w="2025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939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5</w:t>
            </w:r>
          </w:p>
        </w:tc>
        <w:tc>
          <w:tcPr>
            <w:tcW w:w="1750" w:type="dxa"/>
            <w:vAlign w:val="center"/>
          </w:tcPr>
          <w:p w14:paraId="088EB7A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支付约定</w:t>
            </w:r>
          </w:p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27112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合同签订后，达到付款条件起30日内，支付合同总金额的40.00%；根据合同约定和项目进度及验收情况，达到付款条件起30日内，支付合同总金额的60.00%。</w:t>
            </w:r>
          </w:p>
        </w:tc>
        <w:tc>
          <w:tcPr>
            <w:tcW w:w="2025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6</w:t>
            </w:r>
          </w:p>
        </w:tc>
        <w:tc>
          <w:tcPr>
            <w:tcW w:w="1750" w:type="dxa"/>
            <w:vAlign w:val="center"/>
          </w:tcPr>
          <w:p w14:paraId="77F2F72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违约责任及解决争议的方法</w:t>
            </w:r>
          </w:p>
        </w:tc>
        <w:tc>
          <w:tcPr>
            <w:tcW w:w="3413" w:type="dxa"/>
            <w:vAlign w:val="center"/>
          </w:tcPr>
          <w:p w14:paraId="11DA9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详见合同条款</w:t>
            </w:r>
          </w:p>
        </w:tc>
        <w:tc>
          <w:tcPr>
            <w:tcW w:w="2025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57CD418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7</w:t>
            </w:r>
          </w:p>
        </w:tc>
        <w:tc>
          <w:tcPr>
            <w:tcW w:w="1750" w:type="dxa"/>
            <w:vAlign w:val="center"/>
          </w:tcPr>
          <w:p w14:paraId="27DC0E3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有效期</w:t>
            </w:r>
          </w:p>
        </w:tc>
        <w:tc>
          <w:tcPr>
            <w:tcW w:w="3413" w:type="dxa"/>
            <w:vAlign w:val="center"/>
          </w:tcPr>
          <w:p w14:paraId="09B89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提交首次</w:t>
            </w:r>
            <w:r>
              <w:rPr>
                <w:rFonts w:hint="default" w:ascii="Times New Roman" w:hAnsi="Times New Roman" w:cs="Times New Roman" w:eastAsiaTheme="majorEastAsia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文件的截止之日起不少于90天。 </w:t>
            </w:r>
          </w:p>
        </w:tc>
        <w:tc>
          <w:tcPr>
            <w:tcW w:w="2025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3957322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8</w:t>
            </w:r>
          </w:p>
        </w:tc>
        <w:tc>
          <w:tcPr>
            <w:tcW w:w="1750" w:type="dxa"/>
            <w:vAlign w:val="center"/>
          </w:tcPr>
          <w:p w14:paraId="308DAB2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质量标准</w:t>
            </w:r>
          </w:p>
        </w:tc>
        <w:tc>
          <w:tcPr>
            <w:tcW w:w="3413" w:type="dxa"/>
            <w:vAlign w:val="center"/>
          </w:tcPr>
          <w:p w14:paraId="1A6D9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质量标准达到国家现行行业验收规范“合格”标准</w:t>
            </w:r>
          </w:p>
        </w:tc>
        <w:tc>
          <w:tcPr>
            <w:tcW w:w="2025" w:type="dxa"/>
            <w:vAlign w:val="center"/>
          </w:tcPr>
          <w:p w14:paraId="056308F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07CF87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94F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6B90E6A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9</w:t>
            </w:r>
          </w:p>
        </w:tc>
        <w:tc>
          <w:tcPr>
            <w:tcW w:w="1750" w:type="dxa"/>
            <w:vAlign w:val="center"/>
          </w:tcPr>
          <w:p w14:paraId="22128F7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合同条款</w:t>
            </w:r>
          </w:p>
        </w:tc>
        <w:tc>
          <w:tcPr>
            <w:tcW w:w="3413" w:type="dxa"/>
            <w:vAlign w:val="center"/>
          </w:tcPr>
          <w:p w14:paraId="3754E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Hans"/>
              </w:rPr>
              <w:t>投标文件中对合同草案条款未附加采购人难以接受的条件</w:t>
            </w:r>
          </w:p>
        </w:tc>
        <w:tc>
          <w:tcPr>
            <w:tcW w:w="2025" w:type="dxa"/>
            <w:vAlign w:val="center"/>
          </w:tcPr>
          <w:p w14:paraId="7CAE5B1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56881FF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68F6D28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2B8A208C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1.响应说明填写：若优于磋商要求的内容具体填写。 </w:t>
      </w:r>
    </w:p>
    <w:p w14:paraId="0710339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2.表格不够用，各投标人可按此表复制。</w:t>
      </w:r>
    </w:p>
    <w:p w14:paraId="3DC3F9D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5E441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052B3DA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</w:p>
    <w:p w14:paraId="45C68294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057661ED"/>
    <w:rsid w:val="09002B45"/>
    <w:rsid w:val="0EF3574A"/>
    <w:rsid w:val="18F226C9"/>
    <w:rsid w:val="22D47562"/>
    <w:rsid w:val="2E2070D9"/>
    <w:rsid w:val="36211281"/>
    <w:rsid w:val="3DBE339E"/>
    <w:rsid w:val="4745701D"/>
    <w:rsid w:val="541303D5"/>
    <w:rsid w:val="655D2792"/>
    <w:rsid w:val="66B1647C"/>
    <w:rsid w:val="6722022A"/>
    <w:rsid w:val="6B89450B"/>
    <w:rsid w:val="6E161378"/>
    <w:rsid w:val="6EF1372B"/>
    <w:rsid w:val="76E260F1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450</Words>
  <Characters>455</Characters>
  <Lines>0</Lines>
  <Paragraphs>0</Paragraphs>
  <TotalTime>5</TotalTime>
  <ScaleCrop>false</ScaleCrop>
  <LinksUpToDate>false</LinksUpToDate>
  <CharactersWithSpaces>490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1</cp:lastModifiedBy>
  <dcterms:modified xsi:type="dcterms:W3CDTF">2025-11-04T03:02:16Z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eyJoZGlkIjoiOGY3MmVjNmFmYTQ2Y2E1ZGNmNDNmN2IwZGFiN2E5YmMiLCJ1c2VySWQiOiIzODk0Njg4MTQifQ==</vt:lpwstr>
  </property>
</Properties>
</file>