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版本号：【KRDL】K2-251113120251116001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中央空调新风系统维修维保采购项目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【KRDL】K2-2511131</w:t>
      </w:r>
      <w:r>
        <w:br/>
      </w:r>
      <w:r>
        <w:br/>
      </w:r>
      <w:r>
        <w:br/>
      </w:r>
    </w:p>
    <w:p>
      <w:pPr>
        <w:pStyle w:val="null3"/>
        <w:jc w:val="center"/>
        <w:outlineLvl w:val="2"/>
      </w:pPr>
      <w:r>
        <w:rPr>
          <w:rFonts w:ascii="仿宋_GB2312" w:hAnsi="仿宋_GB2312" w:cs="仿宋_GB2312" w:eastAsia="仿宋_GB2312"/>
          <w:sz w:val="28"/>
          <w:b/>
        </w:rPr>
        <w:t>渭南市妇幼保健院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渭南市妇幼保健院</w:t>
      </w:r>
      <w:r>
        <w:rPr>
          <w:rFonts w:ascii="仿宋_GB2312" w:hAnsi="仿宋_GB2312" w:cs="仿宋_GB2312" w:eastAsia="仿宋_GB2312"/>
        </w:rPr>
        <w:t>委托，拟对</w:t>
      </w:r>
      <w:r>
        <w:rPr>
          <w:rFonts w:ascii="仿宋_GB2312" w:hAnsi="仿宋_GB2312" w:cs="仿宋_GB2312" w:eastAsia="仿宋_GB2312"/>
        </w:rPr>
        <w:t>中央空调新风系统维修维保采购项目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【KRDL】K2-2511131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中央空调新风系统维修维保采购项目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证渭南市妇幼保健院中央空调系统各项工作的有序进行，现需对渭南市妇幼保健院水系统中央空调各关键部件，包括风机盘管、风柜、管道、阀门、主机阀门等中央空调新风系统采购维修维保服务。具体服务内容及要求详见本项目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采购包1（中央空调新风系统维修维保项目）：属于专门面向中小企业采购。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3、税收缴纳证明：供应商提供自2024年1月至今已缴纳的至少一个月纳税证明或完税证明，依法免税的单位应提供相关证明材料；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4、财务状况证明：供应商提供经会计师事务所审计的2024年完整的财务审计报告或在开标日期前六个月内其基本开户银行出具的资信证明；</w:t>
      </w:r>
    </w:p>
    <w:p>
      <w:pPr>
        <w:pStyle w:val="null3"/>
      </w:pPr>
      <w:r>
        <w:rPr>
          <w:rFonts w:ascii="仿宋_GB2312" w:hAnsi="仿宋_GB2312" w:cs="仿宋_GB2312" w:eastAsia="仿宋_GB2312"/>
        </w:rPr>
        <w:t>5、信誉要求：截止至响应文件递交截止时间之前，供应商未被“信用中国”网站列入失信被执行人、重大税收违法失信主体名单，未被“中国政府采购网”网站列入政府采购严重违法失信行为记录名单；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6、无重大违法记录：供应商应提供参加本次采购活动前三年内，在经营活动中没有重大违法记录的证明材料；</w:t>
      </w:r>
    </w:p>
    <w:p>
      <w:pPr>
        <w:pStyle w:val="null3"/>
      </w:pPr>
      <w:r>
        <w:rPr>
          <w:rFonts w:ascii="仿宋_GB2312" w:hAnsi="仿宋_GB2312" w:cs="仿宋_GB2312" w:eastAsia="仿宋_GB2312"/>
        </w:rPr>
        <w:t>7、磋商授权代表：供应商应授权合法的人员参加本项目磋商活动全过程；</w:t>
      </w:r>
    </w:p>
    <w:p>
      <w:pPr>
        <w:pStyle w:val="null3"/>
      </w:pPr>
      <w:r>
        <w:rPr>
          <w:rFonts w:ascii="仿宋_GB2312" w:hAnsi="仿宋_GB2312" w:cs="仿宋_GB2312" w:eastAsia="仿宋_GB2312"/>
        </w:rPr>
        <w:t>8、是否面向中、小企业采购：本项目为专门面向中、小企业采购项目。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渭南市临渭区东风街114号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渭南市妇幼保健院经办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0913-2066651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姚瑶、刘昆、常博皓、王昭、代光艳、张晨、王森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17791161616、029-89581311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代理服务费收费标准：参照国家计委颁布的《招标代理服务收费管理暂行办法》（计价格[2002]1980号）及发改办价格[2003]857号文件的规定标准收取，本项目代理服务费按服务计取。 备注：在对采购代理服务费转账时需备注项目名称+采购代理服务费。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渭南市妇幼保健院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渭南市妇幼保健院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渭南市妇幼保健院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1.服务质量必须达到甲方竞争性磋商文件和乙方竞争性磋商响应文件的标准。 2.质量达到国家相关标准。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联系人：刘昆、常博皓</w:t>
      </w:r>
    </w:p>
    <w:p>
      <w:pPr>
        <w:pStyle w:val="null3"/>
      </w:pPr>
      <w:r>
        <w:rPr>
          <w:rFonts w:ascii="仿宋_GB2312" w:hAnsi="仿宋_GB2312" w:cs="仿宋_GB2312" w:eastAsia="仿宋_GB2312"/>
        </w:rPr>
        <w:t>联系电话：029-89581311、17791161616</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为保证渭南市妇幼保健院中央空调系统各项工作的有序进行，现需对渭南市妇幼保健院水系统中央空调各关键部件，包括风机盘管、风柜、管道、阀门、主机阀门等中央空调新风系统采购维修维保服务。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中央空调维修保养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标的名称：中央空调维修保养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rPr>
              <w:t>一、项目概况</w:t>
            </w:r>
          </w:p>
          <w:p>
            <w:pPr>
              <w:pStyle w:val="null3"/>
              <w:ind w:firstLine="480"/>
              <w:jc w:val="left"/>
            </w:pPr>
            <w:r>
              <w:rPr>
                <w:rFonts w:ascii="仿宋_GB2312" w:hAnsi="仿宋_GB2312" w:cs="仿宋_GB2312" w:eastAsia="仿宋_GB2312"/>
                <w:sz w:val="24"/>
              </w:rPr>
              <w:t>为保证</w:t>
            </w:r>
            <w:r>
              <w:rPr>
                <w:rFonts w:ascii="仿宋_GB2312" w:hAnsi="仿宋_GB2312" w:cs="仿宋_GB2312" w:eastAsia="仿宋_GB2312"/>
                <w:sz w:val="24"/>
              </w:rPr>
              <w:t>渭南市妇幼保健院</w:t>
            </w:r>
            <w:r>
              <w:rPr>
                <w:rFonts w:ascii="仿宋_GB2312" w:hAnsi="仿宋_GB2312" w:cs="仿宋_GB2312" w:eastAsia="仿宋_GB2312"/>
                <w:sz w:val="24"/>
              </w:rPr>
              <w:t>中央空调系统各项工作的有序进行，现需对</w:t>
            </w:r>
            <w:r>
              <w:rPr>
                <w:rFonts w:ascii="仿宋_GB2312" w:hAnsi="仿宋_GB2312" w:cs="仿宋_GB2312" w:eastAsia="仿宋_GB2312"/>
                <w:sz w:val="24"/>
              </w:rPr>
              <w:t>渭南市妇幼保健院水系统中央空调各关键部件，包括风机盘管、风柜、管道、阀门、主机阀门等中央空调新风系统</w:t>
            </w:r>
            <w:r>
              <w:rPr>
                <w:rFonts w:ascii="仿宋_GB2312" w:hAnsi="仿宋_GB2312" w:cs="仿宋_GB2312" w:eastAsia="仿宋_GB2312"/>
                <w:sz w:val="24"/>
              </w:rPr>
              <w:t>采购维修维保服务</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二、服务内容及要求</w:t>
            </w:r>
          </w:p>
          <w:p>
            <w:pPr>
              <w:pStyle w:val="null3"/>
              <w:ind w:firstLine="480"/>
              <w:jc w:val="both"/>
            </w:pPr>
            <w:r>
              <w:rPr>
                <w:rFonts w:ascii="仿宋_GB2312" w:hAnsi="仿宋_GB2312" w:cs="仿宋_GB2312" w:eastAsia="仿宋_GB2312"/>
                <w:sz w:val="24"/>
              </w:rPr>
              <w:t>1、维保服务内容要求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1）设备外观检查：对风机盘管、风柜、冷却塔、管道及阀门等设备外观进行检查，查看是否存在破损、变形、锈蚀等情况，记录问题并及时处理。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2）主机的4块LED显示屏需更换；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3）空调运行和暖气运行期间，空调出现任何问题由中标方接到通知后30分钟内到场维修。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4）内部检查要求</w:t>
            </w:r>
          </w:p>
          <w:p>
            <w:pPr>
              <w:pStyle w:val="null3"/>
              <w:ind w:firstLine="480"/>
              <w:jc w:val="both"/>
            </w:pPr>
            <w:r>
              <w:rPr>
                <w:rFonts w:ascii="仿宋_GB2312" w:hAnsi="仿宋_GB2312" w:cs="仿宋_GB2312" w:eastAsia="仿宋_GB2312"/>
                <w:sz w:val="24"/>
              </w:rPr>
              <w:t>风机盘管，检查风机叶轮、电机、表冷器、排水盘等部件，清理灰尘、杂物，检查部件连接是否牢固，有无松动、磨损。</w:t>
            </w:r>
          </w:p>
          <w:p>
            <w:pPr>
              <w:pStyle w:val="null3"/>
              <w:ind w:firstLine="480"/>
              <w:jc w:val="both"/>
            </w:pPr>
            <w:r>
              <w:rPr>
                <w:rFonts w:ascii="仿宋_GB2312" w:hAnsi="仿宋_GB2312" w:cs="仿宋_GB2312" w:eastAsia="仿宋_GB2312"/>
                <w:sz w:val="24"/>
              </w:rPr>
              <w:t>打开风柜检查风机、热交换器、过滤器、加湿器等组件，查看运行状况，清理内部积尘，紧固松动部件。</w:t>
            </w:r>
          </w:p>
          <w:p>
            <w:pPr>
              <w:pStyle w:val="null3"/>
              <w:ind w:firstLine="480"/>
              <w:jc w:val="both"/>
            </w:pPr>
            <w:r>
              <w:rPr>
                <w:rFonts w:ascii="仿宋_GB2312" w:hAnsi="仿宋_GB2312" w:cs="仿宋_GB2312" w:eastAsia="仿宋_GB2312"/>
                <w:sz w:val="24"/>
              </w:rPr>
              <w:t>检查管道支吊架是否稳固，管道标识是否清晰，对缺失或损坏的标识进行补充更换。</w:t>
            </w:r>
          </w:p>
          <w:p>
            <w:pPr>
              <w:pStyle w:val="null3"/>
              <w:ind w:firstLine="480"/>
              <w:jc w:val="both"/>
            </w:pPr>
            <w:r>
              <w:rPr>
                <w:rFonts w:ascii="仿宋_GB2312" w:hAnsi="仿宋_GB2312" w:cs="仿宋_GB2312" w:eastAsia="仿宋_GB2312"/>
                <w:sz w:val="24"/>
              </w:rPr>
              <w:t>2、风机盘管检修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1）运行状态检测：逐一开启风机盘管，检查风机高中低三档风速运行是否正常，有无异常噪音、振动。测量电机电流、电压是否在额定范围内，记录数据。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2）检查：设定风机盘管制冷/制热模式，观察出风口温度变化，使用测温仪测量进出风口温差，制冷时温差应不小于8℃，检查表冷器、电磁阀、温控器等部件工作情况。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3）排水系统检查：检查冷凝水排水盘是否有积水、锈蚀，排水管道是否通畅，有无堵塞、渗漏，对排水管道进行通球试验，确保排水顺畅，必要时使用专业疏通设备清理管道。</w:t>
            </w:r>
          </w:p>
          <w:p>
            <w:pPr>
              <w:pStyle w:val="null3"/>
              <w:ind w:firstLine="480"/>
              <w:jc w:val="both"/>
            </w:pPr>
            <w:r>
              <w:rPr>
                <w:rFonts w:ascii="仿宋_GB2312" w:hAnsi="仿宋_GB2312" w:cs="仿宋_GB2312" w:eastAsia="仿宋_GB2312"/>
                <w:sz w:val="24"/>
              </w:rPr>
              <w:t>3、阀门检查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外观与密封性检查：检查所有阀门外观，查看是否存在锈蚀、损坏，阀杆、阀芯是否灵活，有无卡滞现象。手动开关阀门，检查启闭是否正常。对阀门进行密封性测试，关闭阀门后，检查阀门两侧是否有漏水现象，重点检查法兰连接部位、填料函等易漏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2）功能测试：对于电动阀门，检查电动执行器工作是否正常，控制信号是否准确传输，阀门开度与控制信号是否对应。对故障阀门进行维修或更换，确保阀门功能完好。</w:t>
            </w:r>
          </w:p>
          <w:p>
            <w:pPr>
              <w:pStyle w:val="null3"/>
              <w:ind w:firstLine="480"/>
              <w:jc w:val="both"/>
            </w:pPr>
            <w:r>
              <w:rPr>
                <w:rFonts w:ascii="仿宋_GB2312" w:hAnsi="仿宋_GB2312" w:cs="仿宋_GB2312" w:eastAsia="仿宋_GB2312"/>
                <w:sz w:val="24"/>
              </w:rPr>
              <w:t>4、风柜检查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运行状况检测：启动风柜，检查风机运行是否平稳，有无异常噪音、振动，测量电机电流、电压，检查风机皮带松紧度，调整至合适状态。检查风柜内空气过滤器堵塞情况，对堵塞严重的过滤器进行清洗或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2）制冷制热及漏水检查：测试风柜制冷制热功能，检查热交换器表面温度是否均匀，有无结霜、结露异常现象。检查风柜内部及底部排水口是否通畅，有无漏水、渗水，对积水部位进行清理，修复渗漏点。</w:t>
            </w:r>
          </w:p>
          <w:p>
            <w:pPr>
              <w:pStyle w:val="null3"/>
              <w:ind w:firstLine="480"/>
              <w:jc w:val="both"/>
            </w:pPr>
            <w:r>
              <w:rPr>
                <w:rFonts w:ascii="仿宋_GB2312" w:hAnsi="仿宋_GB2312" w:cs="仿宋_GB2312" w:eastAsia="仿宋_GB2312"/>
                <w:sz w:val="24"/>
              </w:rPr>
              <w:t>5、管道检查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1）漏水检测：沿管道走向全面检查，重点检查管道接口、阀门连接处、弯头等部位，使用检漏仪或肥皂水涂抹法检测是否存在漏水。对轻微渗漏部位进行堵漏处理，严重漏水的管道进行更换。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2）保温检查：查看管道保温层是否完整，有无破损、脱落、老化现象，对破损的保温层进行修复或重新包裹，确保保温效果良好，防止管道结露、散热损失。</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.售后服务要求</w:t>
            </w:r>
          </w:p>
          <w:p>
            <w:pPr>
              <w:pStyle w:val="null3"/>
              <w:ind w:firstLine="480"/>
            </w:pPr>
            <w:r>
              <w:rPr>
                <w:rFonts w:ascii="仿宋_GB2312" w:hAnsi="仿宋_GB2312" w:cs="仿宋_GB2312" w:eastAsia="仿宋_GB2312"/>
                <w:sz w:val="24"/>
              </w:rPr>
              <w:t>成交供应商须提供一年中央空调及相关设备和场所的正常运行和维护，出现问题及时响应，</w:t>
            </w:r>
            <w:r>
              <w:rPr>
                <w:rFonts w:ascii="仿宋_GB2312" w:hAnsi="仿宋_GB2312" w:cs="仿宋_GB2312" w:eastAsia="仿宋_GB2312"/>
                <w:sz w:val="24"/>
              </w:rPr>
              <w:t>1个小时到达现场</w:t>
            </w:r>
            <w:r>
              <w:rPr>
                <w:rFonts w:ascii="仿宋_GB2312" w:hAnsi="仿宋_GB2312" w:cs="仿宋_GB2312" w:eastAsia="仿宋_GB2312"/>
                <w:sz w:val="24"/>
              </w:rPr>
              <w:t>，</w:t>
            </w:r>
            <w:r>
              <w:rPr>
                <w:rFonts w:ascii="仿宋_GB2312" w:hAnsi="仿宋_GB2312" w:cs="仿宋_GB2312" w:eastAsia="仿宋_GB2312"/>
                <w:sz w:val="24"/>
              </w:rPr>
              <w:t>对一般问题承诺</w:t>
            </w:r>
            <w:r>
              <w:rPr>
                <w:rFonts w:ascii="仿宋_GB2312" w:hAnsi="仿宋_GB2312" w:cs="仿宋_GB2312" w:eastAsia="仿宋_GB2312"/>
                <w:sz w:val="24"/>
              </w:rPr>
              <w:t>24小时内解决。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合同签订生效后1年，主机运行期间每月检修一次。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1.服务质量必须达到甲方竞争性磋商文件和乙方竞争性磋商响应文件的标准。 2.质量达到国家相关标准。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合同签订后，半年度保养完成后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全部完成服务内容后且经采购人验收合格后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供应商应提供的资格证明材料.docx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供应商应提供的资格证明材料.docx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供应商提供自2024年1月至今已缴纳的至少一个月纳税证明或完税证明，依法免税的单位应提供相关证明材料；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供应商提供经会计师事务所审计的2024年完整的财务审计报告或在开标日期前六个月内其基本开户银行出具的资信证明；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供应商应提供参加本次采购活动前三年内，在经营活动中没有重大违法记录的证明材料；</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供应商应授权合法的人员参加本项目磋商活动全过程；</w:t>
            </w:r>
          </w:p>
        </w:tc>
        <w:tc>
          <w:tcPr>
            <w:tcW w:type="dxa" w:w="1661"/>
          </w:tcPr>
          <w:p>
            <w:pPr>
              <w:pStyle w:val="null3"/>
            </w:pPr>
            <w:r>
              <w:rPr>
                <w:rFonts w:ascii="仿宋_GB2312" w:hAnsi="仿宋_GB2312" w:cs="仿宋_GB2312" w:eastAsia="仿宋_GB2312"/>
              </w:rPr>
              <w:t>法定代表人证明书及授权书.docx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本项目为专门面向中、小企业采购项目。</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按竞争性磋商文件要求签署、盖章的；</w:t>
            </w:r>
          </w:p>
        </w:tc>
        <w:tc>
          <w:tcPr>
            <w:tcW w:type="dxa" w:w="1661"/>
          </w:tcPr>
          <w:p>
            <w:pPr>
              <w:pStyle w:val="null3"/>
            </w:pPr>
            <w:r>
              <w:rPr>
                <w:rFonts w:ascii="仿宋_GB2312" w:hAnsi="仿宋_GB2312" w:cs="仿宋_GB2312" w:eastAsia="仿宋_GB2312"/>
              </w:rPr>
              <w:t>响应文件封面 供应商应提供的资格证明材料.docx 服务内容及服务邀请应答表 中小企业声明函 法定代表人证明书及授权书.docx 商务应答表 标的清单 承诺书.docx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报价未超过竞争性磋商文件中规定的最高限价；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未发现法律、法规和竞争性磋商文件规定的其他无效情形；</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是否为渭南市妇幼保健院医院的职工投资开办或控股企业</w:t>
            </w:r>
          </w:p>
        </w:tc>
        <w:tc>
          <w:tcPr>
            <w:tcW w:type="dxa" w:w="3322"/>
          </w:tcPr>
          <w:p>
            <w:pPr>
              <w:pStyle w:val="null3"/>
            </w:pPr>
            <w:r>
              <w:rPr>
                <w:rFonts w:ascii="仿宋_GB2312" w:hAnsi="仿宋_GB2312" w:cs="仿宋_GB2312" w:eastAsia="仿宋_GB2312"/>
              </w:rPr>
              <w:t>供应商不是渭南市妇幼保健院医院的职工投资开办或控股企业；</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渭南市妇幼保健院医院的职工本人或亲属是否在供应商处担任高管、独立董事等具有重大利益关系职务</w:t>
            </w:r>
          </w:p>
        </w:tc>
        <w:tc>
          <w:tcPr>
            <w:tcW w:type="dxa" w:w="3322"/>
          </w:tcPr>
          <w:p>
            <w:pPr>
              <w:pStyle w:val="null3"/>
            </w:pPr>
            <w:r>
              <w:rPr>
                <w:rFonts w:ascii="仿宋_GB2312" w:hAnsi="仿宋_GB2312" w:cs="仿宋_GB2312" w:eastAsia="仿宋_GB2312"/>
              </w:rPr>
              <w:t>渭南市妇幼保健院医院的职工本人或亲属未在供应商处担任高管、独立董事等具有重大利益关系职务。</w:t>
            </w:r>
          </w:p>
        </w:tc>
        <w:tc>
          <w:tcPr>
            <w:tcW w:type="dxa" w:w="1661"/>
          </w:tcPr>
          <w:p>
            <w:pPr>
              <w:pStyle w:val="null3"/>
            </w:pPr>
            <w:r>
              <w:rPr>
                <w:rFonts w:ascii="仿宋_GB2312" w:hAnsi="仿宋_GB2312" w:cs="仿宋_GB2312" w:eastAsia="仿宋_GB2312"/>
              </w:rPr>
              <w:t>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维保服务方案1</w:t>
            </w:r>
          </w:p>
        </w:tc>
        <w:tc>
          <w:tcPr>
            <w:tcW w:type="dxa" w:w="2492"/>
          </w:tcPr>
          <w:p>
            <w:pPr>
              <w:pStyle w:val="null3"/>
            </w:pPr>
            <w:r>
              <w:rPr>
                <w:rFonts w:ascii="仿宋_GB2312" w:hAnsi="仿宋_GB2312" w:cs="仿宋_GB2312" w:eastAsia="仿宋_GB2312"/>
              </w:rPr>
              <w:t>1.根据供应商针对本项目夏季高温、高湿环境情况下提供的维保服务方案（包含对风机盘管回风滤网、新风机组回风过滤网、中效过滤器的消毒、清洗及冷水机组维修保养服务方案等）进行评审： 服务方案科学、合理、规范性和可操作性强，能达到采购人要求的运维服务标准得5分； 服务方案较科学、合理、规范性，内容稍有欠缺，但基本能达到采购人的运维服务标准的得3分； 服务方案简单、粗略，不具备操作性，无法保证维保需求的得1分；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维保服务方案.docx</w:t>
            </w:r>
          </w:p>
        </w:tc>
      </w:tr>
      <w:tr>
        <w:tc>
          <w:tcPr>
            <w:tcW w:type="dxa" w:w="831"/>
            <w:vMerge/>
          </w:tcPr>
          <w:p/>
        </w:tc>
        <w:tc>
          <w:tcPr>
            <w:tcW w:type="dxa" w:w="1661"/>
          </w:tcPr>
          <w:p>
            <w:pPr>
              <w:pStyle w:val="null3"/>
            </w:pPr>
            <w:r>
              <w:rPr>
                <w:rFonts w:ascii="仿宋_GB2312" w:hAnsi="仿宋_GB2312" w:cs="仿宋_GB2312" w:eastAsia="仿宋_GB2312"/>
              </w:rPr>
              <w:t>维保服务方案2</w:t>
            </w:r>
          </w:p>
        </w:tc>
        <w:tc>
          <w:tcPr>
            <w:tcW w:type="dxa" w:w="2492"/>
          </w:tcPr>
          <w:p>
            <w:pPr>
              <w:pStyle w:val="null3"/>
            </w:pPr>
            <w:r>
              <w:rPr>
                <w:rFonts w:ascii="仿宋_GB2312" w:hAnsi="仿宋_GB2312" w:cs="仿宋_GB2312" w:eastAsia="仿宋_GB2312"/>
              </w:rPr>
              <w:t>2.根据供应商提供的日常巡检措施方案（包含检查空调外观、观察运行状态、检测电路情况、清洁过滤网等）进行评审： 巡检措施方案科学、合理、规范性和可操作性强，能达到采购人要求的运维服务标准得5分； 巡检措施方案较科学、合理、规范性，内容稍有欠缺，但基本能达到采购人的运维服务标准的得3分； 巡检措施方案简单、粗略，不具备操作性，无法保证维保需求的得1分；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维保服务方案.docx</w:t>
            </w:r>
          </w:p>
        </w:tc>
      </w:tr>
      <w:tr>
        <w:tc>
          <w:tcPr>
            <w:tcW w:type="dxa" w:w="831"/>
            <w:vMerge/>
          </w:tcPr>
          <w:p/>
        </w:tc>
        <w:tc>
          <w:tcPr>
            <w:tcW w:type="dxa" w:w="1661"/>
          </w:tcPr>
          <w:p>
            <w:pPr>
              <w:pStyle w:val="null3"/>
            </w:pPr>
            <w:r>
              <w:rPr>
                <w:rFonts w:ascii="仿宋_GB2312" w:hAnsi="仿宋_GB2312" w:cs="仿宋_GB2312" w:eastAsia="仿宋_GB2312"/>
              </w:rPr>
              <w:t>维保服务方案3</w:t>
            </w:r>
          </w:p>
        </w:tc>
        <w:tc>
          <w:tcPr>
            <w:tcW w:type="dxa" w:w="2492"/>
          </w:tcPr>
          <w:p>
            <w:pPr>
              <w:pStyle w:val="null3"/>
            </w:pPr>
            <w:r>
              <w:rPr>
                <w:rFonts w:ascii="仿宋_GB2312" w:hAnsi="仿宋_GB2312" w:cs="仿宋_GB2312" w:eastAsia="仿宋_GB2312"/>
              </w:rPr>
              <w:t>3.根据供应商提供的定期保养服务方案（包含对空调内部、制冷系统、电气控制系统、风机和电机等）进行评审： 服务方案科学、合理、规范性和可操作性强，能达到采购人要求的运维服务标准得5分； 服务方案较科学、合理、规范性，内容稍有欠缺，但基本能达到采购人的运维服务标准的得3分； 服务方案简单、粗略，不具备操作性，无法保证维保需求的得1分；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维保服务方案.docx</w:t>
            </w:r>
          </w:p>
        </w:tc>
      </w:tr>
      <w:tr>
        <w:tc>
          <w:tcPr>
            <w:tcW w:type="dxa" w:w="831"/>
            <w:vMerge/>
          </w:tcPr>
          <w:p/>
        </w:tc>
        <w:tc>
          <w:tcPr>
            <w:tcW w:type="dxa" w:w="1661"/>
          </w:tcPr>
          <w:p>
            <w:pPr>
              <w:pStyle w:val="null3"/>
            </w:pPr>
            <w:r>
              <w:rPr>
                <w:rFonts w:ascii="仿宋_GB2312" w:hAnsi="仿宋_GB2312" w:cs="仿宋_GB2312" w:eastAsia="仿宋_GB2312"/>
              </w:rPr>
              <w:t>维保服务方案4</w:t>
            </w:r>
          </w:p>
        </w:tc>
        <w:tc>
          <w:tcPr>
            <w:tcW w:type="dxa" w:w="2492"/>
          </w:tcPr>
          <w:p>
            <w:pPr>
              <w:pStyle w:val="null3"/>
            </w:pPr>
            <w:r>
              <w:rPr>
                <w:rFonts w:ascii="仿宋_GB2312" w:hAnsi="仿宋_GB2312" w:cs="仿宋_GB2312" w:eastAsia="仿宋_GB2312"/>
              </w:rPr>
              <w:t>4.根据供应商针对本项目提供每年制冷/供暖设备停机后，对设备进行检修和保养服务计划及方案措施及对换季前深度检查、调整运行参数等进行评审： 服务计划及措施方案完整，计划及方案内容科学、合理、规范性和可操作性强，能达到采购人要求的运维服务标准得5分； 服务计划及措施方案完整，计划及方案内容稍有欠缺，但基本能达到采购人的运维服务标准的得3分； 服务计划及措施方案简单、粗略，计划及方案不具备操作性，无法保证维保服务需求的得1分；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维保服务方案.docx</w:t>
            </w:r>
          </w:p>
        </w:tc>
      </w:tr>
      <w:tr>
        <w:tc>
          <w:tcPr>
            <w:tcW w:type="dxa" w:w="831"/>
            <w:vMerge/>
          </w:tcPr>
          <w:p/>
        </w:tc>
        <w:tc>
          <w:tcPr>
            <w:tcW w:type="dxa" w:w="1661"/>
          </w:tcPr>
          <w:p>
            <w:pPr>
              <w:pStyle w:val="null3"/>
            </w:pPr>
            <w:r>
              <w:rPr>
                <w:rFonts w:ascii="仿宋_GB2312" w:hAnsi="仿宋_GB2312" w:cs="仿宋_GB2312" w:eastAsia="仿宋_GB2312"/>
              </w:rPr>
              <w:t>维保服务方案5</w:t>
            </w:r>
          </w:p>
        </w:tc>
        <w:tc>
          <w:tcPr>
            <w:tcW w:type="dxa" w:w="2492"/>
          </w:tcPr>
          <w:p>
            <w:pPr>
              <w:pStyle w:val="null3"/>
            </w:pPr>
            <w:r>
              <w:rPr>
                <w:rFonts w:ascii="仿宋_GB2312" w:hAnsi="仿宋_GB2312" w:cs="仿宋_GB2312" w:eastAsia="仿宋_GB2312"/>
              </w:rPr>
              <w:t>5.根据供应商针对本项目提供的维保人员工作计划及轮换制度及根据医院运维情况制定完善的项目管理制度（包含：巡回检查制度、运行与检修记录、运行的管理制度等）进行评审： 维保人员工作计划、轮换制度及项目管理制度全面，内容科学、合理、规范性和可操作性强，能达到采购人要求的运维服务标准得5分； 维保人员工作计划、轮换制度及项目管理制度较科学、合理、规范性，内容稍有欠缺，但基本能达到采购人的运维服务标准的得3分； 维保人员工作计划、轮换制度及项目管理制度简单、粗略，且内容不具备操作性，无法保证维保服务需求的得1分；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维保服务方案.docx</w:t>
            </w:r>
          </w:p>
        </w:tc>
      </w:tr>
      <w:tr>
        <w:tc>
          <w:tcPr>
            <w:tcW w:type="dxa" w:w="831"/>
            <w:vMerge/>
          </w:tcPr>
          <w:p/>
        </w:tc>
        <w:tc>
          <w:tcPr>
            <w:tcW w:type="dxa" w:w="1661"/>
          </w:tcPr>
          <w:p>
            <w:pPr>
              <w:pStyle w:val="null3"/>
            </w:pPr>
            <w:r>
              <w:rPr>
                <w:rFonts w:ascii="仿宋_GB2312" w:hAnsi="仿宋_GB2312" w:cs="仿宋_GB2312" w:eastAsia="仿宋_GB2312"/>
              </w:rPr>
              <w:t>维保服务方案6</w:t>
            </w:r>
          </w:p>
        </w:tc>
        <w:tc>
          <w:tcPr>
            <w:tcW w:type="dxa" w:w="2492"/>
          </w:tcPr>
          <w:p>
            <w:pPr>
              <w:pStyle w:val="null3"/>
            </w:pPr>
            <w:r>
              <w:rPr>
                <w:rFonts w:ascii="仿宋_GB2312" w:hAnsi="仿宋_GB2312" w:cs="仿宋_GB2312" w:eastAsia="仿宋_GB2312"/>
              </w:rPr>
              <w:t>6.根据供应商针对本项目提供的维修保养接管程序、故障报告及故障预防措施，资料档案管理及维修保养服务监督管理机制进行评审： 措施方案及机制全面，科学、合理、规范性和可操作性强，能达到采购人要求的运维服务标准得5分； 措施方案及机制较科学、合理、规范性，内容稍有欠缺，但基本能达到采购人的运维服务标准的得3分； 措施方案及机制简单、粗略，不具备操作性，无法保证维保需求的得1分；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维保服务方案.docx</w:t>
            </w:r>
          </w:p>
        </w:tc>
      </w:tr>
      <w:tr>
        <w:tc>
          <w:tcPr>
            <w:tcW w:type="dxa" w:w="831"/>
            <w:vMerge/>
          </w:tcPr>
          <w:p/>
        </w:tc>
        <w:tc>
          <w:tcPr>
            <w:tcW w:type="dxa" w:w="1661"/>
          </w:tcPr>
          <w:p>
            <w:pPr>
              <w:pStyle w:val="null3"/>
            </w:pPr>
            <w:r>
              <w:rPr>
                <w:rFonts w:ascii="仿宋_GB2312" w:hAnsi="仿宋_GB2312" w:cs="仿宋_GB2312" w:eastAsia="仿宋_GB2312"/>
              </w:rPr>
              <w:t>维保服务方案7</w:t>
            </w:r>
          </w:p>
        </w:tc>
        <w:tc>
          <w:tcPr>
            <w:tcW w:type="dxa" w:w="2492"/>
          </w:tcPr>
          <w:p>
            <w:pPr>
              <w:pStyle w:val="null3"/>
            </w:pPr>
            <w:r>
              <w:rPr>
                <w:rFonts w:ascii="仿宋_GB2312" w:hAnsi="仿宋_GB2312" w:cs="仿宋_GB2312" w:eastAsia="仿宋_GB2312"/>
              </w:rPr>
              <w:t>7.根据供应商针对本项目维保服务过程可能突发的各类事件制定的应急预案（包含：中央空调楼层管道爆裂应急预案、中央空调水系统爆管应急演练、中央空调停机应急预案、中央空调通风系统预防空气传播性疾病应急预案、预防火灾应急预案等）进行评审： 措施方案制定全面、科学合理、内容完善详细，切实可行的得5分； 措施方案制定全面，较为合理，内容稍有欠缺，但能够保障项目实施的得3分； 措施方案缺项、漏项，内容简单、粗略的得1分； 未提供应得0分。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维保服务方案.docx</w:t>
            </w:r>
          </w:p>
        </w:tc>
      </w:tr>
      <w:tr>
        <w:tc>
          <w:tcPr>
            <w:tcW w:type="dxa" w:w="831"/>
            <w:vMerge/>
          </w:tcPr>
          <w:p/>
        </w:tc>
        <w:tc>
          <w:tcPr>
            <w:tcW w:type="dxa" w:w="1661"/>
          </w:tcPr>
          <w:p>
            <w:pPr>
              <w:pStyle w:val="null3"/>
            </w:pPr>
            <w:r>
              <w:rPr>
                <w:rFonts w:ascii="仿宋_GB2312" w:hAnsi="仿宋_GB2312" w:cs="仿宋_GB2312" w:eastAsia="仿宋_GB2312"/>
              </w:rPr>
              <w:t>维保服务方案8</w:t>
            </w:r>
          </w:p>
        </w:tc>
        <w:tc>
          <w:tcPr>
            <w:tcW w:type="dxa" w:w="2492"/>
          </w:tcPr>
          <w:p>
            <w:pPr>
              <w:pStyle w:val="null3"/>
            </w:pPr>
            <w:r>
              <w:rPr>
                <w:rFonts w:ascii="仿宋_GB2312" w:hAnsi="仿宋_GB2312" w:cs="仿宋_GB2312" w:eastAsia="仿宋_GB2312"/>
              </w:rPr>
              <w:t>8.根据供应商针对本项目提供的维保服务质量保证的管理措施方案进行评审： 服务质量保证的管理措施方案完整，内容科学合理、满足项目要求，合理性、针对性强得5分； 服务质量保证的管理措施方案完整，内容基本可行，但合理性、针对性稍有欠缺的得3分； 服务质量保证的管理措施方案不完整，内容有部分缺漏，合理性、针对性较差的得1分； 未提供服务方案得0分。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维保服务方案.docx</w:t>
            </w:r>
          </w:p>
        </w:tc>
      </w:tr>
      <w:tr>
        <w:tc>
          <w:tcPr>
            <w:tcW w:type="dxa" w:w="831"/>
            <w:vMerge/>
          </w:tcPr>
          <w:p/>
        </w:tc>
        <w:tc>
          <w:tcPr>
            <w:tcW w:type="dxa" w:w="1661"/>
          </w:tcPr>
          <w:p>
            <w:pPr>
              <w:pStyle w:val="null3"/>
            </w:pPr>
            <w:r>
              <w:rPr>
                <w:rFonts w:ascii="仿宋_GB2312" w:hAnsi="仿宋_GB2312" w:cs="仿宋_GB2312" w:eastAsia="仿宋_GB2312"/>
              </w:rPr>
              <w:t>拟投入维保设备配置</w:t>
            </w:r>
          </w:p>
        </w:tc>
        <w:tc>
          <w:tcPr>
            <w:tcW w:type="dxa" w:w="2492"/>
          </w:tcPr>
          <w:p>
            <w:pPr>
              <w:pStyle w:val="null3"/>
            </w:pPr>
            <w:r>
              <w:rPr>
                <w:rFonts w:ascii="仿宋_GB2312" w:hAnsi="仿宋_GB2312" w:cs="仿宋_GB2312" w:eastAsia="仿宋_GB2312"/>
              </w:rPr>
              <w:t>根据供应商针对本项目维保服务所配置的设备情况，（包含拟投入得维保工具、仪器仪表、检测设备及备品备件清单等）进行评审： 设备齐全、功能完全满足本项目要求得的得5分； 设备基本齐全、能基本满足本项目要求的得3分； 设备不全、不能满足本项目维保需要的得1分；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拟投入维保设备配置.docx</w:t>
            </w:r>
          </w:p>
        </w:tc>
      </w:tr>
      <w:tr>
        <w:tc>
          <w:tcPr>
            <w:tcW w:type="dxa" w:w="831"/>
            <w:vMerge/>
          </w:tcPr>
          <w:p/>
        </w:tc>
        <w:tc>
          <w:tcPr>
            <w:tcW w:type="dxa" w:w="1661"/>
          </w:tcPr>
          <w:p>
            <w:pPr>
              <w:pStyle w:val="null3"/>
            </w:pPr>
            <w:r>
              <w:rPr>
                <w:rFonts w:ascii="仿宋_GB2312" w:hAnsi="仿宋_GB2312" w:cs="仿宋_GB2312" w:eastAsia="仿宋_GB2312"/>
              </w:rPr>
              <w:t>人员配备情况及管理制度1</w:t>
            </w:r>
          </w:p>
        </w:tc>
        <w:tc>
          <w:tcPr>
            <w:tcW w:type="dxa" w:w="2492"/>
          </w:tcPr>
          <w:p>
            <w:pPr>
              <w:pStyle w:val="null3"/>
            </w:pPr>
            <w:r>
              <w:rPr>
                <w:rFonts w:ascii="仿宋_GB2312" w:hAnsi="仿宋_GB2312" w:cs="仿宋_GB2312" w:eastAsia="仿宋_GB2312"/>
              </w:rPr>
              <w:t>1.根据供应商提供的项目组成员名单（配备的人员数量、学历、专业等）进行评审： 人员配备充足，所配备的专业技术人员齐全，完全满足本项目采购需求的得5分； 人员配备稍有欠缺，所配备的专业技术人员基本满足本项目采购需求的得3分； 人员配备不足，部分关键岗位人员缺失的得1分；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人员配备情况及管理制度.docx</w:t>
            </w:r>
          </w:p>
        </w:tc>
      </w:tr>
      <w:tr>
        <w:tc>
          <w:tcPr>
            <w:tcW w:type="dxa" w:w="831"/>
            <w:vMerge/>
          </w:tcPr>
          <w:p/>
        </w:tc>
        <w:tc>
          <w:tcPr>
            <w:tcW w:type="dxa" w:w="1661"/>
          </w:tcPr>
          <w:p>
            <w:pPr>
              <w:pStyle w:val="null3"/>
            </w:pPr>
            <w:r>
              <w:rPr>
                <w:rFonts w:ascii="仿宋_GB2312" w:hAnsi="仿宋_GB2312" w:cs="仿宋_GB2312" w:eastAsia="仿宋_GB2312"/>
              </w:rPr>
              <w:t>人员配备情况及管理制度2</w:t>
            </w:r>
          </w:p>
        </w:tc>
        <w:tc>
          <w:tcPr>
            <w:tcW w:type="dxa" w:w="2492"/>
          </w:tcPr>
          <w:p>
            <w:pPr>
              <w:pStyle w:val="null3"/>
            </w:pPr>
            <w:r>
              <w:rPr>
                <w:rFonts w:ascii="仿宋_GB2312" w:hAnsi="仿宋_GB2312" w:cs="仿宋_GB2312" w:eastAsia="仿宋_GB2312"/>
              </w:rPr>
              <w:t>2.根据供应商针对本项目拟派的项目实施团队人员职责及管理制度进行评审： 人员配备设置合理，分工明确、职责清晰，能完全满足本项目服务需求得5分； 人员配备设置较合理，分工及岗位职责稍有欠缺，但能基本满足本项目服务需求得3分； 人员配备设置不合理，分工及岗位职责缺项、漏项，无法保证本项目服务需求得1分；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人员配备情况及管理制度.docx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供应商针对本项目承诺：“中央空调设备发生短时间内不能解决的故障，现场检修人员1小时内到达现场，并且制定出切实可行的解决方案，对一般问题承诺24小时内解决。”提供承诺书，格式自拟，未提供或提供不全得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根据各供应商针对本项目提供的有利于本项目工作顺利进行的合理化建议，由磋商小组根据上述内容横向比较后综合赋分： 合理化建议针对性强、切实可行的得5分； 合理化建议针对性较强、较切实，具有一定的可行性的得3分； 合理化建议不符合实际或不具备可行性得1分；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供应商应在响应文件中提供自2022年1月1日起至今的类似业绩证明材料，每提供一份业绩合同得3分，满分为15分，不得重复累计。 注：类似业绩是指中央空调维保类似项目业绩或包含中央空调维保内容的类似项目业绩，以合同签订时间为准，供应商应在响应文件中提供业绩合同复印件或扫描件且加盖单位公章。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磋商报价采用低价优先法计算，即满足磋商文件要求且最后磋商报价最低的报价为评审基准价，其价格分为满分。其他供应商的价格分统一按照下列公式计算：磋商报价得分=（评标基准价/最后磋商报价×20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详见附件：维保服务方案.docx</w:t>
      </w:r>
    </w:p>
    <w:p>
      <w:pPr>
        <w:pStyle w:val="null3"/>
        <w:ind w:firstLine="960"/>
      </w:pPr>
      <w:r>
        <w:rPr>
          <w:rFonts w:ascii="仿宋_GB2312" w:hAnsi="仿宋_GB2312" w:cs="仿宋_GB2312" w:eastAsia="仿宋_GB2312"/>
        </w:rPr>
        <w:t>详见附件：拟投入维保设备配置.docx</w:t>
      </w:r>
    </w:p>
    <w:p>
      <w:pPr>
        <w:pStyle w:val="null3"/>
        <w:ind w:firstLine="960"/>
      </w:pPr>
      <w:r>
        <w:rPr>
          <w:rFonts w:ascii="仿宋_GB2312" w:hAnsi="仿宋_GB2312" w:cs="仿宋_GB2312" w:eastAsia="仿宋_GB2312"/>
        </w:rPr>
        <w:t>详见附件：人员配备情况及管理制度.docx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详见附件：供应商应提供的资格证明材料.docx</w:t>
      </w:r>
    </w:p>
    <w:p>
      <w:pPr>
        <w:pStyle w:val="null3"/>
        <w:ind w:firstLine="960"/>
      </w:pPr>
      <w:r>
        <w:rPr>
          <w:rFonts w:ascii="仿宋_GB2312" w:hAnsi="仿宋_GB2312" w:cs="仿宋_GB2312" w:eastAsia="仿宋_GB2312"/>
        </w:rPr>
        <w:t>详见附件：法定代表人证明书及授权书.docx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