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55123">
      <w:pPr>
        <w:jc w:val="center"/>
        <w:rPr>
          <w:rFonts w:hint="eastAsia" w:ascii="Times New Roman" w:hAnsi="Times New Roman" w:eastAsia="华文中宋" w:cs="Times New Roman"/>
          <w:b/>
          <w:sz w:val="52"/>
          <w:szCs w:val="52"/>
        </w:rPr>
      </w:pPr>
    </w:p>
    <w:p w14:paraId="2098FD80">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lang w:val="en-US" w:eastAsia="zh-CN"/>
        </w:rPr>
        <w:t>巡特警大队维修改造项目</w:t>
      </w:r>
    </w:p>
    <w:p w14:paraId="486F5CF2">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708BE94D">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D1D6079">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35F5C221">
      <w:pPr>
        <w:jc w:val="center"/>
        <w:rPr>
          <w:rFonts w:ascii="Times New Roman" w:hAnsi="Times New Roman" w:eastAsia="华文中宋" w:cs="Times New Roman"/>
          <w:b/>
          <w:sz w:val="52"/>
          <w:szCs w:val="52"/>
        </w:rPr>
      </w:pPr>
      <w:r>
        <w:rPr>
          <w:rFonts w:ascii="Times New Roman" w:hAnsi="Times New Roman" w:eastAsia="华文中宋" w:cs="Times New Roman"/>
          <w:b/>
          <w:sz w:val="52"/>
          <w:szCs w:val="52"/>
        </w:rPr>
        <w:t>建设工程施工合同</w:t>
      </w:r>
      <w:r>
        <w:rPr>
          <w:rFonts w:ascii="Times New Roman" w:hAnsi="Times New Roman" w:eastAsia="华文中宋" w:cs="Times New Roman"/>
          <w:b/>
          <w:sz w:val="52"/>
          <w:szCs w:val="52"/>
        </w:rPr>
        <w:br w:type="textWrapping"/>
      </w:r>
    </w:p>
    <w:p w14:paraId="09D12A3B">
      <w:pPr>
        <w:widowControl w:val="0"/>
        <w:ind w:left="1470" w:leftChars="700" w:right="1470" w:rightChars="700"/>
        <w:jc w:val="both"/>
        <w:rPr>
          <w:rFonts w:ascii="Times New Roman" w:hAnsi="Times New Roman" w:eastAsia="宋体" w:cs="Times New Roman"/>
          <w:kern w:val="2"/>
          <w:sz w:val="21"/>
          <w:szCs w:val="24"/>
          <w:lang w:val="en-US" w:eastAsia="zh-CN" w:bidi="ar-SA"/>
        </w:rPr>
      </w:pPr>
    </w:p>
    <w:p w14:paraId="3E087AFF">
      <w:pPr>
        <w:jc w:val="center"/>
        <w:rPr>
          <w:rFonts w:ascii="Times New Roman" w:hAnsi="Times New Roman" w:eastAsia="华文中宋" w:cs="Times New Roman"/>
          <w:b/>
          <w:sz w:val="52"/>
          <w:szCs w:val="52"/>
        </w:rPr>
      </w:pPr>
    </w:p>
    <w:p w14:paraId="0E3ECE40">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13FED4A">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68A07DB6">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020F72CC">
      <w:pPr>
        <w:jc w:val="center"/>
        <w:rPr>
          <w:rFonts w:ascii="Times New Roman" w:hAnsi="Times New Roman" w:eastAsia="黑体" w:cs="Times New Roman"/>
          <w:b/>
          <w:sz w:val="72"/>
          <w:szCs w:val="72"/>
        </w:rPr>
      </w:pPr>
    </w:p>
    <w:p w14:paraId="584640F2">
      <w:pPr>
        <w:pStyle w:val="2"/>
        <w:rPr>
          <w:rFonts w:ascii="Times New Roman" w:hAnsi="Times New Roman" w:eastAsia="黑体" w:cs="Times New Roman"/>
          <w:b/>
          <w:sz w:val="72"/>
          <w:szCs w:val="72"/>
        </w:rPr>
      </w:pPr>
    </w:p>
    <w:p w14:paraId="59CBFD6D">
      <w:pPr>
        <w:pStyle w:val="2"/>
        <w:rPr>
          <w:rFonts w:ascii="Times New Roman" w:hAnsi="Times New Roman" w:eastAsia="黑体" w:cs="Times New Roman"/>
          <w:b/>
          <w:sz w:val="72"/>
          <w:szCs w:val="72"/>
        </w:rPr>
      </w:pPr>
    </w:p>
    <w:p w14:paraId="1BD32A15">
      <w:pPr>
        <w:keepNext/>
        <w:keepLines/>
        <w:spacing w:line="360" w:lineRule="auto"/>
        <w:outlineLvl w:val="0"/>
        <w:rPr>
          <w:rFonts w:ascii="Times New Roman" w:hAnsi="Times New Roman" w:eastAsia="黑体" w:cs="Times New Roman"/>
          <w:bCs/>
          <w:kern w:val="44"/>
          <w:sz w:val="52"/>
          <w:szCs w:val="52"/>
        </w:rPr>
      </w:pPr>
    </w:p>
    <w:p w14:paraId="69B2C6E1">
      <w:pPr>
        <w:rPr>
          <w:rFonts w:ascii="Times New Roman" w:hAnsi="Times New Roman" w:eastAsia="宋体" w:cs="Times New Roman"/>
          <w:b/>
          <w:sz w:val="28"/>
          <w:szCs w:val="28"/>
        </w:rPr>
      </w:pPr>
    </w:p>
    <w:p w14:paraId="20B2EEEC">
      <w:pPr>
        <w:rPr>
          <w:rFonts w:ascii="Times New Roman" w:hAnsi="Times New Roman" w:eastAsia="宋体" w:cs="Times New Roman"/>
          <w:b/>
          <w:sz w:val="28"/>
          <w:szCs w:val="28"/>
        </w:rPr>
      </w:pPr>
    </w:p>
    <w:p w14:paraId="3CDD0364">
      <w:pPr>
        <w:jc w:val="center"/>
        <w:rPr>
          <w:rFonts w:ascii="Times New Roman" w:hAnsi="Times New Roman" w:eastAsia="宋体" w:cs="Times New Roman"/>
          <w:b/>
          <w:sz w:val="32"/>
          <w:szCs w:val="28"/>
        </w:rPr>
      </w:pPr>
      <w:r>
        <w:rPr>
          <w:rFonts w:ascii="Times New Roman" w:hAnsi="Times New Roman" w:eastAsia="宋体" w:cs="Times New Roman"/>
          <w:szCs w:val="22"/>
        </w:rPr>
        <mc:AlternateContent>
          <mc:Choice Requires="wps">
            <w:drawing>
              <wp:anchor distT="0" distB="0" distL="114300" distR="114300" simplePos="0" relativeHeight="251660288" behindDoc="0" locked="0" layoutInCell="1" allowOverlap="1">
                <wp:simplePos x="0" y="0"/>
                <wp:positionH relativeFrom="column">
                  <wp:posOffset>3806825</wp:posOffset>
                </wp:positionH>
                <wp:positionV relativeFrom="paragraph">
                  <wp:posOffset>52070</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wps:txbx>
                      <wps:bodyPr upright="1"/>
                    </wps:wsp>
                  </a:graphicData>
                </a:graphic>
              </wp:anchor>
            </w:drawing>
          </mc:Choice>
          <mc:Fallback>
            <w:pict>
              <v:shape id="_x0000_s1026" o:spid="_x0000_s1026" o:spt="202" type="#_x0000_t202" style="position:absolute;left:0pt;margin-left:299.75pt;margin-top:4.1pt;height:36pt;width:57pt;z-index:251660288;mso-width-relative:page;mso-height-relative:page;" filled="f" stroked="t" coordsize="21600,21600" o:gfxdata="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nijXAAAACAEAAA8AAAAAAAAAAQAgAAAAIgAA&#10;AGRycy9kb3ducmV2LnhtbFBLAQIUABQAAAAIAIdO4kDc70xYCQIAABoEAAAOAAAAAAAAAAEAIAAA&#10;ACYBAABkcnMvZTJvRG9jLnhtbFBLBQYAAAAABgAGAFkBAAChBQAAAAA=&#10;">
                <v:fill on="f" focussize="0,0"/>
                <v:stroke color="#FFFFFF" joinstyle="miter"/>
                <v:imagedata o:title=""/>
                <o:lock v:ext="edit" aspectratio="f"/>
                <v:textbo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v:textbox>
              </v:shape>
            </w:pict>
          </mc:Fallback>
        </mc:AlternateContent>
      </w:r>
      <w:r>
        <w:rPr>
          <w:rFonts w:ascii="Times New Roman" w:hAnsi="Times New Roman" w:eastAsia="宋体" w:cs="Times New Roman"/>
          <w:b/>
          <w:sz w:val="32"/>
          <w:szCs w:val="28"/>
        </w:rPr>
        <w:t>住房城乡建设部</w:t>
      </w:r>
    </w:p>
    <w:p w14:paraId="6666A47F">
      <w:pPr>
        <w:ind w:firstLine="2570" w:firstLineChars="800"/>
        <w:rPr>
          <w:rFonts w:hint="eastAsia" w:ascii="宋体" w:hAnsi="宋体" w:cs="宋体"/>
          <w:b/>
          <w:bCs/>
          <w:color w:val="auto"/>
          <w:sz w:val="44"/>
          <w:szCs w:val="44"/>
        </w:rPr>
      </w:pPr>
      <w:r>
        <w:rPr>
          <w:rFonts w:ascii="Times New Roman" w:hAnsi="Times New Roman" w:eastAsia="宋体" w:cs="Times New Roman"/>
          <w:b/>
          <w:sz w:val="32"/>
          <w:szCs w:val="28"/>
        </w:rPr>
        <w:t>国家工商行政管理总局</w:t>
      </w:r>
    </w:p>
    <w:p w14:paraId="7D6D0A17">
      <w:pPr>
        <w:spacing w:line="360" w:lineRule="auto"/>
        <w:jc w:val="center"/>
        <w:rPr>
          <w:rFonts w:hint="eastAsia" w:ascii="宋体" w:hAnsi="宋体" w:cs="宋体"/>
          <w:b/>
          <w:bCs/>
          <w:color w:val="auto"/>
          <w:sz w:val="44"/>
          <w:szCs w:val="44"/>
        </w:rPr>
      </w:pPr>
    </w:p>
    <w:p w14:paraId="4243D812">
      <w:pPr>
        <w:spacing w:line="360" w:lineRule="auto"/>
        <w:jc w:val="center"/>
        <w:rPr>
          <w:rFonts w:hint="eastAsia" w:ascii="宋体" w:hAnsi="宋体" w:cs="宋体"/>
          <w:b/>
          <w:bCs/>
          <w:color w:val="auto"/>
          <w:sz w:val="44"/>
          <w:szCs w:val="44"/>
        </w:rPr>
      </w:pPr>
    </w:p>
    <w:p w14:paraId="57579477">
      <w:pPr>
        <w:spacing w:line="360" w:lineRule="auto"/>
        <w:jc w:val="center"/>
        <w:rPr>
          <w:rFonts w:hint="eastAsia" w:ascii="宋体" w:hAnsi="宋体" w:cs="宋体"/>
          <w:b/>
          <w:bCs/>
          <w:color w:val="auto"/>
          <w:sz w:val="44"/>
          <w:szCs w:val="44"/>
        </w:rPr>
      </w:pPr>
      <w:r>
        <w:rPr>
          <w:rFonts w:hint="eastAsia" w:ascii="宋体" w:hAnsi="宋体" w:cs="宋体"/>
          <w:b/>
          <w:bCs/>
          <w:color w:val="auto"/>
          <w:sz w:val="44"/>
          <w:szCs w:val="44"/>
        </w:rPr>
        <w:t>建设工程施工合同</w:t>
      </w:r>
      <w:bookmarkStart w:id="0" w:name="_GoBack"/>
      <w:bookmarkEnd w:id="0"/>
    </w:p>
    <w:p w14:paraId="43A02D5F">
      <w:pPr>
        <w:spacing w:line="360" w:lineRule="auto"/>
        <w:rPr>
          <w:b/>
          <w:bCs/>
          <w:color w:val="auto"/>
        </w:rPr>
      </w:pPr>
    </w:p>
    <w:p w14:paraId="60595E34">
      <w:pPr>
        <w:autoSpaceDE w:val="0"/>
        <w:autoSpaceDN w:val="0"/>
        <w:adjustRightInd w:val="0"/>
        <w:spacing w:line="360" w:lineRule="auto"/>
        <w:ind w:firstLine="480" w:firstLineChars="200"/>
        <w:rPr>
          <w:rFonts w:ascii="宋体" w:hAnsi="宋体" w:cs="仿宋_GB2312"/>
          <w:color w:val="auto"/>
          <w:sz w:val="24"/>
          <w:szCs w:val="24"/>
          <w:u w:val="single"/>
        </w:rPr>
      </w:pPr>
      <w:r>
        <w:rPr>
          <w:rFonts w:hint="eastAsia" w:ascii="宋体" w:hAnsi="宋体" w:cs="仿宋_GB2312"/>
          <w:color w:val="auto"/>
          <w:sz w:val="24"/>
          <w:szCs w:val="24"/>
        </w:rPr>
        <w:t>甲方：</w:t>
      </w:r>
      <w:r>
        <w:rPr>
          <w:rFonts w:hint="eastAsia" w:ascii="宋体" w:hAnsi="宋体" w:cs="仿宋_GB2312"/>
          <w:color w:val="auto"/>
          <w:sz w:val="24"/>
          <w:szCs w:val="24"/>
          <w:u w:val="single"/>
          <w:lang w:eastAsia="zh-CN"/>
        </w:rPr>
        <w:t>渭南市公安局临渭分局</w:t>
      </w:r>
      <w:r>
        <w:rPr>
          <w:rFonts w:hint="eastAsia" w:ascii="宋体" w:hAnsi="宋体" w:cs="仿宋_GB2312"/>
          <w:color w:val="auto"/>
          <w:sz w:val="24"/>
          <w:szCs w:val="24"/>
          <w:u w:val="single"/>
        </w:rPr>
        <w:t xml:space="preserve">               </w:t>
      </w:r>
    </w:p>
    <w:p w14:paraId="2BA8E4BC">
      <w:pPr>
        <w:snapToGrid w:val="0"/>
        <w:spacing w:line="360" w:lineRule="auto"/>
        <w:ind w:firstLine="480" w:firstLineChars="200"/>
        <w:rPr>
          <w:rFonts w:hint="default" w:ascii="宋体" w:hAnsi="宋体"/>
          <w:color w:val="auto"/>
          <w:sz w:val="24"/>
          <w:szCs w:val="24"/>
          <w:lang w:val="en-US"/>
        </w:rPr>
      </w:pPr>
      <w:r>
        <w:rPr>
          <w:rFonts w:hint="eastAsia" w:ascii="宋体" w:hAnsi="宋体" w:cs="仿宋_GB2312"/>
          <w:color w:val="auto"/>
          <w:sz w:val="24"/>
          <w:szCs w:val="24"/>
        </w:rPr>
        <w:t>乙方：</w:t>
      </w:r>
      <w:r>
        <w:rPr>
          <w:rFonts w:hint="eastAsia" w:ascii="宋体" w:hAnsi="宋体" w:cs="仿宋_GB2312"/>
          <w:color w:val="auto"/>
          <w:sz w:val="24"/>
          <w:szCs w:val="24"/>
          <w:u w:val="single"/>
        </w:rPr>
        <w:t xml:space="preserve">  </w:t>
      </w:r>
      <w:r>
        <w:rPr>
          <w:rFonts w:hint="eastAsia" w:ascii="宋体" w:hAnsi="宋体" w:cs="仿宋_GB2312"/>
          <w:color w:val="auto"/>
          <w:sz w:val="24"/>
          <w:szCs w:val="24"/>
          <w:u w:val="single"/>
          <w:lang w:val="en-US" w:eastAsia="zh-CN"/>
        </w:rPr>
        <w:t xml:space="preserve">                                </w:t>
      </w:r>
    </w:p>
    <w:p w14:paraId="317F4B91">
      <w:pPr>
        <w:spacing w:line="360" w:lineRule="auto"/>
        <w:ind w:firstLine="480" w:firstLineChars="200"/>
        <w:rPr>
          <w:rFonts w:ascii="宋体" w:hAnsi="宋体"/>
          <w:color w:val="auto"/>
          <w:kern w:val="0"/>
          <w:sz w:val="24"/>
          <w:szCs w:val="24"/>
        </w:rPr>
      </w:pPr>
      <w:r>
        <w:rPr>
          <w:rFonts w:hint="eastAsia" w:ascii="宋体" w:hAnsi="宋体" w:cs="仿宋_GB2312"/>
          <w:color w:val="auto"/>
          <w:kern w:val="0"/>
          <w:sz w:val="24"/>
          <w:szCs w:val="24"/>
        </w:rPr>
        <w:t>根据《中华人民共和国民法典》、《中华人民共和国建筑法》及《建筑工程质量管理条例》的原则，结合本工程实际情况，为明确甲乙双方的权利、义务和经济责任，经双方洽商达成如下协议。</w:t>
      </w:r>
    </w:p>
    <w:p w14:paraId="6CD46B43">
      <w:pPr>
        <w:snapToGrid w:val="0"/>
        <w:spacing w:line="360" w:lineRule="auto"/>
        <w:ind w:left="2166" w:leftChars="228" w:hanging="1687" w:hangingChars="700"/>
        <w:rPr>
          <w:rFonts w:hint="eastAsia" w:ascii="宋体" w:hAnsi="宋体" w:eastAsia="宋体"/>
          <w:color w:val="auto"/>
          <w:sz w:val="24"/>
          <w:szCs w:val="24"/>
          <w:u w:val="single"/>
          <w:lang w:eastAsia="zh-CN"/>
        </w:rPr>
      </w:pPr>
      <w:r>
        <w:rPr>
          <w:rFonts w:hint="eastAsia" w:ascii="宋体" w:hAnsi="宋体" w:cs="仿宋_GB2312"/>
          <w:b/>
          <w:bCs/>
          <w:color w:val="auto"/>
          <w:sz w:val="24"/>
          <w:szCs w:val="24"/>
        </w:rPr>
        <w:t>一、工程名称</w:t>
      </w:r>
      <w:r>
        <w:rPr>
          <w:rFonts w:hint="eastAsia" w:ascii="宋体" w:hAnsi="宋体" w:cs="仿宋_GB2312"/>
          <w:b/>
          <w:bCs/>
          <w:color w:val="auto"/>
          <w:sz w:val="24"/>
          <w:szCs w:val="24"/>
          <w:lang w:eastAsia="zh-CN"/>
        </w:rPr>
        <w:t>：</w:t>
      </w:r>
      <w:r>
        <w:rPr>
          <w:rFonts w:hint="eastAsia" w:ascii="宋体" w:hAnsi="宋体" w:cs="仿宋_GB2312"/>
          <w:b w:val="0"/>
          <w:bCs w:val="0"/>
          <w:color w:val="auto"/>
          <w:sz w:val="24"/>
          <w:szCs w:val="24"/>
          <w:u w:val="single"/>
          <w:lang w:eastAsia="zh-CN"/>
        </w:rPr>
        <w:t>巡特警大队维修改造项目</w:t>
      </w:r>
    </w:p>
    <w:p w14:paraId="6A78B241">
      <w:pPr>
        <w:snapToGrid w:val="0"/>
        <w:spacing w:line="360" w:lineRule="auto"/>
        <w:ind w:firstLine="482" w:firstLineChars="200"/>
        <w:rPr>
          <w:rFonts w:hint="eastAsia" w:ascii="宋体" w:hAnsi="宋体" w:eastAsia="宋体"/>
          <w:color w:val="auto"/>
          <w:sz w:val="24"/>
          <w:szCs w:val="24"/>
          <w:lang w:eastAsia="zh-CN"/>
        </w:rPr>
      </w:pPr>
      <w:r>
        <w:rPr>
          <w:rFonts w:hint="eastAsia" w:ascii="宋体" w:hAnsi="宋体" w:cs="仿宋_GB2312"/>
          <w:b/>
          <w:bCs/>
          <w:color w:val="auto"/>
          <w:sz w:val="24"/>
          <w:szCs w:val="24"/>
        </w:rPr>
        <w:t>二、工程地点</w:t>
      </w:r>
      <w:r>
        <w:rPr>
          <w:rFonts w:hint="eastAsia" w:ascii="宋体" w:hAnsi="宋体" w:cs="仿宋_GB2312"/>
          <w:b/>
          <w:bCs/>
          <w:color w:val="auto"/>
          <w:sz w:val="24"/>
          <w:szCs w:val="24"/>
          <w:lang w:eastAsia="zh-CN"/>
        </w:rPr>
        <w:t>：</w:t>
      </w:r>
      <w:r>
        <w:rPr>
          <w:rFonts w:hint="eastAsia" w:ascii="宋体" w:hAnsi="宋体" w:cs="仿宋_GB2312"/>
          <w:color w:val="auto"/>
          <w:sz w:val="24"/>
          <w:szCs w:val="24"/>
          <w:u w:val="single"/>
          <w:lang w:eastAsia="zh-CN"/>
        </w:rPr>
        <w:t>陕西省渭南市临渭区。</w:t>
      </w:r>
    </w:p>
    <w:p w14:paraId="451EFCD2">
      <w:pPr>
        <w:snapToGrid w:val="0"/>
        <w:spacing w:line="360" w:lineRule="auto"/>
        <w:ind w:firstLine="482" w:firstLineChars="200"/>
        <w:rPr>
          <w:rFonts w:hint="eastAsia" w:ascii="宋体" w:hAnsi="宋体" w:eastAsia="宋体" w:cs="仿宋_GB2312"/>
          <w:b/>
          <w:bCs/>
          <w:color w:val="auto"/>
          <w:sz w:val="24"/>
          <w:szCs w:val="24"/>
          <w:lang w:eastAsia="zh-CN"/>
        </w:rPr>
      </w:pPr>
      <w:r>
        <w:rPr>
          <w:rFonts w:hint="eastAsia" w:ascii="宋体" w:hAnsi="宋体" w:cs="仿宋_GB2312"/>
          <w:b/>
          <w:bCs/>
          <w:color w:val="auto"/>
          <w:sz w:val="24"/>
          <w:szCs w:val="24"/>
        </w:rPr>
        <w:t>三、工作内容</w:t>
      </w:r>
      <w:r>
        <w:rPr>
          <w:rFonts w:hint="eastAsia" w:ascii="宋体" w:hAnsi="宋体" w:cs="仿宋_GB2312"/>
          <w:b/>
          <w:bCs/>
          <w:color w:val="auto"/>
          <w:sz w:val="24"/>
          <w:szCs w:val="24"/>
          <w:lang w:eastAsia="zh-CN"/>
        </w:rPr>
        <w:t>：</w:t>
      </w:r>
      <w:r>
        <w:rPr>
          <w:rFonts w:hint="eastAsia" w:ascii="宋体" w:hAnsi="宋体" w:cs="仿宋_GB2312"/>
          <w:b/>
          <w:bCs/>
          <w:color w:val="auto"/>
          <w:sz w:val="24"/>
          <w:szCs w:val="24"/>
          <w:u w:val="single"/>
        </w:rPr>
        <w:t>巡特警大队维修改造项目，位于陕西省渭南市临渭区，包含便民中队一楼宿舍改造、办公楼改造、车棚搭建、无人机操控室改造、特警宿舍改造、室外工程改造等。</w:t>
      </w:r>
    </w:p>
    <w:p w14:paraId="2C29EF1A">
      <w:pPr>
        <w:snapToGrid w:val="0"/>
        <w:spacing w:line="360" w:lineRule="auto"/>
        <w:ind w:firstLine="482" w:firstLineChars="200"/>
        <w:rPr>
          <w:rFonts w:ascii="宋体" w:hAnsi="宋体" w:cs="仿宋_GB2312"/>
          <w:b/>
          <w:bCs/>
          <w:color w:val="auto"/>
          <w:sz w:val="24"/>
          <w:szCs w:val="24"/>
        </w:rPr>
      </w:pPr>
      <w:r>
        <w:rPr>
          <w:rFonts w:hint="eastAsia" w:ascii="宋体" w:hAnsi="宋体" w:cs="仿宋_GB2312"/>
          <w:b/>
          <w:bCs/>
          <w:color w:val="auto"/>
          <w:sz w:val="24"/>
          <w:szCs w:val="24"/>
        </w:rPr>
        <w:t>四、承包方式及材料供应方式：</w:t>
      </w:r>
    </w:p>
    <w:p w14:paraId="6B25B9F2">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（一）承包方式：施工总承包。</w:t>
      </w:r>
    </w:p>
    <w:p w14:paraId="7CDD07E7">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（二）材料供应方式：本工程所需材料全部由乙方采购供应。所有进场材料必须符合产品质量及规范要求，并按规定进行材料复验，并能满足工程项目设计要求及有关行业特殊使用要求。</w:t>
      </w:r>
    </w:p>
    <w:p w14:paraId="00A9CD90">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（三）所有材料，成品，半成品均应有产品合格证及检验报告，须经现场甲方代表及监理工程师检查验收，报验合格方可进场，无质量证明文件的产品不得用于本项目工程。</w:t>
      </w:r>
    </w:p>
    <w:p w14:paraId="45F91F48">
      <w:pPr>
        <w:spacing w:line="360" w:lineRule="auto"/>
        <w:ind w:left="315" w:leftChars="150" w:firstLine="241" w:firstLineChars="100"/>
        <w:rPr>
          <w:rFonts w:ascii="宋体" w:hAnsi="宋体" w:cs="仿宋_GB2312"/>
          <w:b/>
          <w:bCs/>
          <w:color w:val="auto"/>
          <w:sz w:val="24"/>
          <w:szCs w:val="24"/>
        </w:rPr>
      </w:pPr>
      <w:r>
        <w:rPr>
          <w:rFonts w:hint="eastAsia" w:ascii="宋体" w:hAnsi="宋体" w:cs="仿宋_GB2312"/>
          <w:b/>
          <w:bCs/>
          <w:color w:val="auto"/>
          <w:sz w:val="24"/>
          <w:szCs w:val="24"/>
        </w:rPr>
        <w:t>五、工程价款及结算办法</w:t>
      </w:r>
    </w:p>
    <w:p w14:paraId="0FBE9DE9">
      <w:pPr>
        <w:pStyle w:val="4"/>
        <w:spacing w:line="360" w:lineRule="auto"/>
        <w:ind w:firstLine="480" w:firstLineChars="200"/>
        <w:rPr>
          <w:rFonts w:hint="default" w:ascii="宋体" w:hAnsi="宋体" w:eastAsia="宋体"/>
          <w:color w:val="auto"/>
          <w:sz w:val="24"/>
          <w:szCs w:val="24"/>
          <w:u w:val="none"/>
          <w:lang w:val="en-US" w:eastAsia="zh-CN"/>
        </w:rPr>
      </w:pPr>
      <w:r>
        <w:rPr>
          <w:rFonts w:hint="eastAsia" w:ascii="宋体" w:hAnsi="宋体" w:cs="仿宋_GB2312"/>
          <w:color w:val="auto"/>
          <w:kern w:val="2"/>
          <w:sz w:val="24"/>
          <w:szCs w:val="24"/>
        </w:rPr>
        <w:t>（一）根据工程量清单所列的预计数量和单价或总额价计算的签约合同价：人民币（大写</w:t>
      </w:r>
      <w:r>
        <w:rPr>
          <w:rFonts w:hint="eastAsia" w:ascii="宋体" w:hAnsi="宋体" w:cs="仿宋_GB2312"/>
          <w:b/>
          <w:bCs/>
          <w:color w:val="auto"/>
          <w:kern w:val="2"/>
          <w:sz w:val="24"/>
          <w:szCs w:val="24"/>
        </w:rPr>
        <w:t>）</w:t>
      </w:r>
      <w:r>
        <w:rPr>
          <w:rFonts w:hint="eastAsia" w:ascii="宋体" w:hAnsi="宋体" w:cs="仿宋_GB2312"/>
          <w:b/>
          <w:bCs/>
          <w:color w:val="auto"/>
          <w:kern w:val="2"/>
          <w:sz w:val="24"/>
          <w:szCs w:val="24"/>
          <w:u w:val="single"/>
          <w:lang w:val="en-US" w:eastAsia="zh-CN"/>
        </w:rPr>
        <w:t xml:space="preserve">            </w:t>
      </w:r>
      <w:r>
        <w:rPr>
          <w:rFonts w:hint="eastAsia" w:ascii="宋体" w:hAnsi="宋体" w:cs="仿宋_GB2312"/>
          <w:b/>
          <w:bCs/>
          <w:color w:val="auto"/>
          <w:kern w:val="2"/>
          <w:sz w:val="24"/>
          <w:szCs w:val="24"/>
          <w:u w:val="none"/>
          <w:lang w:val="en-US" w:eastAsia="zh-CN"/>
        </w:rPr>
        <w:t>。</w:t>
      </w:r>
    </w:p>
    <w:p w14:paraId="4DE03445">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（二）合同总价包括完成该工程项目的直接费、间接费、利润、税金、保险费、其它费用以及合同明示或暗示的所有风险、责任和义务等全部费用。</w:t>
      </w:r>
    </w:p>
    <w:p w14:paraId="3CF57458">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（三）本合同价款采用：固定单价合同形式确定。结算金额以现场实际安装工程量为准，工程范围和工程量的变动部分在征得甲方同意后实行现场签证，依照磋商报价增加或扣减。</w:t>
      </w:r>
    </w:p>
    <w:p w14:paraId="4C1C81E9">
      <w:pPr>
        <w:numPr>
          <w:ilvl w:val="0"/>
          <w:numId w:val="1"/>
        </w:numPr>
        <w:spacing w:line="360" w:lineRule="auto"/>
        <w:ind w:hanging="90"/>
        <w:rPr>
          <w:rFonts w:ascii="宋体" w:hAnsi="宋体"/>
          <w:b/>
          <w:bCs/>
          <w:color w:val="auto"/>
          <w:sz w:val="24"/>
          <w:szCs w:val="24"/>
        </w:rPr>
      </w:pPr>
      <w:r>
        <w:rPr>
          <w:rFonts w:hint="eastAsia" w:ascii="宋体" w:hAnsi="宋体" w:cs="仿宋_GB2312"/>
          <w:b/>
          <w:bCs/>
          <w:color w:val="auto"/>
          <w:sz w:val="24"/>
          <w:szCs w:val="24"/>
        </w:rPr>
        <w:t>付款方式及工期：</w:t>
      </w:r>
    </w:p>
    <w:p w14:paraId="46D248D2">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（一）付款方式：</w:t>
      </w:r>
    </w:p>
    <w:p w14:paraId="37105834">
      <w:pPr>
        <w:spacing w:line="360" w:lineRule="auto"/>
        <w:ind w:firstLine="482" w:firstLineChars="200"/>
        <w:rPr>
          <w:rFonts w:hint="eastAsia" w:ascii="宋体" w:hAnsi="宋体" w:cs="仿宋_GB2312"/>
          <w:b/>
          <w:bCs/>
          <w:color w:val="auto"/>
          <w:sz w:val="24"/>
          <w:szCs w:val="24"/>
          <w:u w:val="single"/>
          <w:shd w:val="clear"/>
          <w:lang w:val="en-US" w:eastAsia="zh-CN"/>
        </w:rPr>
      </w:pPr>
      <w:r>
        <w:rPr>
          <w:rFonts w:ascii="宋体" w:hAnsi="宋体" w:cs="仿宋_GB2312"/>
          <w:b/>
          <w:bCs/>
          <w:color w:val="auto"/>
          <w:sz w:val="24"/>
          <w:szCs w:val="24"/>
          <w:u w:val="single"/>
          <w:shd w:val="clear"/>
        </w:rPr>
        <w:t>1</w:t>
      </w:r>
      <w:r>
        <w:rPr>
          <w:rFonts w:hint="eastAsia" w:ascii="宋体" w:hAnsi="宋体" w:cs="仿宋_GB2312"/>
          <w:b/>
          <w:bCs/>
          <w:color w:val="auto"/>
          <w:sz w:val="24"/>
          <w:szCs w:val="24"/>
          <w:u w:val="single"/>
          <w:shd w:val="clear"/>
        </w:rPr>
        <w:t>.工程款支付：</w:t>
      </w:r>
      <w:r>
        <w:rPr>
          <w:rFonts w:hint="eastAsia" w:ascii="宋体" w:hAnsi="宋体" w:cs="仿宋_GB2312"/>
          <w:b/>
          <w:bCs/>
          <w:color w:val="auto"/>
          <w:sz w:val="24"/>
          <w:szCs w:val="24"/>
          <w:u w:val="single"/>
          <w:shd w:val="clear"/>
          <w:lang w:val="en-US" w:eastAsia="zh-CN"/>
        </w:rPr>
        <w:t>经审计结算结束甲方向乙方支付至结算总价款的100%，达到付款条件起 10 日内，支付合同总金额的 100%。</w:t>
      </w:r>
    </w:p>
    <w:p w14:paraId="7E3DE0B3">
      <w:pPr>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.根据施工进度拨付进度款。</w:t>
      </w:r>
    </w:p>
    <w:p w14:paraId="039DC4D1">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2.乙方不得因甲方资金暂时不到位而影响工期。</w:t>
      </w:r>
    </w:p>
    <w:p w14:paraId="5E9A1573">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.结算方式：银行转账。</w:t>
      </w:r>
    </w:p>
    <w:p w14:paraId="41A7EC41">
      <w:pPr>
        <w:spacing w:line="360" w:lineRule="auto"/>
        <w:ind w:firstLine="480" w:firstLineChars="200"/>
        <w:rPr>
          <w:rFonts w:ascii="宋体" w:hAnsi="宋体"/>
          <w:color w:val="auto"/>
          <w:sz w:val="24"/>
          <w:szCs w:val="24"/>
        </w:rPr>
      </w:pPr>
      <w:r>
        <w:rPr>
          <w:rFonts w:hint="eastAsia" w:ascii="宋体" w:hAnsi="宋体" w:cs="仿宋_GB2312"/>
          <w:color w:val="auto"/>
          <w:sz w:val="24"/>
          <w:szCs w:val="24"/>
          <w:shd w:val="clear"/>
        </w:rPr>
        <w:t>（二）工期：自合同签订之日起40日历天。</w:t>
      </w:r>
    </w:p>
    <w:p w14:paraId="3B228F9E">
      <w:pPr>
        <w:autoSpaceDE w:val="0"/>
        <w:autoSpaceDN w:val="0"/>
        <w:adjustRightIn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七、质量保证</w:t>
      </w:r>
    </w:p>
    <w:p w14:paraId="390D1355">
      <w:pPr>
        <w:autoSpaceDE w:val="0"/>
        <w:autoSpaceDN w:val="0"/>
        <w:adjustRightIn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lang w:val="zh-CN"/>
        </w:rPr>
        <w:t>工程质量符合国家有关规范，确保达到合格。</w:t>
      </w:r>
    </w:p>
    <w:p w14:paraId="2C2FD760">
      <w:pPr>
        <w:spacing w:line="360" w:lineRule="auto"/>
        <w:ind w:firstLine="600" w:firstLineChars="249"/>
        <w:rPr>
          <w:rFonts w:ascii="宋体" w:hAnsi="宋体"/>
          <w:b/>
          <w:bCs/>
          <w:color w:val="auto"/>
          <w:sz w:val="24"/>
          <w:szCs w:val="24"/>
        </w:rPr>
      </w:pPr>
      <w:r>
        <w:rPr>
          <w:rFonts w:hint="eastAsia" w:ascii="宋体" w:hAnsi="宋体" w:cs="仿宋_GB2312"/>
          <w:b/>
          <w:bCs/>
          <w:color w:val="auto"/>
          <w:sz w:val="24"/>
          <w:szCs w:val="24"/>
        </w:rPr>
        <w:t>八、双方责任</w:t>
      </w:r>
    </w:p>
    <w:p w14:paraId="577E020C">
      <w:pPr>
        <w:spacing w:line="360" w:lineRule="auto"/>
        <w:ind w:firstLine="480" w:firstLineChars="200"/>
        <w:rPr>
          <w:rFonts w:ascii="宋体" w:hAnsi="宋体"/>
          <w:b/>
          <w:bCs/>
          <w:color w:val="auto"/>
          <w:sz w:val="24"/>
          <w:szCs w:val="24"/>
        </w:rPr>
      </w:pPr>
      <w:r>
        <w:rPr>
          <w:rFonts w:hint="eastAsia" w:ascii="宋体" w:hAnsi="宋体" w:cs="仿宋_GB2312"/>
          <w:color w:val="auto"/>
          <w:sz w:val="24"/>
          <w:szCs w:val="24"/>
        </w:rPr>
        <w:t>（一）甲方责任：</w:t>
      </w:r>
    </w:p>
    <w:p w14:paraId="31D77959">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1.</w:t>
      </w:r>
      <w:r>
        <w:rPr>
          <w:rFonts w:hint="eastAsia" w:ascii="宋体" w:hAnsi="宋体" w:cs="仿宋_GB2312"/>
          <w:color w:val="auto"/>
          <w:sz w:val="24"/>
          <w:szCs w:val="24"/>
        </w:rPr>
        <w:t>甲方负责施工场地的提供，排除施工障碍的协调。</w:t>
      </w:r>
    </w:p>
    <w:p w14:paraId="0025E112">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2.</w:t>
      </w:r>
      <w:r>
        <w:rPr>
          <w:rFonts w:hint="eastAsia" w:ascii="宋体" w:hAnsi="宋体" w:cs="仿宋_GB2312"/>
          <w:color w:val="auto"/>
          <w:sz w:val="24"/>
          <w:szCs w:val="24"/>
        </w:rPr>
        <w:t>组织设计、施工单位进行图纸交底，负责设计图纸问题的处理，设计变更及现场签证，工程结算的审定等工作。</w:t>
      </w:r>
    </w:p>
    <w:p w14:paraId="3E1E45D2">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对工程进度、质量进行监督检查。</w:t>
      </w:r>
    </w:p>
    <w:p w14:paraId="453869C6">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组织有关单位对工程进行竣工验收。</w:t>
      </w:r>
    </w:p>
    <w:p w14:paraId="74EC1906">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按时支付工程款。</w:t>
      </w:r>
    </w:p>
    <w:p w14:paraId="18D813E6">
      <w:pPr>
        <w:spacing w:line="360" w:lineRule="auto"/>
        <w:ind w:firstLine="480" w:firstLineChars="200"/>
        <w:jc w:val="left"/>
        <w:rPr>
          <w:rFonts w:ascii="宋体" w:hAnsi="宋体"/>
          <w:color w:val="auto"/>
          <w:sz w:val="24"/>
          <w:szCs w:val="24"/>
          <w:u w:val="single"/>
        </w:rPr>
      </w:pPr>
      <w:r>
        <w:rPr>
          <w:rFonts w:hint="eastAsia" w:ascii="宋体" w:hAnsi="宋体" w:cs="仿宋_GB2312"/>
          <w:color w:val="auto"/>
          <w:sz w:val="24"/>
          <w:szCs w:val="24"/>
        </w:rPr>
        <w:t>（二）乙方责任：</w:t>
      </w:r>
    </w:p>
    <w:p w14:paraId="7BEFF6BE">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负责办理完成项目使用审批手续，负责工程安全文明施工、承担一切风险，满足甲方工程的需要。保证甲方正式投入使用，再无其他费用发生。</w:t>
      </w:r>
    </w:p>
    <w:p w14:paraId="2403A6E8">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7084543">
      <w:pPr>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C91A481">
      <w:pPr>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隐蔽工程在覆盖前必须经甲方代表或现场监理代表验收签章后，方可进行下一道工序。</w:t>
      </w:r>
    </w:p>
    <w:p w14:paraId="311B644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遵守甲方施工场地的规章制度和管理，做到安全文明施工，做好成品保护，对甲方提出的问题应在</w:t>
      </w:r>
      <w:r>
        <w:rPr>
          <w:rFonts w:ascii="宋体" w:hAnsi="宋体" w:cs="仿宋_GB2312"/>
          <w:color w:val="auto"/>
          <w:sz w:val="24"/>
          <w:szCs w:val="24"/>
        </w:rPr>
        <w:t xml:space="preserve"> 24 </w:t>
      </w:r>
      <w:r>
        <w:rPr>
          <w:rFonts w:hint="eastAsia" w:ascii="宋体" w:hAnsi="宋体" w:cs="仿宋_GB2312"/>
          <w:color w:val="auto"/>
          <w:sz w:val="24"/>
          <w:szCs w:val="24"/>
        </w:rPr>
        <w:t>小时内予以解决或处理；遵守有关施工规范和安全操作规程，如发生安全事故，乙方应及时通知甲方，积极采取有效的补救措施，如因此造成甲方、乙方或第三方人身或财产损失，全部责任由乙方自行承担。</w:t>
      </w:r>
    </w:p>
    <w:p w14:paraId="7BC5AD9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6.</w:t>
      </w:r>
      <w:r>
        <w:rPr>
          <w:rFonts w:hint="eastAsia" w:ascii="宋体" w:hAnsi="宋体" w:cs="仿宋_GB2312"/>
          <w:color w:val="auto"/>
          <w:sz w:val="24"/>
          <w:szCs w:val="24"/>
        </w:rPr>
        <w:t>采取有效的安全保障措施，确保施工安全，包括悬挂警示标牌、装设围栏、配备安全人员等，并承担事故的全部费用和责任。</w:t>
      </w:r>
    </w:p>
    <w:p w14:paraId="743DECC8">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7.</w:t>
      </w:r>
      <w:r>
        <w:rPr>
          <w:rFonts w:hint="eastAsia" w:ascii="宋体" w:hAnsi="宋体" w:cs="仿宋_GB2312"/>
          <w:color w:val="auto"/>
          <w:sz w:val="24"/>
          <w:szCs w:val="24"/>
        </w:rPr>
        <w:t>工程竣工后提供竣工验收技术资料及竣工图肆套，办理工程竣工结算手续，参加工程竣工验收。</w:t>
      </w:r>
    </w:p>
    <w:p w14:paraId="51A3D05E">
      <w:pPr>
        <w:snapToGrid w:val="0"/>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8.</w:t>
      </w:r>
      <w:r>
        <w:rPr>
          <w:rFonts w:hint="eastAsia" w:ascii="宋体" w:hAnsi="宋体" w:cs="仿宋_GB2312"/>
          <w:color w:val="auto"/>
          <w:sz w:val="24"/>
          <w:szCs w:val="24"/>
        </w:rPr>
        <w:t>已完工的项目，在交工前乙方应负责保管，清理现场达到建筑物无污染，现场无建筑垃圾。</w:t>
      </w:r>
    </w:p>
    <w:p w14:paraId="028D3B16">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9</w:t>
      </w:r>
      <w:r>
        <w:rPr>
          <w:rFonts w:ascii="宋体" w:hAnsi="宋体" w:cs="仿宋_GB2312"/>
          <w:color w:val="auto"/>
          <w:sz w:val="24"/>
          <w:szCs w:val="24"/>
        </w:rPr>
        <w:t>.</w:t>
      </w:r>
      <w:r>
        <w:rPr>
          <w:rFonts w:hint="eastAsia" w:ascii="宋体" w:hAnsi="宋体" w:cs="仿宋_GB2312"/>
          <w:color w:val="auto"/>
          <w:sz w:val="24"/>
          <w:szCs w:val="24"/>
        </w:rPr>
        <w:t>乙方应在设备运行过程中，对安全隐患进行全面的不定期检查与维护，并对不按安全规程操作的施工单位及时制止，并报甲方进行处理。</w:t>
      </w:r>
    </w:p>
    <w:p w14:paraId="2D8DEB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0</w:t>
      </w:r>
      <w:r>
        <w:rPr>
          <w:rFonts w:ascii="宋体" w:hAnsi="宋体" w:cs="仿宋_GB2312"/>
          <w:color w:val="auto"/>
          <w:sz w:val="24"/>
          <w:szCs w:val="24"/>
        </w:rPr>
        <w:t>.</w:t>
      </w:r>
      <w:r>
        <w:rPr>
          <w:rFonts w:hint="eastAsia" w:ascii="宋体" w:hAnsi="宋体" w:cs="仿宋_GB2312"/>
          <w:color w:val="auto"/>
          <w:sz w:val="24"/>
          <w:szCs w:val="24"/>
        </w:rPr>
        <w:t>乙方不能按合同规定的工期竣工的，应向甲方支付违约金，每逾期一日，支付合同总价款万分之二的违约金，造成甲方损失的，还应赔偿甲方损失。</w:t>
      </w:r>
    </w:p>
    <w:p w14:paraId="2E77A57A">
      <w:pPr>
        <w:autoSpaceDE w:val="0"/>
        <w:autoSpaceDN w:val="0"/>
        <w:adjustRightInd w:val="0"/>
        <w:snapToGri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九、验收</w:t>
      </w:r>
    </w:p>
    <w:p w14:paraId="6B1E5136">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（一）</w:t>
      </w:r>
      <w:r>
        <w:rPr>
          <w:rFonts w:hint="eastAsia" w:ascii="宋体" w:hAnsi="宋体" w:cs="仿宋_GB2312"/>
          <w:color w:val="auto"/>
          <w:sz w:val="24"/>
          <w:szCs w:val="24"/>
          <w:lang w:val="zh-CN"/>
        </w:rPr>
        <w:t>主材到现场后，由甲方对其进行验收，确认材料的产地、规格、数量。</w:t>
      </w:r>
    </w:p>
    <w:p w14:paraId="3CDC8029">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（二）</w:t>
      </w:r>
      <w:r>
        <w:rPr>
          <w:rFonts w:hint="eastAsia" w:ascii="宋体" w:hAnsi="宋体" w:cs="仿宋_GB2312"/>
          <w:color w:val="auto"/>
          <w:sz w:val="24"/>
          <w:szCs w:val="24"/>
          <w:lang w:val="zh-CN"/>
        </w:rPr>
        <w:t>乙方工程完工后，进行自检，合格后准备验收文件，并书面通知甲方。</w:t>
      </w:r>
    </w:p>
    <w:p w14:paraId="0A6C6FAC">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（三）</w:t>
      </w:r>
      <w:r>
        <w:rPr>
          <w:rFonts w:hint="eastAsia" w:ascii="宋体" w:hAnsi="宋体" w:cs="仿宋_GB2312"/>
          <w:color w:val="auto"/>
          <w:sz w:val="24"/>
          <w:szCs w:val="24"/>
          <w:lang w:val="zh-CN"/>
        </w:rPr>
        <w:t>甲方确认乙方的自检内容，验收合格作为工程的最终认可。</w:t>
      </w:r>
    </w:p>
    <w:p w14:paraId="255BECF7">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（四）</w:t>
      </w:r>
      <w:r>
        <w:rPr>
          <w:rFonts w:hint="eastAsia" w:ascii="宋体" w:hAnsi="宋体" w:cs="仿宋_GB2312"/>
          <w:color w:val="auto"/>
          <w:sz w:val="24"/>
          <w:szCs w:val="24"/>
          <w:lang w:val="zh-CN"/>
        </w:rPr>
        <w:t>验收依据：</w:t>
      </w:r>
    </w:p>
    <w:p w14:paraId="3887096C">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1.</w:t>
      </w:r>
      <w:r>
        <w:rPr>
          <w:rFonts w:hint="eastAsia" w:ascii="宋体" w:hAnsi="宋体" w:cs="仿宋_GB2312"/>
          <w:color w:val="auto"/>
          <w:sz w:val="24"/>
          <w:szCs w:val="24"/>
          <w:lang w:val="zh-CN"/>
        </w:rPr>
        <w:t>合同、磋商文件、磋商响应文件及承诺。</w:t>
      </w:r>
    </w:p>
    <w:p w14:paraId="2566AF1A">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2.</w:t>
      </w:r>
      <w:r>
        <w:rPr>
          <w:rFonts w:hint="eastAsia" w:ascii="宋体" w:hAnsi="宋体" w:cs="仿宋_GB2312"/>
          <w:color w:val="auto"/>
          <w:sz w:val="24"/>
          <w:szCs w:val="24"/>
          <w:lang w:val="zh-CN"/>
        </w:rPr>
        <w:t>国家相关</w:t>
      </w:r>
      <w:r>
        <w:rPr>
          <w:rFonts w:hint="eastAsia" w:ascii="宋体" w:hAnsi="宋体" w:cs="仿宋_GB2312"/>
          <w:color w:val="auto"/>
          <w:sz w:val="24"/>
          <w:szCs w:val="24"/>
        </w:rPr>
        <w:t>标准、规范及有关技术文件</w:t>
      </w:r>
      <w:r>
        <w:rPr>
          <w:rFonts w:hint="eastAsia" w:ascii="宋体" w:hAnsi="宋体" w:cs="仿宋_GB2312"/>
          <w:color w:val="auto"/>
          <w:sz w:val="24"/>
          <w:szCs w:val="24"/>
          <w:lang w:val="zh-CN"/>
        </w:rPr>
        <w:t>。</w:t>
      </w:r>
    </w:p>
    <w:p w14:paraId="7F380E00">
      <w:pPr>
        <w:snapToGrid w:val="0"/>
        <w:spacing w:line="360" w:lineRule="auto"/>
        <w:ind w:firstLine="482" w:firstLineChars="200"/>
        <w:jc w:val="left"/>
        <w:rPr>
          <w:rFonts w:ascii="宋体" w:hAnsi="宋体"/>
          <w:b/>
          <w:bCs/>
          <w:color w:val="auto"/>
          <w:sz w:val="24"/>
          <w:szCs w:val="24"/>
        </w:rPr>
      </w:pPr>
      <w:r>
        <w:rPr>
          <w:rFonts w:hint="eastAsia" w:ascii="宋体" w:hAnsi="宋体" w:cs="仿宋_GB2312"/>
          <w:b/>
          <w:bCs/>
          <w:color w:val="auto"/>
          <w:sz w:val="24"/>
          <w:szCs w:val="24"/>
        </w:rPr>
        <w:t>十、工程保修</w:t>
      </w:r>
    </w:p>
    <w:p w14:paraId="2776D39B">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本项目保修期</w:t>
      </w:r>
      <w:r>
        <w:rPr>
          <w:rFonts w:hint="eastAsia" w:ascii="宋体" w:hAnsi="宋体" w:cs="仿宋_GB2312"/>
          <w:color w:val="auto"/>
          <w:sz w:val="24"/>
          <w:szCs w:val="24"/>
          <w:lang w:val="en-US" w:eastAsia="zh-CN"/>
        </w:rPr>
        <w:t>参</w:t>
      </w:r>
      <w:r>
        <w:rPr>
          <w:rFonts w:hint="eastAsia" w:ascii="宋体" w:hAnsi="宋体" w:cs="仿宋_GB2312"/>
          <w:color w:val="auto"/>
          <w:sz w:val="24"/>
          <w:szCs w:val="24"/>
        </w:rPr>
        <w:t>照国家相关规定执行。在保修期限内，对甲方提出的有关维修、维护要求，乙方应在</w:t>
      </w:r>
      <w:r>
        <w:rPr>
          <w:rFonts w:ascii="宋体" w:hAnsi="宋体" w:cs="仿宋_GB2312"/>
          <w:color w:val="auto"/>
          <w:sz w:val="24"/>
          <w:szCs w:val="24"/>
        </w:rPr>
        <w:t>24</w:t>
      </w:r>
      <w:r>
        <w:rPr>
          <w:rFonts w:hint="eastAsia" w:ascii="宋体" w:hAnsi="宋体" w:cs="仿宋_GB2312"/>
          <w:color w:val="auto"/>
          <w:sz w:val="24"/>
          <w:szCs w:val="24"/>
        </w:rPr>
        <w:t>小时内予以解决。乙方未能按时予以维修、维护的，甲方可另行委托第三方进行，因此而产生的费用由乙方承担，乙方不得提出任何异议，给甲方造成损失的，乙方须给予赔偿。</w:t>
      </w:r>
    </w:p>
    <w:p w14:paraId="3A40305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十一、争议的解决方式</w:t>
      </w:r>
    </w:p>
    <w:p w14:paraId="78F0C9F8">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合同执行过程中如发生争议，双方应及时协商解决，协商不成，双方均可向项目所在地人民法院起诉。</w:t>
      </w:r>
    </w:p>
    <w:p w14:paraId="077CE51F">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十二、其他</w:t>
      </w:r>
    </w:p>
    <w:p w14:paraId="516F521F">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实际签订合同时，以《建设工程施工合同（示范文本，含保修书）》(GF-2017-0201)为基础，按采购监管部门相关要求确定施工承包合同最终文本和格式；其实质条款和内容须与本项目磋商及磋商响应文件（采购）系列文件一致。</w:t>
      </w:r>
    </w:p>
    <w:p w14:paraId="5DDE1CD8">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本合同未定事宜，双方可根据具体情况结合有关规定另行签订补充协议，补充协议与本合同具有同等法律效力。</w:t>
      </w:r>
    </w:p>
    <w:p w14:paraId="76676C1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十三、附则</w:t>
      </w:r>
    </w:p>
    <w:p w14:paraId="5EB13CA1">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（一）本合同一式陆份，甲、乙方各执叁份。</w:t>
      </w:r>
    </w:p>
    <w:p w14:paraId="596ACDF0">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（二）合同经双方盖章后生效，各条款执行完毕后终止。</w:t>
      </w:r>
    </w:p>
    <w:p w14:paraId="48F69CE2">
      <w:pPr>
        <w:pStyle w:val="2"/>
        <w:ind w:left="1470" w:right="1470"/>
        <w:rPr>
          <w:rFonts w:ascii="宋体" w:hAnsi="宋体" w:cs="仿宋_GB2312"/>
          <w:color w:val="auto"/>
          <w:sz w:val="24"/>
          <w:szCs w:val="24"/>
        </w:rPr>
      </w:pPr>
    </w:p>
    <w:p w14:paraId="704C0370">
      <w:pPr>
        <w:pStyle w:val="2"/>
        <w:ind w:left="1470" w:right="1470"/>
        <w:rPr>
          <w:rFonts w:ascii="宋体" w:hAnsi="宋体" w:cs="仿宋_GB2312"/>
          <w:color w:val="auto"/>
          <w:sz w:val="24"/>
          <w:szCs w:val="24"/>
        </w:rPr>
      </w:pPr>
    </w:p>
    <w:p w14:paraId="0CB9E42E">
      <w:pPr>
        <w:pStyle w:val="2"/>
        <w:ind w:left="1470" w:right="1470"/>
        <w:rPr>
          <w:rFonts w:ascii="宋体" w:hAnsi="宋体" w:cs="仿宋_GB2312"/>
          <w:color w:val="auto"/>
          <w:sz w:val="24"/>
          <w:szCs w:val="24"/>
        </w:rPr>
      </w:pPr>
    </w:p>
    <w:p w14:paraId="150FBE42">
      <w:pPr>
        <w:snapToGrid w:val="0"/>
        <w:spacing w:line="360" w:lineRule="auto"/>
        <w:ind w:firstLine="602" w:firstLineChars="250"/>
        <w:rPr>
          <w:rFonts w:ascii="宋体" w:hAnsi="宋体" w:cs="仿宋_GB2312"/>
          <w:color w:val="auto"/>
          <w:sz w:val="24"/>
          <w:szCs w:val="24"/>
        </w:rPr>
      </w:pPr>
      <w:r>
        <w:rPr>
          <w:rFonts w:hint="eastAsia" w:ascii="宋体" w:hAnsi="宋体" w:cs="仿宋_GB2312"/>
          <w:b/>
          <w:bCs/>
          <w:color w:val="auto"/>
          <w:sz w:val="24"/>
          <w:szCs w:val="24"/>
        </w:rPr>
        <w:t>甲方（公章）：                      乙方（公章）</w:t>
      </w:r>
      <w:r>
        <w:rPr>
          <w:rFonts w:hint="eastAsia" w:ascii="宋体" w:hAnsi="宋体" w:cs="仿宋_GB2312"/>
          <w:color w:val="auto"/>
          <w:sz w:val="24"/>
          <w:szCs w:val="24"/>
        </w:rPr>
        <w:t>：</w:t>
      </w:r>
    </w:p>
    <w:p w14:paraId="1D5AFA74">
      <w:pPr>
        <w:pStyle w:val="2"/>
        <w:ind w:left="1470" w:right="1470"/>
        <w:rPr>
          <w:color w:val="auto"/>
        </w:rPr>
      </w:pPr>
    </w:p>
    <w:p w14:paraId="677451BB">
      <w:pPr>
        <w:pStyle w:val="2"/>
        <w:ind w:left="1470" w:right="1470"/>
        <w:rPr>
          <w:color w:val="auto"/>
        </w:rPr>
      </w:pPr>
    </w:p>
    <w:p w14:paraId="39E7D1F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法定代表人：                        法定代表人：</w:t>
      </w:r>
    </w:p>
    <w:p w14:paraId="77A46A2A">
      <w:pPr>
        <w:pStyle w:val="2"/>
        <w:ind w:left="1470" w:right="1470"/>
        <w:rPr>
          <w:color w:val="auto"/>
        </w:rPr>
      </w:pPr>
    </w:p>
    <w:p w14:paraId="2ECE6367">
      <w:pPr>
        <w:pStyle w:val="2"/>
        <w:ind w:left="1470" w:right="1470"/>
        <w:rPr>
          <w:color w:val="auto"/>
        </w:rPr>
      </w:pPr>
    </w:p>
    <w:p w14:paraId="5608C7C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委托代表人：                        委托代表人：</w:t>
      </w:r>
    </w:p>
    <w:p w14:paraId="7E9705F3">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498A2DCA">
      <w:pPr>
        <w:pStyle w:val="2"/>
        <w:ind w:left="0" w:leftChars="0" w:right="1470"/>
        <w:rPr>
          <w:rFonts w:hint="default" w:ascii="宋体" w:hAnsi="宋体" w:eastAsia="宋体" w:cs="仿宋_GB2312"/>
          <w:b/>
          <w:bCs/>
          <w:color w:val="auto"/>
          <w:sz w:val="24"/>
          <w:szCs w:val="24"/>
          <w:lang w:val="en-US" w:eastAsia="zh-CN"/>
        </w:rPr>
      </w:pPr>
      <w:r>
        <w:rPr>
          <w:rFonts w:hint="eastAsia" w:ascii="宋体" w:hAnsi="宋体" w:cs="仿宋_GB2312"/>
          <w:b/>
          <w:bCs/>
          <w:color w:val="auto"/>
          <w:sz w:val="24"/>
          <w:szCs w:val="24"/>
        </w:rPr>
        <w:t xml:space="preserve">     电      话：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电      话：</w:t>
      </w:r>
    </w:p>
    <w:p w14:paraId="46F70D1B">
      <w:pPr>
        <w:pStyle w:val="2"/>
        <w:ind w:left="0" w:leftChars="0" w:right="1470"/>
        <w:rPr>
          <w:rFonts w:ascii="宋体" w:hAnsi="宋体" w:cs="仿宋_GB2312"/>
          <w:b/>
          <w:bCs/>
          <w:color w:val="auto"/>
          <w:sz w:val="24"/>
          <w:szCs w:val="24"/>
        </w:rPr>
      </w:pPr>
    </w:p>
    <w:p w14:paraId="5865CC7E">
      <w:pPr>
        <w:pStyle w:val="2"/>
        <w:keepNext w:val="0"/>
        <w:keepLines w:val="0"/>
        <w:pageBreakBefore w:val="0"/>
        <w:widowControl w:val="0"/>
        <w:kinsoku/>
        <w:wordWrap/>
        <w:overflowPunct/>
        <w:topLinePunct w:val="0"/>
        <w:autoSpaceDE/>
        <w:autoSpaceDN/>
        <w:bidi w:val="0"/>
        <w:adjustRightInd/>
        <w:snapToGrid/>
        <w:spacing w:line="240" w:lineRule="auto"/>
        <w:ind w:left="0" w:leftChars="0" w:right="1470" w:rightChars="700" w:firstLine="0" w:firstLineChars="0"/>
        <w:jc w:val="both"/>
        <w:textAlignment w:val="auto"/>
        <w:rPr>
          <w:rFonts w:ascii="宋体" w:hAnsi="宋体" w:cs="仿宋_GB2312"/>
          <w:b/>
          <w:bCs/>
          <w:color w:val="auto"/>
          <w:sz w:val="24"/>
          <w:szCs w:val="24"/>
        </w:rPr>
      </w:pPr>
      <w:r>
        <w:rPr>
          <w:rFonts w:hint="eastAsia" w:ascii="宋体" w:hAnsi="宋体" w:cs="仿宋_GB2312"/>
          <w:b/>
          <w:bCs/>
          <w:color w:val="auto"/>
          <w:sz w:val="24"/>
          <w:szCs w:val="24"/>
        </w:rPr>
        <w:t xml:space="preserve">     开 户 银行：</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开 户 银行：</w:t>
      </w:r>
    </w:p>
    <w:p w14:paraId="2485AF53">
      <w:pPr>
        <w:pStyle w:val="2"/>
        <w:spacing w:line="240" w:lineRule="auto"/>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3D4B89D0">
      <w:pPr>
        <w:pStyle w:val="2"/>
        <w:tabs>
          <w:tab w:val="left" w:pos="7780"/>
        </w:tabs>
        <w:ind w:left="0" w:leftChars="0" w:right="1176" w:rightChars="560"/>
        <w:rPr>
          <w:rFonts w:ascii="宋体" w:hAnsi="宋体" w:cs="仿宋_GB2312"/>
          <w:b/>
          <w:bCs/>
          <w:color w:val="auto"/>
          <w:sz w:val="24"/>
          <w:szCs w:val="24"/>
        </w:rPr>
      </w:pPr>
      <w:r>
        <w:rPr>
          <w:rFonts w:hint="eastAsia" w:ascii="宋体" w:hAnsi="宋体" w:cs="仿宋_GB2312"/>
          <w:b/>
          <w:bCs/>
          <w:color w:val="auto"/>
          <w:sz w:val="24"/>
          <w:szCs w:val="24"/>
        </w:rPr>
        <w:t xml:space="preserve">     账    号：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账    号：</w:t>
      </w:r>
    </w:p>
    <w:p w14:paraId="6EB87E1C">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261F127B">
      <w:pPr>
        <w:tabs>
          <w:tab w:val="left" w:pos="735"/>
        </w:tabs>
        <w:autoSpaceDE w:val="0"/>
        <w:autoSpaceDN w:val="0"/>
        <w:adjustRightInd w:val="0"/>
        <w:snapToGrid w:val="0"/>
        <w:spacing w:line="360" w:lineRule="auto"/>
        <w:ind w:firstLine="602" w:firstLineChars="250"/>
        <w:rPr>
          <w:rFonts w:ascii="宋体" w:hAnsi="宋体"/>
          <w:color w:val="auto"/>
          <w:sz w:val="24"/>
          <w:szCs w:val="24"/>
          <w:lang w:val="zh-CN"/>
        </w:rPr>
      </w:pPr>
      <w:r>
        <w:rPr>
          <w:rFonts w:hint="eastAsia" w:ascii="宋体" w:hAnsi="宋体" w:cs="仿宋_GB2312"/>
          <w:b/>
          <w:bCs/>
          <w:color w:val="auto"/>
          <w:sz w:val="24"/>
          <w:szCs w:val="24"/>
        </w:rPr>
        <w:t>签订时间</w:t>
      </w:r>
      <w:r>
        <w:rPr>
          <w:rFonts w:hint="eastAsia" w:ascii="宋体" w:hAnsi="宋体" w:cs="仿宋_GB2312"/>
          <w:color w:val="auto"/>
          <w:sz w:val="24"/>
          <w:szCs w:val="24"/>
        </w:rPr>
        <w:t xml:space="preserve">：  年   月   日           </w:t>
      </w:r>
      <w:r>
        <w:rPr>
          <w:rFonts w:hint="eastAsia" w:ascii="宋体" w:hAnsi="宋体" w:cs="仿宋_GB2312"/>
          <w:color w:val="auto"/>
          <w:sz w:val="24"/>
          <w:szCs w:val="24"/>
          <w:lang w:val="en-US" w:eastAsia="zh-CN"/>
        </w:rPr>
        <w:t xml:space="preserve"> </w:t>
      </w:r>
      <w:r>
        <w:rPr>
          <w:rFonts w:hint="eastAsia" w:ascii="宋体" w:hAnsi="宋体" w:cs="仿宋_GB2312"/>
          <w:b/>
          <w:bCs/>
          <w:color w:val="auto"/>
          <w:sz w:val="24"/>
          <w:szCs w:val="24"/>
        </w:rPr>
        <w:t xml:space="preserve">签订时间：  </w:t>
      </w:r>
      <w:r>
        <w:rPr>
          <w:rFonts w:hint="eastAsia" w:ascii="宋体" w:hAnsi="宋体" w:cs="仿宋_GB2312"/>
          <w:color w:val="auto"/>
          <w:sz w:val="24"/>
          <w:szCs w:val="24"/>
        </w:rPr>
        <w:t>年   月   日</w:t>
      </w:r>
    </w:p>
    <w:p w14:paraId="54672C47">
      <w:pPr>
        <w:pStyle w:val="7"/>
        <w:shd w:val="clear" w:color="auto" w:fill="FFFFFF"/>
        <w:snapToGrid w:val="0"/>
        <w:spacing w:before="0" w:beforeAutospacing="0" w:after="0" w:afterAutospacing="0" w:line="360" w:lineRule="auto"/>
        <w:ind w:right="374"/>
        <w:jc w:val="center"/>
        <w:rPr>
          <w:rFonts w:cs="Times New Roman"/>
          <w:b/>
          <w:bCs/>
          <w:color w:val="auto"/>
          <w:sz w:val="30"/>
          <w:szCs w:val="30"/>
        </w:rPr>
      </w:pPr>
      <w:r>
        <w:rPr>
          <w:rFonts w:ascii="仿宋_GB2312" w:hAnsi="仿宋_GB2312" w:eastAsia="仿宋_GB2312" w:cs="Times New Roman"/>
          <w:b/>
          <w:bCs/>
          <w:color w:val="auto"/>
          <w:lang w:val="zh-CN"/>
        </w:rPr>
        <w:br w:type="page"/>
      </w:r>
      <w:r>
        <w:rPr>
          <w:rFonts w:hint="eastAsia"/>
          <w:b/>
          <w:bCs/>
          <w:color w:val="auto"/>
          <w:sz w:val="30"/>
          <w:szCs w:val="30"/>
        </w:rPr>
        <w:t>施工安全协议书</w:t>
      </w:r>
    </w:p>
    <w:p w14:paraId="43A1F340">
      <w:pPr>
        <w:snapToGrid w:val="0"/>
        <w:spacing w:line="360" w:lineRule="auto"/>
        <w:ind w:firstLine="480" w:firstLineChars="200"/>
        <w:rPr>
          <w:rFonts w:hint="eastAsia" w:ascii="宋体" w:hAnsi="宋体" w:eastAsia="宋体" w:cs="仿宋_GB2312"/>
          <w:color w:val="auto"/>
          <w:sz w:val="24"/>
          <w:szCs w:val="24"/>
          <w:lang w:eastAsia="zh-CN"/>
        </w:rPr>
      </w:pPr>
      <w:r>
        <w:rPr>
          <w:rFonts w:hint="eastAsia" w:ascii="宋体" w:hAnsi="宋体" w:cs="仿宋_GB2312"/>
          <w:color w:val="auto"/>
          <w:sz w:val="24"/>
          <w:szCs w:val="24"/>
        </w:rPr>
        <w:t>甲方：</w:t>
      </w:r>
      <w:r>
        <w:rPr>
          <w:rFonts w:hint="eastAsia" w:ascii="宋体" w:hAnsi="宋体" w:cs="仿宋_GB2312"/>
          <w:color w:val="auto"/>
          <w:sz w:val="24"/>
          <w:szCs w:val="24"/>
          <w:u w:val="single"/>
          <w:lang w:eastAsia="zh-CN"/>
        </w:rPr>
        <w:t>渭南市公安局临渭分局</w:t>
      </w:r>
    </w:p>
    <w:p w14:paraId="09AB7B02">
      <w:pPr>
        <w:snapToGrid w:val="0"/>
        <w:spacing w:line="360" w:lineRule="auto"/>
        <w:ind w:firstLine="480" w:firstLineChars="200"/>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乙方：</w:t>
      </w:r>
      <w:r>
        <w:rPr>
          <w:rFonts w:hint="eastAsia" w:ascii="宋体" w:hAnsi="宋体" w:cs="仿宋_GB2312"/>
          <w:color w:val="auto"/>
          <w:sz w:val="24"/>
          <w:szCs w:val="24"/>
          <w:u w:val="single"/>
          <w:lang w:val="en-US" w:eastAsia="zh-CN"/>
        </w:rPr>
        <w:t xml:space="preserve">                </w:t>
      </w:r>
    </w:p>
    <w:p w14:paraId="4EB96C6C">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为加强施工现场的标准化管理，落实安全生产工作责任制，确保安全、文明施工、环保卫生等工作达到预期目标。经甲乙双方平等协商，自愿签订本安全协议，并共同遵守。</w:t>
      </w:r>
    </w:p>
    <w:p w14:paraId="63A434AA">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一、安全管理目标</w:t>
      </w:r>
    </w:p>
    <w:p w14:paraId="4F68FCD7">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、杜绝大小事故的发生，安全隐患整改率必须达到</w:t>
      </w:r>
      <w:r>
        <w:rPr>
          <w:rFonts w:ascii="宋体" w:hAnsi="宋体" w:cs="仿宋_GB2312"/>
          <w:color w:val="auto"/>
          <w:sz w:val="24"/>
          <w:szCs w:val="24"/>
        </w:rPr>
        <w:t>100%;</w:t>
      </w:r>
    </w:p>
    <w:p w14:paraId="2020A9C6">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、必须达到各项安全生产检查标准</w:t>
      </w:r>
      <w:r>
        <w:rPr>
          <w:rFonts w:ascii="宋体" w:hAnsi="宋体" w:cs="仿宋_GB2312"/>
          <w:color w:val="auto"/>
          <w:sz w:val="24"/>
          <w:szCs w:val="24"/>
        </w:rPr>
        <w:t>;</w:t>
      </w:r>
    </w:p>
    <w:p w14:paraId="582FDD5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、不发生重大安全伤亡事故。</w:t>
      </w:r>
    </w:p>
    <w:p w14:paraId="6D79EE7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二、双方责任</w:t>
      </w:r>
    </w:p>
    <w:p w14:paraId="75D6A323">
      <w:pPr>
        <w:snapToGrid w:val="0"/>
        <w:spacing w:line="360" w:lineRule="auto"/>
        <w:ind w:firstLine="600" w:firstLineChars="25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甲方责任</w:t>
      </w:r>
    </w:p>
    <w:p w14:paraId="65F95C87">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负责对乙方在施工过程中的安全生产、文明施工、劳务使用等进行监督、协调、检查、处罚的权利。对违反项目管理制度的行为行使经济处罚和辞退的权利。</w:t>
      </w:r>
    </w:p>
    <w:p w14:paraId="087E786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乙方责任</w:t>
      </w:r>
    </w:p>
    <w:p w14:paraId="49A45C5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、严格执行安全技术交底。严格执行工序质量操作程序，确保当天工完场清，责任区材料堆放整齐、环境安全整洁。</w:t>
      </w:r>
    </w:p>
    <w:p w14:paraId="4F5E2D7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、严格执行项目部制定的各项安全生产、文明施工的规章制度。有权拒绝违章指挥，杜绝违章作业。不发生人身伤亡、机械、火灾事故。</w:t>
      </w:r>
    </w:p>
    <w:p w14:paraId="77BD627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、因工违章受伤时，立即向甲方经理和乙方项目负责人报告，并接受甲方人员调查，</w:t>
      </w:r>
      <w:r>
        <w:rPr>
          <w:rFonts w:ascii="宋体" w:hAnsi="宋体" w:cs="仿宋_GB2312"/>
          <w:color w:val="auto"/>
          <w:sz w:val="24"/>
          <w:szCs w:val="24"/>
        </w:rPr>
        <w:t>24</w:t>
      </w:r>
      <w:r>
        <w:rPr>
          <w:rFonts w:hint="eastAsia" w:ascii="宋体" w:hAnsi="宋体" w:cs="仿宋_GB2312"/>
          <w:color w:val="auto"/>
          <w:sz w:val="24"/>
          <w:szCs w:val="24"/>
        </w:rPr>
        <w:t>小时后补报，不予受理。在工地以外，非甲方安排的作业，出现事故时，甲方不予受理。</w:t>
      </w:r>
    </w:p>
    <w:p w14:paraId="3A44154A">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、乙方违反协议造成事故时，应对人员伤亡和财产损失负全部责任。</w:t>
      </w:r>
    </w:p>
    <w:p w14:paraId="2469DD4E">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三、具体要求</w:t>
      </w:r>
    </w:p>
    <w:p w14:paraId="25CA2B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、遵守工作时间，有事请假，不得擅离工作岗位。</w:t>
      </w:r>
    </w:p>
    <w:p w14:paraId="071CD01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、热爱本职工作，工作积极性高，奉公守法，能吃苦耐劳。</w:t>
      </w:r>
    </w:p>
    <w:p w14:paraId="7FA981B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、努力学习安全技术知识，熟悉各种安全技术措施，精通安全技术操作要求，熟悉项目部规章制度、管理标准。</w:t>
      </w:r>
    </w:p>
    <w:p w14:paraId="77DA8DA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、坚决制止违章作业，按章办事。遇险情要停止作业，立即报告。</w:t>
      </w:r>
    </w:p>
    <w:p w14:paraId="47D49C3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5</w:t>
      </w:r>
      <w:r>
        <w:rPr>
          <w:rFonts w:hint="eastAsia" w:ascii="宋体" w:hAnsi="宋体" w:cs="仿宋_GB2312"/>
          <w:color w:val="auto"/>
          <w:sz w:val="24"/>
          <w:szCs w:val="24"/>
        </w:rPr>
        <w:t>、进入施工现场必须戴好安全帽，高空作业必须系好安全带，必须熟悉本工种的安全技术操作规程。</w:t>
      </w:r>
    </w:p>
    <w:p w14:paraId="64F9E8E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6</w:t>
      </w:r>
      <w:r>
        <w:rPr>
          <w:rFonts w:hint="eastAsia" w:ascii="宋体" w:hAnsi="宋体" w:cs="仿宋_GB2312"/>
          <w:color w:val="auto"/>
          <w:sz w:val="24"/>
          <w:szCs w:val="24"/>
        </w:rPr>
        <w:t>、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color w:val="auto"/>
          <w:sz w:val="24"/>
          <w:szCs w:val="24"/>
        </w:rPr>
        <w:fldChar w:fldCharType="begin"/>
      </w:r>
      <w:r>
        <w:rPr>
          <w:rFonts w:ascii="宋体" w:hAnsi="宋体"/>
          <w:color w:val="auto"/>
          <w:sz w:val="24"/>
          <w:szCs w:val="24"/>
        </w:rPr>
        <w:instrText xml:space="preserve"> HYPERLINK "http://www.xuexila.com/fanwen/yijian/" \t "_blank" </w:instrText>
      </w:r>
      <w:r>
        <w:rPr>
          <w:rFonts w:hint="eastAsia" w:ascii="宋体" w:hAnsi="宋体"/>
          <w:color w:val="auto"/>
          <w:sz w:val="24"/>
          <w:szCs w:val="24"/>
        </w:rPr>
        <w:fldChar w:fldCharType="separate"/>
      </w:r>
      <w:r>
        <w:rPr>
          <w:rFonts w:hint="eastAsia" w:ascii="宋体" w:hAnsi="宋体" w:cs="仿宋_GB2312"/>
          <w:color w:val="auto"/>
          <w:sz w:val="24"/>
          <w:szCs w:val="24"/>
        </w:rPr>
        <w:t>意见</w:t>
      </w:r>
      <w:r>
        <w:rPr>
          <w:rFonts w:hint="eastAsia" w:ascii="宋体" w:hAnsi="宋体" w:cs="仿宋_GB2312"/>
          <w:color w:val="auto"/>
          <w:sz w:val="24"/>
          <w:szCs w:val="24"/>
        </w:rPr>
        <w:fldChar w:fldCharType="end"/>
      </w:r>
      <w:r>
        <w:rPr>
          <w:rFonts w:hint="eastAsia" w:ascii="宋体" w:hAnsi="宋体" w:cs="仿宋_GB2312"/>
          <w:color w:val="auto"/>
          <w:sz w:val="24"/>
          <w:szCs w:val="24"/>
        </w:rPr>
        <w:t>，并有权拒绝违章指令。发生伤亡和未遂事故要保护现场并立即上报。</w:t>
      </w:r>
    </w:p>
    <w:p w14:paraId="561025D3">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7</w:t>
      </w:r>
      <w:r>
        <w:rPr>
          <w:rFonts w:hint="eastAsia" w:ascii="宋体" w:hAnsi="宋体" w:cs="仿宋_GB2312"/>
          <w:color w:val="auto"/>
          <w:sz w:val="24"/>
          <w:szCs w:val="24"/>
        </w:rPr>
        <w:t>、不擅自开动他人使用的施工机械、机电设备。</w:t>
      </w:r>
    </w:p>
    <w:p w14:paraId="73C5DD4E">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8</w:t>
      </w:r>
      <w:r>
        <w:rPr>
          <w:rFonts w:hint="eastAsia" w:ascii="宋体" w:hAnsi="宋体" w:cs="仿宋_GB2312"/>
          <w:color w:val="auto"/>
          <w:sz w:val="24"/>
          <w:szCs w:val="24"/>
        </w:rPr>
        <w:t>、认真执行成品保护措施，严禁损坏污染成品。</w:t>
      </w:r>
    </w:p>
    <w:p w14:paraId="664C3652">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9</w:t>
      </w:r>
      <w:r>
        <w:rPr>
          <w:rFonts w:hint="eastAsia" w:ascii="宋体" w:hAnsi="宋体" w:cs="仿宋_GB2312"/>
          <w:color w:val="auto"/>
          <w:sz w:val="24"/>
          <w:szCs w:val="24"/>
        </w:rPr>
        <w:t>、讲究卫生，严禁在施工现场随地大小便。</w:t>
      </w:r>
    </w:p>
    <w:p w14:paraId="788C747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10</w:t>
      </w:r>
      <w:r>
        <w:rPr>
          <w:rFonts w:hint="eastAsia" w:ascii="宋体" w:hAnsi="宋体" w:cs="仿宋_GB2312"/>
          <w:color w:val="auto"/>
          <w:sz w:val="24"/>
          <w:szCs w:val="24"/>
        </w:rPr>
        <w:t>、宿舍内要保持整洁、有序。生活区周围应保持卫生。污物和污水、生活垃圾要集中堆放及时</w:t>
      </w:r>
      <w:r>
        <w:rPr>
          <w:rFonts w:hint="eastAsia" w:ascii="宋体" w:hAnsi="宋体" w:cs="仿宋_GB2312"/>
          <w:color w:val="auto"/>
          <w:sz w:val="24"/>
          <w:szCs w:val="24"/>
        </w:rPr>
        <w:fldChar w:fldCharType="begin"/>
      </w:r>
      <w:r>
        <w:rPr>
          <w:rFonts w:ascii="宋体" w:hAnsi="宋体" w:cs="仿宋_GB2312"/>
          <w:color w:val="auto"/>
          <w:sz w:val="24"/>
          <w:szCs w:val="24"/>
        </w:rPr>
        <w:instrText xml:space="preserve"> HYPERLINK "http://www.xuexila.com/shenghuo/shoujiqingli/" \t "_blank" </w:instrText>
      </w:r>
      <w:r>
        <w:rPr>
          <w:rFonts w:hint="eastAsia" w:ascii="宋体" w:hAnsi="宋体" w:cs="仿宋_GB2312"/>
          <w:color w:val="auto"/>
          <w:sz w:val="24"/>
          <w:szCs w:val="24"/>
        </w:rPr>
        <w:fldChar w:fldCharType="separate"/>
      </w:r>
      <w:r>
        <w:rPr>
          <w:rFonts w:hint="eastAsia" w:ascii="宋体" w:hAnsi="宋体" w:cs="仿宋_GB2312"/>
          <w:color w:val="auto"/>
          <w:sz w:val="24"/>
          <w:szCs w:val="24"/>
        </w:rPr>
        <w:t>清理</w:t>
      </w:r>
      <w:r>
        <w:rPr>
          <w:rFonts w:hint="eastAsia" w:ascii="宋体" w:hAnsi="宋体" w:cs="仿宋_GB2312"/>
          <w:color w:val="auto"/>
          <w:sz w:val="24"/>
          <w:szCs w:val="24"/>
        </w:rPr>
        <w:fldChar w:fldCharType="end"/>
      </w:r>
      <w:r>
        <w:rPr>
          <w:rFonts w:hint="eastAsia" w:ascii="宋体" w:hAnsi="宋体" w:cs="仿宋_GB2312"/>
          <w:color w:val="auto"/>
          <w:sz w:val="24"/>
          <w:szCs w:val="24"/>
        </w:rPr>
        <w:t>。严禁使用电炉、电饭锅及所有电力加热器。禁止私拉乱接电源线路。</w:t>
      </w:r>
    </w:p>
    <w:p w14:paraId="5B9ADD27">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、特种作业人员必须持证上岗，并严格遵守有关的安全技术操作规程。</w:t>
      </w:r>
    </w:p>
    <w:p w14:paraId="23F3E6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12</w:t>
      </w:r>
      <w:r>
        <w:rPr>
          <w:rFonts w:hint="eastAsia" w:ascii="宋体" w:hAnsi="宋体" w:cs="仿宋_GB2312"/>
          <w:color w:val="auto"/>
          <w:sz w:val="24"/>
          <w:szCs w:val="24"/>
        </w:rPr>
        <w:t>、遵守国家的法律、法规，不发生打架斗殴、赌博、流氓行为进入施工现场作业前，必须先把身份证复印件交安全部备案，并且接受安全教育，签订安全协议书，否则不得进入现场施工。</w:t>
      </w:r>
    </w:p>
    <w:p w14:paraId="254DBEF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3、严格遵守施工定额，照合同办事，严禁在结算工资时无理取闹及乱投诉等现象。</w:t>
      </w:r>
    </w:p>
    <w:p w14:paraId="46F0B484">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四、对于下列情况之一的，甲方给予罚款或者令其停止上班，情节特别恶劣的清退出施工现场。</w:t>
      </w:r>
    </w:p>
    <w:p w14:paraId="1AFFB64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、严重违反安全操作规程，事故隐患严重直接危及他人生命安全的。</w:t>
      </w:r>
    </w:p>
    <w:p w14:paraId="53100C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、违章违纪较多，经教育指出后不改者，造成事故或影响安全生产评比、达标的。</w:t>
      </w:r>
    </w:p>
    <w:p w14:paraId="116ADF8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、擅自动用他人使用的施工机械、电动设备而造成事故的。</w:t>
      </w:r>
    </w:p>
    <w:p w14:paraId="2AF2084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、违反劳动纪律、违章作业、野蛮施工及不遵守规章制度的。</w:t>
      </w:r>
    </w:p>
    <w:p w14:paraId="5175A2ED">
      <w:pPr>
        <w:snapToGrid w:val="0"/>
        <w:spacing w:line="360" w:lineRule="auto"/>
        <w:ind w:firstLine="480" w:firstLineChars="200"/>
        <w:rPr>
          <w:color w:val="auto"/>
        </w:rPr>
      </w:pPr>
      <w:r>
        <w:rPr>
          <w:rFonts w:hint="eastAsia" w:ascii="宋体" w:hAnsi="宋体" w:cs="仿宋_GB2312"/>
          <w:color w:val="auto"/>
          <w:sz w:val="24"/>
          <w:szCs w:val="24"/>
        </w:rPr>
        <w:t>五、本安全生产协议一式陆份，各自双方签字后生效。</w:t>
      </w:r>
      <w:r>
        <w:rPr>
          <w:rFonts w:hint="eastAsia"/>
          <w:color w:val="auto"/>
        </w:rPr>
        <w:t>　</w:t>
      </w:r>
    </w:p>
    <w:p w14:paraId="036E813C">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发包人：</w:t>
      </w:r>
      <w:r>
        <w:rPr>
          <w:rFonts w:hint="eastAsia" w:ascii="宋体" w:hAnsi="宋体" w:cs="仿宋_GB2312"/>
          <w:color w:val="auto"/>
          <w:sz w:val="24"/>
          <w:szCs w:val="24"/>
          <w:u w:val="single"/>
        </w:rPr>
        <w:t xml:space="preserve">       （盖单位章）</w:t>
      </w:r>
      <w:r>
        <w:rPr>
          <w:rFonts w:hint="eastAsia" w:ascii="宋体" w:hAnsi="宋体" w:cs="仿宋_GB2312"/>
          <w:color w:val="auto"/>
          <w:sz w:val="24"/>
          <w:szCs w:val="24"/>
        </w:rPr>
        <w:t xml:space="preserve">      承包人：</w:t>
      </w:r>
      <w:r>
        <w:rPr>
          <w:rFonts w:hint="eastAsia" w:ascii="宋体" w:hAnsi="宋体" w:cs="仿宋_GB2312"/>
          <w:color w:val="auto"/>
          <w:sz w:val="24"/>
          <w:szCs w:val="24"/>
          <w:u w:val="single"/>
        </w:rPr>
        <w:t xml:space="preserve">      （盖单位章）</w:t>
      </w:r>
    </w:p>
    <w:p w14:paraId="3A38240B">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法定代表人</w:t>
      </w:r>
      <w:r>
        <w:rPr>
          <w:rFonts w:hint="eastAsia" w:ascii="宋体" w:hAnsi="宋体" w:cs="仿宋_GB2312"/>
          <w:color w:val="auto"/>
          <w:sz w:val="24"/>
          <w:szCs w:val="24"/>
          <w:u w:val="single"/>
        </w:rPr>
        <w:t xml:space="preserve">                </w:t>
      </w:r>
      <w:r>
        <w:rPr>
          <w:rFonts w:hint="eastAsia" w:ascii="宋体" w:hAnsi="宋体" w:cs="仿宋_GB2312"/>
          <w:color w:val="auto"/>
          <w:sz w:val="24"/>
          <w:szCs w:val="24"/>
        </w:rPr>
        <w:t xml:space="preserve">      法定代表人</w:t>
      </w:r>
      <w:r>
        <w:rPr>
          <w:rFonts w:hint="eastAsia" w:ascii="宋体" w:hAnsi="宋体" w:cs="仿宋_GB2312"/>
          <w:color w:val="auto"/>
          <w:sz w:val="24"/>
          <w:szCs w:val="24"/>
          <w:u w:val="single"/>
        </w:rPr>
        <w:t xml:space="preserve">              </w:t>
      </w:r>
    </w:p>
    <w:p w14:paraId="50FCAB2A">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或其委托代理人：</w:t>
      </w:r>
      <w:r>
        <w:rPr>
          <w:rFonts w:hint="eastAsia" w:ascii="宋体" w:hAnsi="宋体" w:cs="仿宋_GB2312"/>
          <w:color w:val="auto"/>
          <w:sz w:val="24"/>
          <w:szCs w:val="24"/>
          <w:u w:val="single"/>
        </w:rPr>
        <w:t xml:space="preserve">   （签字）</w:t>
      </w:r>
      <w:r>
        <w:rPr>
          <w:rFonts w:hint="eastAsia" w:ascii="宋体" w:hAnsi="宋体" w:cs="仿宋_GB2312"/>
          <w:color w:val="auto"/>
          <w:sz w:val="24"/>
          <w:szCs w:val="24"/>
        </w:rPr>
        <w:t xml:space="preserve">     或其委托代理人：</w:t>
      </w:r>
      <w:r>
        <w:rPr>
          <w:rFonts w:hint="eastAsia" w:ascii="宋体" w:hAnsi="宋体" w:cs="仿宋_GB2312"/>
          <w:color w:val="auto"/>
          <w:sz w:val="24"/>
          <w:szCs w:val="24"/>
          <w:u w:val="single"/>
        </w:rPr>
        <w:t xml:space="preserve">   （签字）</w:t>
      </w:r>
    </w:p>
    <w:p w14:paraId="632D357B">
      <w:pPr>
        <w:snapToGrid w:val="0"/>
        <w:spacing w:line="360" w:lineRule="auto"/>
        <w:ind w:firstLine="480" w:firstLineChars="200"/>
        <w:rPr>
          <w:rFonts w:ascii="宋体" w:hAnsi="宋体" w:cs="仿宋_GB2312"/>
          <w:color w:val="auto"/>
          <w:sz w:val="24"/>
          <w:szCs w:val="24"/>
          <w:lang w:val="zh-CN"/>
        </w:rPr>
        <w:sectPr>
          <w:footerReference r:id="rId4" w:type="first"/>
          <w:footerReference r:id="rId3" w:type="default"/>
          <w:pgSz w:w="11906" w:h="16838"/>
          <w:pgMar w:top="1474" w:right="1474" w:bottom="1474" w:left="1474" w:header="1134" w:footer="1134" w:gutter="0"/>
          <w:pgNumType w:fmt="numberInDash" w:start="1"/>
          <w:cols w:space="720" w:num="1"/>
          <w:titlePg/>
          <w:docGrid w:linePitch="312" w:charSpace="0"/>
        </w:sectPr>
      </w:pPr>
      <w:r>
        <w:rPr>
          <w:rFonts w:hint="eastAsia" w:ascii="宋体" w:hAnsi="宋体" w:cs="仿宋_GB2312"/>
          <w:color w:val="auto"/>
          <w:sz w:val="24"/>
          <w:szCs w:val="24"/>
        </w:rPr>
        <w:t xml:space="preserve">年   月   日                      年   月  </w:t>
      </w:r>
    </w:p>
    <w:p w14:paraId="09A60DD3">
      <w:pPr>
        <w:pStyle w:val="3"/>
        <w:rPr>
          <w:color w:val="auto"/>
        </w:rPr>
      </w:pPr>
      <w:r>
        <w:rPr>
          <w:rFonts w:hint="eastAsia"/>
          <w:color w:val="auto"/>
        </w:rPr>
        <w:t>工程质量保修书</w:t>
      </w:r>
    </w:p>
    <w:p w14:paraId="31B7BDC0">
      <w:pPr>
        <w:rPr>
          <w:color w:val="auto"/>
        </w:rPr>
      </w:pPr>
    </w:p>
    <w:p w14:paraId="58D6D41C">
      <w:pPr>
        <w:spacing w:line="360" w:lineRule="auto"/>
        <w:ind w:firstLine="460" w:firstLineChars="192"/>
        <w:rPr>
          <w:rFonts w:hint="eastAsia" w:ascii="宋体" w:hAnsi="宋体" w:eastAsia="宋体" w:cs="仿宋_GB2312"/>
          <w:color w:val="auto"/>
          <w:sz w:val="24"/>
          <w:szCs w:val="24"/>
          <w:u w:val="single"/>
          <w:lang w:eastAsia="zh-CN"/>
        </w:rPr>
      </w:pPr>
      <w:r>
        <w:rPr>
          <w:rFonts w:hint="eastAsia" w:ascii="宋体" w:hAnsi="宋体" w:cs="仿宋_GB2312"/>
          <w:color w:val="auto"/>
          <w:sz w:val="24"/>
          <w:szCs w:val="24"/>
        </w:rPr>
        <w:t>发包人（全称）：</w:t>
      </w:r>
      <w:r>
        <w:rPr>
          <w:rFonts w:hint="eastAsia" w:ascii="宋体" w:hAnsi="宋体" w:cs="仿宋_GB2312"/>
          <w:color w:val="auto"/>
          <w:sz w:val="24"/>
          <w:szCs w:val="24"/>
          <w:u w:val="single"/>
          <w:lang w:eastAsia="zh-CN"/>
        </w:rPr>
        <w:t>渭南市公安局临渭分局</w:t>
      </w:r>
    </w:p>
    <w:p w14:paraId="7987B69D">
      <w:pPr>
        <w:spacing w:line="360" w:lineRule="auto"/>
        <w:ind w:firstLine="460" w:firstLineChars="192"/>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承包人（全称）：</w:t>
      </w:r>
      <w:r>
        <w:rPr>
          <w:rFonts w:hint="eastAsia" w:ascii="宋体" w:hAnsi="宋体" w:cs="仿宋_GB2312"/>
          <w:color w:val="auto"/>
          <w:sz w:val="24"/>
          <w:szCs w:val="24"/>
          <w:u w:val="single"/>
          <w:lang w:val="en-US" w:eastAsia="zh-CN"/>
        </w:rPr>
        <w:t xml:space="preserve">                </w:t>
      </w:r>
    </w:p>
    <w:p w14:paraId="26E5CF06">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为保证</w:t>
      </w:r>
      <w:r>
        <w:rPr>
          <w:rFonts w:hint="eastAsia" w:ascii="宋体" w:hAnsi="宋体" w:cs="仿宋_GB2312"/>
          <w:color w:val="auto"/>
          <w:sz w:val="24"/>
          <w:szCs w:val="24"/>
          <w:u w:val="single"/>
          <w:lang w:val="en-US" w:eastAsia="zh-CN"/>
        </w:rPr>
        <w:t xml:space="preserve">  巡特警大队维修改造项目</w:t>
      </w:r>
      <w:r>
        <w:rPr>
          <w:rFonts w:hint="eastAsia" w:ascii="宋体" w:hAnsi="宋体" w:cs="仿宋_GB2312"/>
          <w:color w:val="auto"/>
          <w:sz w:val="24"/>
          <w:szCs w:val="24"/>
          <w:u w:val="single"/>
          <w:lang w:eastAsia="zh-CN"/>
        </w:rPr>
        <w:t>（</w:t>
      </w:r>
      <w:r>
        <w:rPr>
          <w:rFonts w:hint="eastAsia" w:ascii="宋体" w:hAnsi="宋体" w:cs="仿宋_GB2312"/>
          <w:color w:val="auto"/>
          <w:sz w:val="24"/>
          <w:szCs w:val="24"/>
        </w:rPr>
        <w:t>工程名称）在合理使用期限内正常使用，发包人、承包人协商一致签订工程质量保修书。承包人在质量保修期内按照有关管理规定及双方约定承担工程质量保修责任。</w:t>
      </w:r>
    </w:p>
    <w:p w14:paraId="581BE3A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一、工程质量保修范围和内容</w:t>
      </w:r>
    </w:p>
    <w:p w14:paraId="12CE04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质量保修范围包括地基基础工程、主体结构工程、屋面防水工程和双方约定的其他土建工程，以及电气管线、照明器具的安装工程等项目。</w:t>
      </w:r>
    </w:p>
    <w:p w14:paraId="4BCC3C9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二、质量保修期</w:t>
      </w:r>
    </w:p>
    <w:p w14:paraId="3D5BBFA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质量保修期自工程竣工验收合格之日起计算。分单项竣工验收的工程，按单项工程分别计算质量保修期。</w:t>
      </w:r>
    </w:p>
    <w:p w14:paraId="424475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双方根据《建设工程质量管理条例》及国家有关规定，结合具体工程约定质量保修期如下：</w:t>
      </w:r>
    </w:p>
    <w:p w14:paraId="511F53F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1、</w:t>
      </w:r>
      <w:r>
        <w:rPr>
          <w:rFonts w:hint="eastAsia" w:ascii="宋体" w:hAnsi="宋体" w:cs="仿宋_GB2312"/>
          <w:color w:val="auto"/>
          <w:sz w:val="24"/>
          <w:szCs w:val="24"/>
        </w:rPr>
        <w:t>土建工程为设计文件规定的该工程合理使用年限 年，屋面防水工程5年；</w:t>
      </w:r>
    </w:p>
    <w:p w14:paraId="3CD828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2、电气管线、上下水管线安装工程为2年；</w:t>
      </w:r>
    </w:p>
    <w:p w14:paraId="5D6508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3、供热及供冷为1个采暖期及供冷期；</w:t>
      </w:r>
    </w:p>
    <w:p w14:paraId="396F5D9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4、室外的上下水和小区道路等市政公用工程为贰年；</w:t>
      </w:r>
    </w:p>
    <w:p w14:paraId="2707AC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5、其他约定：</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rPr>
        <w:t>。</w:t>
      </w:r>
    </w:p>
    <w:p w14:paraId="7CA42C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三、质量保修责任</w:t>
      </w:r>
    </w:p>
    <w:p w14:paraId="2FD0D22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1、属于保修范围和内容的项目，承包人应在接到修理通知之日后3天内派人修理。承包人不在约定期限内派人修理，发包人可委托其他人员修理，保修费用</w:t>
      </w:r>
      <w:r>
        <w:rPr>
          <w:rFonts w:hint="eastAsia" w:ascii="宋体" w:hAnsi="宋体" w:cs="仿宋_GB2312"/>
          <w:color w:val="auto"/>
          <w:sz w:val="24"/>
          <w:szCs w:val="24"/>
          <w:lang w:val="en-US" w:eastAsia="zh-CN"/>
        </w:rPr>
        <w:t>承包人承担</w:t>
      </w:r>
      <w:r>
        <w:rPr>
          <w:rFonts w:hint="eastAsia" w:ascii="宋体" w:hAnsi="宋体" w:cs="仿宋_GB2312"/>
          <w:color w:val="auto"/>
          <w:sz w:val="24"/>
          <w:szCs w:val="24"/>
        </w:rPr>
        <w:t>。</w:t>
      </w:r>
    </w:p>
    <w:p w14:paraId="47BF002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2、发生须紧急抢修事故（如大面积灭灯、照明设施、供配电线路漏电、失火等），承包人接到事故通知后，应立即到达事故现场抢修。非承包人施工质量引起的事故，抢修费用由发包人承担。</w:t>
      </w:r>
    </w:p>
    <w:p w14:paraId="7223538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3、在国家规定的工程合理使用期限内，承包人确保地基基础工程和主体结构的质量。因承包人原因致使工程在合格使用期限内造成人生和财产损害的，承包人应承担损害赔偿责任。</w:t>
      </w:r>
    </w:p>
    <w:p w14:paraId="33CF215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四</w:t>
      </w:r>
      <w:r>
        <w:rPr>
          <w:rFonts w:hint="eastAsia" w:ascii="宋体" w:hAnsi="宋体" w:cs="仿宋_GB2312"/>
          <w:color w:val="auto"/>
          <w:sz w:val="24"/>
          <w:szCs w:val="24"/>
        </w:rPr>
        <w:t>、其他</w:t>
      </w:r>
    </w:p>
    <w:p w14:paraId="0A217EE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双方约定的其他工程质量保修事项</w:t>
      </w:r>
      <w:r>
        <w:rPr>
          <w:rFonts w:hint="eastAsia" w:ascii="宋体" w:hAnsi="宋体" w:cs="仿宋_GB2312"/>
          <w:color w:val="auto"/>
          <w:sz w:val="24"/>
          <w:szCs w:val="24"/>
          <w:u w:val="single"/>
        </w:rPr>
        <w:t>：</w:t>
      </w:r>
      <w:r>
        <w:rPr>
          <w:rFonts w:hint="eastAsia" w:ascii="宋体" w:hAnsi="宋体" w:cs="仿宋_GB2312"/>
          <w:color w:val="auto"/>
          <w:sz w:val="24"/>
          <w:szCs w:val="24"/>
          <w:u w:val="single"/>
        </w:rPr>
        <w:tab/>
      </w:r>
      <w:r>
        <w:rPr>
          <w:rFonts w:hint="eastAsia" w:ascii="宋体" w:hAnsi="宋体" w:cs="仿宋_GB2312"/>
          <w:color w:val="auto"/>
          <w:sz w:val="24"/>
          <w:szCs w:val="24"/>
          <w:u w:val="single"/>
        </w:rPr>
        <w:t xml:space="preserve"> 无      。</w:t>
      </w:r>
    </w:p>
    <w:p w14:paraId="38281177">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本工程质量保修书作为施工合同的附件，由施工合同发包人、承包人双方共同签订。</w:t>
      </w:r>
    </w:p>
    <w:p w14:paraId="34D9B92F">
      <w:pPr>
        <w:spacing w:line="360" w:lineRule="auto"/>
        <w:ind w:firstLine="460" w:firstLineChars="192"/>
        <w:rPr>
          <w:rFonts w:ascii="宋体" w:hAnsi="宋体" w:cs="仿宋_GB2312"/>
          <w:color w:val="auto"/>
          <w:sz w:val="24"/>
          <w:szCs w:val="24"/>
        </w:rPr>
      </w:pPr>
    </w:p>
    <w:p w14:paraId="14287287">
      <w:pPr>
        <w:spacing w:line="360" w:lineRule="auto"/>
        <w:ind w:firstLine="460" w:firstLineChars="192"/>
        <w:rPr>
          <w:rFonts w:ascii="宋体" w:hAnsi="宋体" w:cs="仿宋_GB2312"/>
          <w:color w:val="auto"/>
          <w:sz w:val="24"/>
          <w:szCs w:val="24"/>
        </w:rPr>
      </w:pPr>
    </w:p>
    <w:p w14:paraId="56DB90A6">
      <w:pPr>
        <w:spacing w:line="360" w:lineRule="auto"/>
        <w:ind w:firstLine="460" w:firstLineChars="192"/>
        <w:rPr>
          <w:rFonts w:ascii="宋体" w:hAnsi="宋体" w:cs="仿宋_GB2312"/>
          <w:color w:val="auto"/>
          <w:sz w:val="24"/>
          <w:szCs w:val="24"/>
        </w:rPr>
      </w:pPr>
    </w:p>
    <w:p w14:paraId="25A2070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甲方（公章）：                      乙方（公章）：</w:t>
      </w:r>
    </w:p>
    <w:p w14:paraId="7B55CA93">
      <w:pPr>
        <w:spacing w:line="360" w:lineRule="auto"/>
        <w:ind w:firstLine="460" w:firstLineChars="192"/>
        <w:rPr>
          <w:rFonts w:ascii="宋体" w:hAnsi="宋体" w:cs="仿宋_GB2312"/>
          <w:color w:val="auto"/>
          <w:sz w:val="24"/>
          <w:szCs w:val="24"/>
        </w:rPr>
      </w:pPr>
    </w:p>
    <w:p w14:paraId="07F027F0">
      <w:pPr>
        <w:spacing w:line="360" w:lineRule="auto"/>
        <w:ind w:firstLine="460" w:firstLineChars="192"/>
        <w:rPr>
          <w:rFonts w:ascii="宋体" w:hAnsi="宋体" w:cs="仿宋_GB2312"/>
          <w:color w:val="auto"/>
          <w:sz w:val="24"/>
          <w:szCs w:val="24"/>
        </w:rPr>
      </w:pPr>
    </w:p>
    <w:p w14:paraId="60BB1F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法定代表人：                        法定代表人：</w:t>
      </w:r>
    </w:p>
    <w:p w14:paraId="166DB03A">
      <w:pPr>
        <w:spacing w:line="360" w:lineRule="auto"/>
        <w:ind w:firstLine="460" w:firstLineChars="192"/>
        <w:rPr>
          <w:rFonts w:ascii="宋体" w:hAnsi="宋体" w:cs="仿宋_GB2312"/>
          <w:color w:val="auto"/>
          <w:sz w:val="24"/>
          <w:szCs w:val="24"/>
        </w:rPr>
      </w:pPr>
    </w:p>
    <w:p w14:paraId="1731F5A8">
      <w:pPr>
        <w:spacing w:line="360" w:lineRule="auto"/>
        <w:ind w:firstLine="460" w:firstLineChars="192"/>
        <w:rPr>
          <w:rFonts w:ascii="宋体" w:hAnsi="宋体" w:cs="仿宋_GB2312"/>
          <w:color w:val="auto"/>
          <w:sz w:val="24"/>
          <w:szCs w:val="24"/>
        </w:rPr>
      </w:pPr>
    </w:p>
    <w:p w14:paraId="030F42F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委托代表人：                        委托代表人：</w:t>
      </w:r>
    </w:p>
    <w:p w14:paraId="678E484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165FC81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168DB545">
      <w:pPr>
        <w:rPr>
          <w:rFonts w:hint="default" w:eastAsia="宋体"/>
          <w:lang w:val="en-US" w:eastAsia="zh-CN"/>
        </w:rPr>
      </w:pPr>
      <w:r>
        <w:rPr>
          <w:rFonts w:hint="eastAsia" w:ascii="宋体" w:hAnsi="宋体" w:cs="仿宋_GB2312"/>
          <w:color w:val="auto"/>
          <w:sz w:val="24"/>
          <w:szCs w:val="24"/>
        </w:rPr>
        <w:t xml:space="preserve">签订时间：  年   月   日           签订时间：  年   月 </w:t>
      </w:r>
      <w:r>
        <w:rPr>
          <w:rFonts w:hint="eastAsia" w:ascii="宋体" w:hAnsi="宋体" w:cs="仿宋_GB2312"/>
          <w:color w:val="auto"/>
          <w:sz w:val="24"/>
          <w:szCs w:val="24"/>
          <w:lang w:val="en-US" w:eastAsia="zh-CN"/>
        </w:rPr>
        <w:t xml:space="preserve">日 </w:t>
      </w:r>
    </w:p>
    <w:p w14:paraId="55CCFAC6">
      <w:pPr>
        <w:spacing w:line="360" w:lineRule="auto"/>
        <w:ind w:firstLine="460" w:firstLineChars="192"/>
        <w:rPr>
          <w:rFonts w:ascii="宋体" w:hAnsi="宋体" w:cs="仿宋_GB2312"/>
          <w:color w:val="auto"/>
          <w:sz w:val="24"/>
          <w:szCs w:val="24"/>
        </w:rPr>
      </w:pPr>
    </w:p>
    <w:sectPr>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9010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goooDcgBAACNAwAADgAAAAAAAAABACAAAAAjAQAAZHJzL2Uy&#10;b0RvYy54bWxQSwUGAAAAAAYABgBZAQAAXQUAAAAA&#10;">
              <v:fill on="f" focussize="0,0"/>
              <v:stroke on="f"/>
              <v:imagedata o:title=""/>
              <o:lock v:ext="edit" aspectratio="f"/>
              <v:textbox inset="0mm,0mm,0mm,0mm">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0222B">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6F8B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vxqEpsgBAACNAwAADgAAAAAAAAABACAAAAAjAQAAZHJzL2Uy&#10;b0RvYy54bWxQSwUGAAAAAAYABgBZAQAAXQUAAAAA&#10;">
              <v:fill on="f" focussize="0,0"/>
              <v:stroke on="f"/>
              <v:imagedata o:title=""/>
              <o:lock v:ext="edit" aspectratio="f"/>
              <v:textbox inset="0mm,0mm,0mm,0mm">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6"/>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OTBmNDAyNmVjYTZiYjc5NDA0Y2IzN2E1OWU2MGMifQ=="/>
  </w:docVars>
  <w:rsids>
    <w:rsidRoot w:val="00F46CB8"/>
    <w:rsid w:val="0015477D"/>
    <w:rsid w:val="00254CCA"/>
    <w:rsid w:val="002C4B16"/>
    <w:rsid w:val="00310E70"/>
    <w:rsid w:val="004D7757"/>
    <w:rsid w:val="009E6A74"/>
    <w:rsid w:val="00A96A18"/>
    <w:rsid w:val="00D85478"/>
    <w:rsid w:val="00EC2338"/>
    <w:rsid w:val="00F46CB8"/>
    <w:rsid w:val="03253AFD"/>
    <w:rsid w:val="05706B86"/>
    <w:rsid w:val="05BB07E1"/>
    <w:rsid w:val="05DE7314"/>
    <w:rsid w:val="06E128D9"/>
    <w:rsid w:val="0BCE1E98"/>
    <w:rsid w:val="0C376559"/>
    <w:rsid w:val="0E0C7856"/>
    <w:rsid w:val="0EAC6E81"/>
    <w:rsid w:val="15A5462A"/>
    <w:rsid w:val="16602EB1"/>
    <w:rsid w:val="16EF50A8"/>
    <w:rsid w:val="1CDF48C5"/>
    <w:rsid w:val="1D355DE6"/>
    <w:rsid w:val="1FCC3E2A"/>
    <w:rsid w:val="21E63812"/>
    <w:rsid w:val="2241392C"/>
    <w:rsid w:val="224F5E6F"/>
    <w:rsid w:val="24586B9E"/>
    <w:rsid w:val="270E26BE"/>
    <w:rsid w:val="2A2B739C"/>
    <w:rsid w:val="2B7E34FB"/>
    <w:rsid w:val="30036FF0"/>
    <w:rsid w:val="30237633"/>
    <w:rsid w:val="303A7F89"/>
    <w:rsid w:val="32DC573A"/>
    <w:rsid w:val="32E20907"/>
    <w:rsid w:val="347B0F20"/>
    <w:rsid w:val="354E3F3E"/>
    <w:rsid w:val="35A44C4D"/>
    <w:rsid w:val="37353608"/>
    <w:rsid w:val="3A3B3ACA"/>
    <w:rsid w:val="3A750EBA"/>
    <w:rsid w:val="3DA61CC4"/>
    <w:rsid w:val="3E7E7CF2"/>
    <w:rsid w:val="3F514D57"/>
    <w:rsid w:val="4392593E"/>
    <w:rsid w:val="46A2058E"/>
    <w:rsid w:val="507D0499"/>
    <w:rsid w:val="50F45F7F"/>
    <w:rsid w:val="519E4618"/>
    <w:rsid w:val="53053FFE"/>
    <w:rsid w:val="53590226"/>
    <w:rsid w:val="53A84B54"/>
    <w:rsid w:val="550D4D65"/>
    <w:rsid w:val="56952054"/>
    <w:rsid w:val="592D6B32"/>
    <w:rsid w:val="5B2305AE"/>
    <w:rsid w:val="5BDA1C84"/>
    <w:rsid w:val="5CAE778C"/>
    <w:rsid w:val="5F1B0722"/>
    <w:rsid w:val="5F5327EE"/>
    <w:rsid w:val="5FFB36CE"/>
    <w:rsid w:val="632B69CA"/>
    <w:rsid w:val="657A2A1F"/>
    <w:rsid w:val="660C58F8"/>
    <w:rsid w:val="6C77379F"/>
    <w:rsid w:val="6DB93944"/>
    <w:rsid w:val="706546F8"/>
    <w:rsid w:val="71A7216A"/>
    <w:rsid w:val="74D60139"/>
    <w:rsid w:val="77EE17B1"/>
    <w:rsid w:val="780D320A"/>
    <w:rsid w:val="7AB43BDB"/>
    <w:rsid w:val="7BFD4586"/>
    <w:rsid w:val="7E6B2D36"/>
    <w:rsid w:val="7FE02F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9"/>
    <w:pPr>
      <w:keepNext/>
      <w:jc w:val="center"/>
      <w:outlineLvl w:val="0"/>
    </w:pPr>
    <w:rPr>
      <w:rFonts w:ascii="黑体" w:eastAsia="黑体"/>
      <w:sz w:val="28"/>
      <w:szCs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ind w:left="1440" w:leftChars="700" w:right="700" w:rightChars="700"/>
    </w:pPr>
  </w:style>
  <w:style w:type="paragraph" w:styleId="4">
    <w:name w:val="Body Text"/>
    <w:basedOn w:val="1"/>
    <w:qFormat/>
    <w:uiPriority w:val="99"/>
    <w:pPr>
      <w:jc w:val="left"/>
    </w:pPr>
    <w:rPr>
      <w:kern w:val="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9207</Words>
  <Characters>9335</Characters>
  <Lines>40</Lines>
  <Paragraphs>11</Paragraphs>
  <TotalTime>0</TotalTime>
  <ScaleCrop>false</ScaleCrop>
  <LinksUpToDate>false</LinksUpToDate>
  <CharactersWithSpaces>10436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2021-11-26T00:34:00Z</dcterms:created>
  <dc:creator>Administrator</dc:creator>
  <cp:lastModifiedBy>花开半夏ゝ</cp:lastModifiedBy>
  <cp:lastPrinted>2023-10-25T02:18:00Z</cp:lastPrinted>
  <dcterms:modified xsi:type="dcterms:W3CDTF">2025-11-24T08:29:46Z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0B2EC5C99B60417A8248A04E459B6AE0_13</vt:lpwstr>
  </property>
  <property fmtid="{D5CDD505-2E9C-101B-9397-08002B2CF9AE}" pid="4" name="KSOTemplateDocerSaveRecord">
    <vt:lpwstr>eyJoZGlkIjoiNDkzMTYxMmRiM2JkNzVlZTRiYWYzOTJjOWFjMGFhZjYiLCJ1c2VySWQiOiI1OTA2NDY4MDYifQ==</vt:lpwstr>
  </property>
</Properties>
</file>