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6C2A1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ind w:leftChars="0"/>
        <w:jc w:val="center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  <w:r>
        <w:rPr>
          <w:rFonts w:hint="eastAsia" w:cs="Times New Roman"/>
          <w:color w:val="000000"/>
          <w:lang w:val="en-US" w:eastAsia="zh-CN"/>
        </w:rPr>
        <w:t>技术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部分</w:t>
      </w:r>
    </w:p>
    <w:p w14:paraId="39C8DF31"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center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/>
          <w:lang w:val="en-US" w:eastAsia="zh-CN"/>
        </w:rPr>
        <w:t>对项目的熟悉和了解程度</w:t>
      </w:r>
    </w:p>
    <w:p w14:paraId="65BE8D2E">
      <w:pPr>
        <w:bidi w:val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格式自拟</w:t>
      </w:r>
      <w:bookmarkStart w:id="0" w:name="_GoBack"/>
      <w:bookmarkEnd w:id="0"/>
      <w:r>
        <w:rPr>
          <w:rFonts w:hint="eastAsia"/>
          <w:b/>
          <w:bCs/>
          <w:lang w:val="en-US" w:eastAsia="zh-CN"/>
        </w:rPr>
        <w:t>（对项目服务指标、技术规格、服务标准、验收标准等情况理解清晰，对项目的各项工作和要求理解到位，符合本项目要求，得3.1-6分；对项目的各项工作和要求理解一般，得2.1-3分；对项目的各项工作和要求理解模糊，得1-2分；未响应不得分。）</w:t>
      </w:r>
    </w:p>
    <w:p w14:paraId="4A5976DC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p w14:paraId="6DF06B58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p w14:paraId="03FC0B70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  <w:sectPr>
          <w:pgSz w:w="11906" w:h="16838"/>
          <w:pgMar w:top="1417" w:right="1134" w:bottom="1417" w:left="1134" w:header="851" w:footer="992" w:gutter="283"/>
          <w:cols w:space="0" w:num="1"/>
          <w:rtlGutter w:val="0"/>
          <w:docGrid w:type="lines" w:linePitch="333" w:charSpace="0"/>
        </w:sectPr>
      </w:pPr>
    </w:p>
    <w:p w14:paraId="7D68758A"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center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重难点分析</w:t>
      </w:r>
    </w:p>
    <w:p w14:paraId="02B7998F">
      <w:pPr>
        <w:bidi w:val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格式自拟（重点难点分析准确到位、解决措施合理、有详细说明，得2.1-6分；重点难点分析较简单、解决措施针对性不强，得1-2分；未响应不得分）</w:t>
      </w:r>
    </w:p>
    <w:p w14:paraId="05724BA4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p w14:paraId="09758692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p w14:paraId="2F3A725E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  <w:sectPr>
          <w:pgSz w:w="11906" w:h="16838"/>
          <w:pgMar w:top="1417" w:right="1134" w:bottom="1417" w:left="1134" w:header="851" w:footer="992" w:gutter="283"/>
          <w:cols w:space="0" w:num="1"/>
          <w:rtlGutter w:val="0"/>
          <w:docGrid w:type="lines" w:linePitch="333" w:charSpace="0"/>
        </w:sectPr>
      </w:pPr>
    </w:p>
    <w:p w14:paraId="5CE20BBC"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center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/>
          <w:lang w:eastAsia="zh-CN"/>
        </w:rPr>
        <w:t>项目实施方案</w:t>
      </w:r>
    </w:p>
    <w:p w14:paraId="22D95569">
      <w:pPr>
        <w:bidi w:val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格式自拟（项目目标清晰明确，与本项目主体紧密相关，符合实际情况，可实施性强，实施方案可以指导本项目工作，得8.1-15分；项目目标较清晰，与本项目主体有一定的关联性，基本符合实际情况，可实施性较强，部分实施方案可以指导本项目工作，得3.1-8分；项目目标模糊，与本项目主体关联性弱，可实施性较差，但满足项目基本需求，得1-3分；未响应不得分。）</w:t>
      </w:r>
    </w:p>
    <w:p w14:paraId="6266F527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p w14:paraId="5DDE0BF6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p w14:paraId="7B25053D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  <w:sectPr>
          <w:pgSz w:w="11906" w:h="16838"/>
          <w:pgMar w:top="1417" w:right="1134" w:bottom="1417" w:left="1134" w:header="851" w:footer="992" w:gutter="283"/>
          <w:cols w:space="0" w:num="1"/>
          <w:rtlGutter w:val="0"/>
          <w:docGrid w:type="lines" w:linePitch="333" w:charSpace="0"/>
        </w:sectPr>
      </w:pPr>
    </w:p>
    <w:p w14:paraId="09879C4D"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center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/>
          <w:lang w:val="en-US" w:eastAsia="zh-CN"/>
        </w:rPr>
        <w:t>质量控制措施</w:t>
      </w:r>
    </w:p>
    <w:p w14:paraId="7C034DB1">
      <w:pPr>
        <w:bidi w:val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格式自拟（具有完善的质量控制制度、管理制度和成果提交措施，制度内容完善，措施合理、可行，得5.1-10分；制度内容基本完善，措施基本合理，得2.1-5分；制度、措施内容较空泛，得1-2分；未响应不得分。）</w:t>
      </w:r>
    </w:p>
    <w:p w14:paraId="508DBB72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p w14:paraId="752BAC30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p w14:paraId="3D2E09DC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  <w:sectPr>
          <w:pgSz w:w="11906" w:h="16838"/>
          <w:pgMar w:top="1417" w:right="1134" w:bottom="1417" w:left="1134" w:header="851" w:footer="992" w:gutter="283"/>
          <w:cols w:space="0" w:num="1"/>
          <w:rtlGutter w:val="0"/>
          <w:docGrid w:type="lines" w:linePitch="333" w:charSpace="0"/>
        </w:sectPr>
      </w:pPr>
    </w:p>
    <w:p w14:paraId="7C300C51"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center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/>
          <w:lang w:eastAsia="zh-CN"/>
        </w:rPr>
        <w:t>风险控制制度</w:t>
      </w:r>
    </w:p>
    <w:p w14:paraId="2F1F4F0C">
      <w:pPr>
        <w:bidi w:val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格式自拟（具有合理有效的项目风险控制制度，风险控制措施得当、可行，措施内容完善合理、可行性高，得5.1-10分；具有风险控制制度，措施内容基本完善合理，得2.1-5分；制度、措施内容较空泛，得1-2分；未响应不得分。）</w:t>
      </w:r>
    </w:p>
    <w:p w14:paraId="46063657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p w14:paraId="0B52C888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p w14:paraId="355F0465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  <w:sectPr>
          <w:pgSz w:w="11906" w:h="16838"/>
          <w:pgMar w:top="1417" w:right="1134" w:bottom="1417" w:left="1134" w:header="851" w:footer="992" w:gutter="283"/>
          <w:cols w:space="0" w:num="1"/>
          <w:rtlGutter w:val="0"/>
          <w:docGrid w:type="lines" w:linePitch="333" w:charSpace="0"/>
        </w:sectPr>
      </w:pPr>
    </w:p>
    <w:p w14:paraId="5028B9BC"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center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/>
          <w:lang w:val="en-US" w:eastAsia="zh-CN"/>
        </w:rPr>
        <w:t>进度计划及保证措施</w:t>
      </w:r>
    </w:p>
    <w:p w14:paraId="048846BE">
      <w:pPr>
        <w:bidi w:val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格式自拟（有具体的计划安排，详细实施措施等，计划安排合理，措施完善，完全满足采购人需求，得4.1-8分；计划安排较合理，措施基本完善、可行，得1-4分；未响应不得分。）</w:t>
      </w:r>
    </w:p>
    <w:p w14:paraId="542E7251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p w14:paraId="30D126EC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p w14:paraId="53CFD0D8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  <w:sectPr>
          <w:pgSz w:w="11906" w:h="16838"/>
          <w:pgMar w:top="1417" w:right="1134" w:bottom="1417" w:left="1134" w:header="851" w:footer="992" w:gutter="283"/>
          <w:cols w:space="0" w:num="1"/>
          <w:rtlGutter w:val="0"/>
          <w:docGrid w:type="lines" w:linePitch="333" w:charSpace="0"/>
        </w:sectPr>
      </w:pPr>
    </w:p>
    <w:p w14:paraId="0A21E127"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center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/>
          <w:lang w:eastAsia="zh-CN"/>
        </w:rPr>
        <w:t>保密机制</w:t>
      </w:r>
    </w:p>
    <w:p w14:paraId="4ECE8773">
      <w:pPr>
        <w:bidi w:val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格式自拟（建立数据成果保密管理机制，定期开展调查人员的保密教育，责任到人，供应商提供保密承诺，承诺合理，内容全面，得2.1-5分；未建立数据成果保密管理机制，未对开展调查人员进行保密教育，提供的保密承诺简单，内容空泛，但满足项目基本需求，得1-2分；未响应不得分。）</w:t>
      </w:r>
    </w:p>
    <w:p w14:paraId="10FEA034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p w14:paraId="6BAC0D46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p w14:paraId="7B4DF186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  <w:sectPr>
          <w:pgSz w:w="11906" w:h="16838"/>
          <w:pgMar w:top="1417" w:right="1134" w:bottom="1417" w:left="1134" w:header="851" w:footer="992" w:gutter="283"/>
          <w:cols w:space="0" w:num="1"/>
          <w:rtlGutter w:val="0"/>
          <w:docGrid w:type="lines" w:linePitch="333" w:charSpace="0"/>
        </w:sectPr>
      </w:pPr>
    </w:p>
    <w:p w14:paraId="2B012A01"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center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/>
          <w:lang w:val="en-US" w:eastAsia="zh-CN"/>
        </w:rPr>
        <w:t>应急响应措施</w:t>
      </w:r>
    </w:p>
    <w:p w14:paraId="2E1448F0">
      <w:pPr>
        <w:bidi w:val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格式自拟（分析项目可能发生的特殊情况制定应急响应措施，措施方案内容完善、合理、可行，得2.1-5分；措施方案内容基本合理，得1-2分；未响应不得分。）</w:t>
      </w:r>
    </w:p>
    <w:p w14:paraId="65B560A5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p w14:paraId="05D8B7C2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p w14:paraId="235CE6CC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  <w:sectPr>
          <w:pgSz w:w="11906" w:h="16838"/>
          <w:pgMar w:top="1417" w:right="1134" w:bottom="1417" w:left="1134" w:header="851" w:footer="992" w:gutter="283"/>
          <w:cols w:space="0" w:num="1"/>
          <w:rtlGutter w:val="0"/>
          <w:docGrid w:type="lines" w:linePitch="333" w:charSpace="0"/>
        </w:sectPr>
      </w:pPr>
    </w:p>
    <w:p w14:paraId="4DCDF41F"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center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/>
          <w:lang w:eastAsia="zh-CN"/>
        </w:rPr>
        <w:t>服务承诺</w:t>
      </w:r>
    </w:p>
    <w:p w14:paraId="26A5DB44">
      <w:pPr>
        <w:bidi w:val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格式自拟（根据本项目的采购内容、服务期限做出切实可行的服务承诺，并提出针对本项目的合理化意见和建议，能最大程度满足项目需要，确保项目能按时、保质、保量完成。承诺内容清晰、完整，承诺指标明确性强，后续服务具有可延续性，得2.1-5分；承诺内容空泛，承诺指标模糊，但满足项目基本需求，得1-2分；未提供的不得分。）</w:t>
      </w:r>
    </w:p>
    <w:p w14:paraId="7DEE2701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p w14:paraId="1DD2CDF0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p w14:paraId="05AA12BF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  <w:sectPr>
          <w:pgSz w:w="11906" w:h="16838"/>
          <w:pgMar w:top="1417" w:right="1134" w:bottom="1417" w:left="1134" w:header="851" w:footer="992" w:gutter="283"/>
          <w:cols w:space="0" w:num="1"/>
          <w:rtlGutter w:val="0"/>
          <w:docGrid w:type="lines" w:linePitch="333" w:charSpace="0"/>
        </w:sectPr>
      </w:pPr>
    </w:p>
    <w:p w14:paraId="5A6E9F84"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center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供应商认为需要补充的其他资料</w:t>
      </w:r>
    </w:p>
    <w:p w14:paraId="70D870C5">
      <w:pPr>
        <w:bidi w:val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格式自拟</w:t>
      </w:r>
    </w:p>
    <w:p w14:paraId="26B99210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p w14:paraId="09101C05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sectPr>
      <w:pgSz w:w="11906" w:h="16838"/>
      <w:pgMar w:top="1417" w:right="1134" w:bottom="1417" w:left="1134" w:header="851" w:footer="992" w:gutter="283"/>
      <w:cols w:space="0" w:num="1"/>
      <w:rtlGutter w:val="0"/>
      <w:docGrid w:type="lines" w:linePitch="33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D426DB"/>
    <w:multiLevelType w:val="multilevel"/>
    <w:tmpl w:val="B4D426DB"/>
    <w:lvl w:ilvl="0" w:tentative="0">
      <w:start w:val="1"/>
      <w:numFmt w:val="chineseCounting"/>
      <w:pStyle w:val="2"/>
      <w:suff w:val="nothing"/>
      <w:lvlText w:val="第%1章 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isLgl/>
      <w:lvlText w:val="%1.%2."/>
      <w:lvlJc w:val="left"/>
      <w:pPr>
        <w:ind w:left="575" w:hanging="575"/>
      </w:pPr>
      <w:rPr>
        <w:rFonts w:hint="eastAsia"/>
      </w:rPr>
    </w:lvl>
    <w:lvl w:ilvl="2" w:tentative="0">
      <w:start w:val="1"/>
      <w:numFmt w:val="decimal"/>
      <w:pStyle w:val="4"/>
      <w:isLgl/>
      <w:lvlText w:val="%1.%2.%3.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pStyle w:val="5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pStyle w:val="6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pStyle w:val="8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abstractNum w:abstractNumId="1">
    <w:nsid w:val="1389E550"/>
    <w:multiLevelType w:val="singleLevel"/>
    <w:tmpl w:val="1389E550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6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5F3C44"/>
    <w:rsid w:val="04EC035D"/>
    <w:rsid w:val="05BF5E69"/>
    <w:rsid w:val="088962FC"/>
    <w:rsid w:val="0FB269F9"/>
    <w:rsid w:val="11FD46BF"/>
    <w:rsid w:val="12127CF6"/>
    <w:rsid w:val="141439F3"/>
    <w:rsid w:val="185F3C44"/>
    <w:rsid w:val="19555923"/>
    <w:rsid w:val="199D571A"/>
    <w:rsid w:val="1BD8567E"/>
    <w:rsid w:val="1F263077"/>
    <w:rsid w:val="236E4A44"/>
    <w:rsid w:val="29B05DD8"/>
    <w:rsid w:val="2D9B20A2"/>
    <w:rsid w:val="300338C1"/>
    <w:rsid w:val="301E705B"/>
    <w:rsid w:val="365B4B65"/>
    <w:rsid w:val="3B4C069C"/>
    <w:rsid w:val="3C2011C1"/>
    <w:rsid w:val="3E322EAE"/>
    <w:rsid w:val="3EC51DF6"/>
    <w:rsid w:val="3F620020"/>
    <w:rsid w:val="41287062"/>
    <w:rsid w:val="43486991"/>
    <w:rsid w:val="45E40FDD"/>
    <w:rsid w:val="45F11042"/>
    <w:rsid w:val="463065E1"/>
    <w:rsid w:val="48A4239B"/>
    <w:rsid w:val="4A761911"/>
    <w:rsid w:val="51E87BD2"/>
    <w:rsid w:val="56CA1F5D"/>
    <w:rsid w:val="5B4812AC"/>
    <w:rsid w:val="5C460DDF"/>
    <w:rsid w:val="667C5C16"/>
    <w:rsid w:val="668313EA"/>
    <w:rsid w:val="69426703"/>
    <w:rsid w:val="6ADA6EAF"/>
    <w:rsid w:val="7316683A"/>
    <w:rsid w:val="75FF7497"/>
    <w:rsid w:val="7698470D"/>
    <w:rsid w:val="77CA5D83"/>
    <w:rsid w:val="7CEA4412"/>
    <w:rsid w:val="7D53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jc w:val="both"/>
    </w:pPr>
    <w:rPr>
      <w:rFonts w:ascii="Times New Roman" w:hAnsi="Times New Roman" w:eastAsia="仿宋" w:cs="Times New Roman"/>
      <w:snapToGrid w:val="0"/>
      <w:kern w:val="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150" w:beforeLines="150" w:beforeAutospacing="0" w:after="150" w:afterLines="150" w:afterAutospacing="0" w:line="240" w:lineRule="auto"/>
      <w:ind w:left="432" w:hanging="432" w:firstLineChars="0"/>
      <w:jc w:val="center"/>
      <w:outlineLvl w:val="0"/>
    </w:pPr>
    <w:rPr>
      <w:rFonts w:eastAsia="黑体"/>
      <w:kern w:val="0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100" w:beforeLines="100" w:beforeAutospacing="0" w:after="100" w:afterLines="100" w:afterAutospacing="0" w:line="240" w:lineRule="auto"/>
      <w:ind w:left="575" w:hanging="575" w:firstLineChars="0"/>
      <w:outlineLvl w:val="1"/>
    </w:pPr>
    <w:rPr>
      <w:rFonts w:ascii="Times New Roman" w:hAnsi="Times New Roman" w:eastAsia="仿宋" w:cs="Times New Roman"/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50" w:beforeLines="50" w:beforeAutospacing="0" w:after="50" w:afterLines="50" w:afterAutospacing="0" w:line="240" w:lineRule="auto"/>
      <w:ind w:left="720" w:hanging="720" w:firstLineChars="0"/>
      <w:outlineLvl w:val="2"/>
    </w:pPr>
    <w:rPr>
      <w:b/>
      <w:bCs/>
      <w:sz w:val="28"/>
      <w:szCs w:val="28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50" w:beforeLines="50" w:beforeAutospacing="0" w:after="50" w:afterLines="50" w:afterAutospacing="0" w:line="560" w:lineRule="exact"/>
      <w:ind w:left="864" w:hanging="864" w:firstLineChars="0"/>
      <w:outlineLvl w:val="3"/>
    </w:pPr>
    <w:rPr>
      <w:rFonts w:ascii="Times New Roman" w:hAnsi="Times New Roman" w:cs="Times New Roman"/>
      <w:b/>
      <w:bCs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50" w:beforeLines="50" w:beforeAutospacing="0" w:after="50" w:afterLines="50" w:afterAutospacing="0" w:line="560" w:lineRule="exact"/>
      <w:ind w:left="0" w:firstLine="480" w:firstLineChars="200"/>
      <w:outlineLvl w:val="4"/>
    </w:pPr>
    <w:rPr>
      <w:rFonts w:ascii="Times New Roman" w:hAnsi="Times New Roman" w:cs="Times New Roman"/>
      <w:b/>
      <w:bCs/>
      <w:sz w:val="24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1" w:hanging="1151" w:firstLineChars="0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 w:firstLineChars="0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 w:firstLineChars="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3" w:hanging="1583" w:firstLineChars="0"/>
      <w:outlineLvl w:val="8"/>
    </w:pPr>
    <w:rPr>
      <w:rFonts w:ascii="Arial" w:hAnsi="Arial" w:eastAsia="黑体"/>
      <w:sz w:val="21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qFormat/>
    <w:uiPriority w:val="0"/>
    <w:pPr>
      <w:keepNext w:val="0"/>
      <w:keepLines w:val="0"/>
      <w:kinsoku/>
      <w:wordWrap w:val="0"/>
      <w:spacing w:line="240" w:lineRule="auto"/>
      <w:ind w:firstLine="0" w:firstLineChars="0"/>
    </w:pPr>
  </w:style>
  <w:style w:type="table" w:customStyle="1" w:styleId="1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1027</Words>
  <Characters>1100</Characters>
  <Lines>0</Lines>
  <Paragraphs>0</Paragraphs>
  <TotalTime>0</TotalTime>
  <ScaleCrop>false</ScaleCrop>
  <LinksUpToDate>false</LinksUpToDate>
  <CharactersWithSpaces>1100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2025-11-27T09:31:00Z</dcterms:created>
  <dc:creator>喵喵喵～</dc:creator>
  <cp:lastModifiedBy>喵喵喵～</cp:lastModifiedBy>
  <dcterms:modified xsi:type="dcterms:W3CDTF">2025-11-28T00:53:55Z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0E472E457E3F4787ABFE4BFB045263FA_11</vt:lpwstr>
  </property>
  <property fmtid="{D5CDD505-2E9C-101B-9397-08002B2CF9AE}" pid="4" name="KSOTemplateDocerSaveRecord">
    <vt:lpwstr>eyJoZGlkIjoiYjg3MjFkOTE0YmVkNjNjY2U0M2QwYzJmZGQ0MGU5OWYiLCJ1c2VySWQiOiIyNDIzMzgwNjMifQ==</vt:lpwstr>
  </property>
</Properties>
</file>