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版本号：ZCSP-渭南市-2025-0085220251201001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ZCSP-渭南市-2025-00852</w:t>
      </w:r>
      <w:r>
        <w:br/>
      </w:r>
      <w:r>
        <w:br/>
      </w:r>
      <w:r>
        <w:br/>
      </w:r>
    </w:p>
    <w:p>
      <w:pPr>
        <w:pStyle w:val="null3"/>
        <w:jc w:val="center"/>
        <w:outlineLvl w:val="2"/>
      </w:pPr>
      <w:r>
        <w:rPr>
          <w:rFonts w:ascii="仿宋_GB2312" w:hAnsi="仿宋_GB2312" w:cs="仿宋_GB2312" w:eastAsia="仿宋_GB2312"/>
          <w:sz w:val="28"/>
          <w:b/>
        </w:rPr>
        <w:t>渭南市博物馆</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渭南市博物馆</w:t>
      </w:r>
      <w:r>
        <w:rPr>
          <w:rFonts w:ascii="仿宋_GB2312" w:hAnsi="仿宋_GB2312" w:cs="仿宋_GB2312" w:eastAsia="仿宋_GB2312"/>
        </w:rPr>
        <w:t>委托，拟对</w:t>
      </w:r>
      <w:r>
        <w:rPr>
          <w:rFonts w:ascii="仿宋_GB2312" w:hAnsi="仿宋_GB2312" w:cs="仿宋_GB2312" w:eastAsia="仿宋_GB2312"/>
        </w:rPr>
        <w:t>物业外包服务项目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物业外包服务项目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博物馆秩序维护、保洁服务、工程维修、消防维护、公共设施、设备的日常运行、维修和维护管理。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p>
      <w:pPr>
        <w:pStyle w:val="null3"/>
      </w:pPr>
      <w:r>
        <w:rPr>
          <w:rFonts w:ascii="仿宋_GB2312" w:hAnsi="仿宋_GB2312" w:cs="仿宋_GB2312" w:eastAsia="仿宋_GB2312"/>
        </w:rPr>
        <w:t>2、供应商应授权合法的人员参加投标全过程 ：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3、完税证明 ：供应商须提供开标前一年内（2024.12-2025.11）至少一个月的依法缴纳税收的完税证明（增值税、企业所得税至少提供一种），依法免税的或不需要缴纳的供应商，应提供相关证明；供应商须在项目电子化交易系统中按要求上传，并进行电子签章。</w:t>
      </w:r>
    </w:p>
    <w:p>
      <w:pPr>
        <w:pStyle w:val="null3"/>
      </w:pPr>
      <w:r>
        <w:rPr>
          <w:rFonts w:ascii="仿宋_GB2312" w:hAnsi="仿宋_GB2312" w:cs="仿宋_GB2312" w:eastAsia="仿宋_GB2312"/>
        </w:rPr>
        <w:t>4、社会保险缴纳证明：供应商须提供开标前一年内（2024.12-2025.11）至少一个月的已缴纳的社会保险证明（种类至少包括养老保险）；依法不需要缴纳社会保险的供应商应提供相关证明文件；供应商须在项目电子化交易系统中按要求上传相应证明文件，并进行电子签章。</w:t>
      </w:r>
    </w:p>
    <w:p>
      <w:pPr>
        <w:pStyle w:val="null3"/>
      </w:pPr>
      <w:r>
        <w:rPr>
          <w:rFonts w:ascii="仿宋_GB2312" w:hAnsi="仿宋_GB2312" w:cs="仿宋_GB2312" w:eastAsia="仿宋_GB2312"/>
        </w:rPr>
        <w:t>5、财务审计报告或资信证明：供应商提供具有财务审计资质单位出具的2024年度完整财务报告或开标前六个月内（2025.6-2025.11）其基本账户银行出具的资信证明；供应商须在项目电子化交易系统中按要求上传，并进行电子签章。</w:t>
      </w:r>
    </w:p>
    <w:p>
      <w:pPr>
        <w:pStyle w:val="null3"/>
      </w:pPr>
      <w:r>
        <w:rPr>
          <w:rFonts w:ascii="仿宋_GB2312" w:hAnsi="仿宋_GB2312" w:cs="仿宋_GB2312" w:eastAsia="仿宋_GB2312"/>
        </w:rPr>
        <w:t>6、无重大违法记录书面声明 ：供应商须在项目电子化交易系统中按要求上传《供应商无重大违法记录书面声明函》，并进行电子签章。</w:t>
      </w:r>
    </w:p>
    <w:p>
      <w:pPr>
        <w:pStyle w:val="null3"/>
      </w:pPr>
      <w:r>
        <w:rPr>
          <w:rFonts w:ascii="仿宋_GB2312" w:hAnsi="仿宋_GB2312" w:cs="仿宋_GB2312" w:eastAsia="仿宋_GB2312"/>
        </w:rPr>
        <w:t>7、信用记录书面声明 ：供应商须在项目电子化交易系统中按要求上传《供应商信用记录书面声明函》，并进行电子签章。</w:t>
      </w:r>
    </w:p>
    <w:p>
      <w:pPr>
        <w:pStyle w:val="null3"/>
      </w:pPr>
      <w:r>
        <w:rPr>
          <w:rFonts w:ascii="仿宋_GB2312" w:hAnsi="仿宋_GB2312" w:cs="仿宋_GB2312" w:eastAsia="仿宋_GB2312"/>
        </w:rPr>
        <w:t>8、本项目不接受联合体投标，不允许分包.： 供应商须提供《非联合体不分包投标声明》，并在项目电子化交易系统中按要求上传《非联合体不分包投标声明》，并进行电子签章。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渭南市乐天大街西段南侧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渭南市博物馆经办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15002900159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 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渭南市博物馆</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渭南市博物馆</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按照陕西省物业管理一级服务标准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联系人：刘老师</w:t>
      </w:r>
    </w:p>
    <w:p>
      <w:pPr>
        <w:pStyle w:val="null3"/>
      </w:pPr>
      <w:r>
        <w:rPr>
          <w:rFonts w:ascii="仿宋_GB2312" w:hAnsi="仿宋_GB2312" w:cs="仿宋_GB2312" w:eastAsia="仿宋_GB2312"/>
        </w:rPr>
        <w:t>联系电话：18220351726</w:t>
      </w:r>
    </w:p>
    <w:p>
      <w:pPr>
        <w:pStyle w:val="null3"/>
      </w:pPr>
      <w:r>
        <w:rPr>
          <w:rFonts w:ascii="仿宋_GB2312" w:hAnsi="仿宋_GB2312" w:cs="仿宋_GB2312" w:eastAsia="仿宋_GB2312"/>
        </w:rPr>
        <w:t>地址：渭南市博物馆</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联系人：杨老师 吝老师</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地址：渭南市朝阳路中银大厦11楼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渭南市博物馆物业外包服务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4,580,000.00</w:t>
      </w:r>
    </w:p>
    <w:p>
      <w:pPr>
        <w:pStyle w:val="null3"/>
      </w:pPr>
      <w:r>
        <w:rPr>
          <w:rFonts w:ascii="仿宋_GB2312" w:hAnsi="仿宋_GB2312" w:cs="仿宋_GB2312" w:eastAsia="仿宋_GB2312"/>
        </w:rPr>
        <w:t>采购包最高限价（元）: 4,580,000.00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渭南市博物馆物业外包服务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标的名称：渭南市博物馆物业外包服务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2"/>
            </w:pPr>
            <w:r>
              <w:rPr>
                <w:rFonts w:ascii="仿宋_GB2312" w:hAnsi="仿宋_GB2312" w:cs="仿宋_GB2312" w:eastAsia="仿宋_GB2312"/>
                <w:sz w:val="30"/>
                <w:b/>
              </w:rPr>
              <w:t>一、项目概况：</w:t>
            </w:r>
          </w:p>
          <w:p>
            <w:pPr>
              <w:pStyle w:val="null3"/>
              <w:ind w:firstLine="600"/>
            </w:pPr>
            <w:r>
              <w:rPr>
                <w:rFonts w:ascii="仿宋_GB2312" w:hAnsi="仿宋_GB2312" w:cs="仿宋_GB2312" w:eastAsia="仿宋_GB2312"/>
                <w:sz w:val="30"/>
              </w:rPr>
              <w:t>渭南市博物馆位于渭南市临渭区乐天大街中段，东邻三贤路，西邻六泉路，北邻乐天大街，与渭南市文化广场、渭南市民综合服务中心相邻。博物馆占地</w:t>
            </w:r>
            <w:r>
              <w:rPr>
                <w:rFonts w:ascii="仿宋_GB2312" w:hAnsi="仿宋_GB2312" w:cs="仿宋_GB2312" w:eastAsia="仿宋_GB2312"/>
                <w:sz w:val="30"/>
              </w:rPr>
              <w:t>87.15亩，总建筑面积35784㎡，绿化面积19331.91㎡，其中室外绿化带12737.91㎡、空中花园5690㎡、内庭院904㎡。</w:t>
            </w:r>
          </w:p>
          <w:p>
            <w:pPr>
              <w:pStyle w:val="null3"/>
              <w:ind w:firstLine="600"/>
            </w:pPr>
            <w:r>
              <w:rPr>
                <w:rFonts w:ascii="仿宋_GB2312" w:hAnsi="仿宋_GB2312" w:cs="仿宋_GB2312" w:eastAsia="仿宋_GB2312"/>
                <w:sz w:val="30"/>
              </w:rPr>
              <w:t>该项目于</w:t>
            </w:r>
            <w:r>
              <w:rPr>
                <w:rFonts w:ascii="仿宋_GB2312" w:hAnsi="仿宋_GB2312" w:cs="仿宋_GB2312" w:eastAsia="仿宋_GB2312"/>
                <w:sz w:val="30"/>
              </w:rPr>
              <w:t>2009年开始筹建，以“绿色、生态、人文”为基调，以承载历史、反映现代文化、昭示未来为思路，突出华山、黄河人文特色，彰显文物大市资源优势，将建成集收藏、保护、展示、研究、办公、社会教育、对外宣传和休闲于一体的城市标志性建筑。</w:t>
            </w:r>
          </w:p>
          <w:p>
            <w:pPr>
              <w:pStyle w:val="null3"/>
              <w:ind w:firstLine="600"/>
            </w:pPr>
            <w:r>
              <w:rPr>
                <w:rFonts w:ascii="仿宋_GB2312" w:hAnsi="仿宋_GB2312" w:cs="仿宋_GB2312" w:eastAsia="仿宋_GB2312"/>
                <w:sz w:val="30"/>
              </w:rPr>
              <w:t>渭南博物馆由主体工程、下沉式广场区域构成，主体工程高三层，分别由藏品库区、陈列区、技术及办公用房、游客服务设施等部分组成。博物馆配备完善的供配电系统、给排水系统、空调系统、消防系统、通风自控系统、智能照明系统、楼宇自控系统、广播系统、多媒体播放系统、恒温恒湿系统、除湿系统、避雷设施等。</w:t>
            </w:r>
          </w:p>
          <w:p>
            <w:pPr>
              <w:pStyle w:val="null3"/>
              <w:ind w:firstLine="602"/>
            </w:pPr>
            <w:r>
              <w:rPr>
                <w:rFonts w:ascii="仿宋_GB2312" w:hAnsi="仿宋_GB2312" w:cs="仿宋_GB2312" w:eastAsia="仿宋_GB2312"/>
                <w:sz w:val="30"/>
                <w:b/>
              </w:rPr>
              <w:t>二、物业服务群体</w:t>
            </w:r>
          </w:p>
          <w:p>
            <w:pPr>
              <w:pStyle w:val="null3"/>
              <w:ind w:firstLine="600"/>
            </w:pPr>
            <w:r>
              <w:rPr>
                <w:rFonts w:ascii="仿宋_GB2312" w:hAnsi="仿宋_GB2312" w:cs="仿宋_GB2312" w:eastAsia="仿宋_GB2312"/>
                <w:sz w:val="30"/>
              </w:rPr>
              <w:t>渭南市博物馆工作人员、参观博物馆游客及外来办事人员。</w:t>
            </w:r>
          </w:p>
          <w:p>
            <w:pPr>
              <w:pStyle w:val="null3"/>
              <w:ind w:firstLine="602"/>
            </w:pPr>
            <w:r>
              <w:rPr>
                <w:rFonts w:ascii="仿宋_GB2312" w:hAnsi="仿宋_GB2312" w:cs="仿宋_GB2312" w:eastAsia="仿宋_GB2312"/>
                <w:sz w:val="30"/>
                <w:b/>
              </w:rPr>
              <w:t>三、物业服务范围</w:t>
            </w:r>
          </w:p>
          <w:p>
            <w:pPr>
              <w:pStyle w:val="null3"/>
              <w:ind w:firstLine="600"/>
            </w:pPr>
            <w:r>
              <w:rPr>
                <w:rFonts w:ascii="仿宋_GB2312" w:hAnsi="仿宋_GB2312" w:cs="仿宋_GB2312" w:eastAsia="仿宋_GB2312"/>
                <w:sz w:val="30"/>
              </w:rPr>
              <w:t>渭南市博物馆范围内所有室内外的公共区域（含展厅）。</w:t>
            </w:r>
          </w:p>
          <w:p>
            <w:pPr>
              <w:pStyle w:val="null3"/>
              <w:ind w:firstLine="602"/>
            </w:pPr>
            <w:r>
              <w:rPr>
                <w:rFonts w:ascii="仿宋_GB2312" w:hAnsi="仿宋_GB2312" w:cs="仿宋_GB2312" w:eastAsia="仿宋_GB2312"/>
                <w:sz w:val="30"/>
                <w:b/>
              </w:rPr>
              <w:t>四、物业服务内容</w:t>
            </w:r>
          </w:p>
          <w:p>
            <w:pPr>
              <w:pStyle w:val="null3"/>
              <w:ind w:firstLine="600"/>
            </w:pPr>
            <w:r>
              <w:rPr>
                <w:rFonts w:ascii="仿宋_GB2312" w:hAnsi="仿宋_GB2312" w:cs="仿宋_GB2312" w:eastAsia="仿宋_GB2312"/>
                <w:sz w:val="30"/>
              </w:rPr>
              <w:t>1</w:t>
            </w:r>
            <w:r>
              <w:rPr>
                <w:rFonts w:ascii="仿宋_GB2312" w:hAnsi="仿宋_GB2312" w:cs="仿宋_GB2312" w:eastAsia="仿宋_GB2312"/>
                <w:sz w:val="30"/>
              </w:rPr>
              <w:t>、</w:t>
            </w:r>
            <w:r>
              <w:rPr>
                <w:rFonts w:ascii="仿宋_GB2312" w:hAnsi="仿宋_GB2312" w:cs="仿宋_GB2312" w:eastAsia="仿宋_GB2312"/>
                <w:sz w:val="30"/>
              </w:rPr>
              <w:t>日常维修、养护管理</w:t>
            </w:r>
          </w:p>
          <w:p>
            <w:pPr>
              <w:pStyle w:val="null3"/>
              <w:ind w:firstLine="600"/>
            </w:pPr>
            <w:r>
              <w:rPr>
                <w:rFonts w:ascii="仿宋_GB2312" w:hAnsi="仿宋_GB2312" w:cs="仿宋_GB2312" w:eastAsia="仿宋_GB2312"/>
                <w:sz w:val="30"/>
              </w:rPr>
              <w:t>馆内的维修、养护及办公楼的日常管理。包括楼外散水、楼顶、楼内门厅、楼梯间、走廊通道、会议室、卫生间、地下室、展厅以及相关的行人道、行车道等公共设施的日常维修、养护和管理。</w:t>
            </w:r>
          </w:p>
          <w:p>
            <w:pPr>
              <w:pStyle w:val="null3"/>
              <w:ind w:firstLine="600"/>
            </w:pP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共用设施设备的运行</w:t>
            </w:r>
          </w:p>
          <w:p>
            <w:pPr>
              <w:pStyle w:val="null3"/>
              <w:ind w:firstLine="600"/>
            </w:pPr>
            <w:r>
              <w:rPr>
                <w:rFonts w:ascii="仿宋_GB2312" w:hAnsi="仿宋_GB2312" w:cs="仿宋_GB2312" w:eastAsia="仿宋_GB2312"/>
                <w:sz w:val="30"/>
              </w:rPr>
              <w:t>2.1、</w:t>
            </w:r>
            <w:r>
              <w:rPr>
                <w:rFonts w:ascii="仿宋_GB2312" w:hAnsi="仿宋_GB2312" w:cs="仿宋_GB2312" w:eastAsia="仿宋_GB2312"/>
                <w:sz w:val="30"/>
              </w:rPr>
              <w:t>办公楼、展厅及博物馆管辖的共用设施设备的运行和日常管理，包含供配电系统、给排水系统、照明系统、通风系统、避雷系统、消防系统、广播系统、恒温恒湿系统等，建立相应的运行制度及操作规范，做好记录。</w:t>
            </w:r>
          </w:p>
          <w:p>
            <w:pPr>
              <w:pStyle w:val="null3"/>
              <w:ind w:firstLine="600"/>
            </w:pPr>
            <w:r>
              <w:rPr>
                <w:rFonts w:ascii="仿宋_GB2312" w:hAnsi="仿宋_GB2312" w:cs="仿宋_GB2312" w:eastAsia="仿宋_GB2312"/>
                <w:sz w:val="30"/>
              </w:rPr>
              <w:t>2.2、</w:t>
            </w:r>
            <w:r>
              <w:rPr>
                <w:rFonts w:ascii="仿宋_GB2312" w:hAnsi="仿宋_GB2312" w:cs="仿宋_GB2312" w:eastAsia="仿宋_GB2312"/>
                <w:sz w:val="30"/>
              </w:rPr>
              <w:t>所有运行人员按照规范持证上岗。</w:t>
            </w:r>
          </w:p>
          <w:p>
            <w:pPr>
              <w:pStyle w:val="null3"/>
              <w:ind w:firstLine="600"/>
            </w:pPr>
            <w:r>
              <w:rPr>
                <w:rFonts w:ascii="仿宋_GB2312" w:hAnsi="仿宋_GB2312" w:cs="仿宋_GB2312" w:eastAsia="仿宋_GB2312"/>
                <w:sz w:val="30"/>
              </w:rPr>
              <w:t>2.3、</w:t>
            </w:r>
            <w:r>
              <w:rPr>
                <w:rFonts w:ascii="仿宋_GB2312" w:hAnsi="仿宋_GB2312" w:cs="仿宋_GB2312" w:eastAsia="仿宋_GB2312"/>
                <w:sz w:val="30"/>
              </w:rPr>
              <w:t>制定节能措施，降低博物馆能耗。</w:t>
            </w:r>
          </w:p>
          <w:p>
            <w:pPr>
              <w:pStyle w:val="null3"/>
              <w:ind w:firstLine="600"/>
            </w:pPr>
            <w:r>
              <w:rPr>
                <w:rFonts w:ascii="仿宋_GB2312" w:hAnsi="仿宋_GB2312" w:cs="仿宋_GB2312" w:eastAsia="仿宋_GB2312"/>
                <w:sz w:val="30"/>
              </w:rPr>
              <w:t>3</w:t>
            </w:r>
            <w:r>
              <w:rPr>
                <w:rFonts w:ascii="仿宋_GB2312" w:hAnsi="仿宋_GB2312" w:cs="仿宋_GB2312" w:eastAsia="仿宋_GB2312"/>
                <w:sz w:val="30"/>
              </w:rPr>
              <w:t>、</w:t>
            </w:r>
            <w:r>
              <w:rPr>
                <w:rFonts w:ascii="仿宋_GB2312" w:hAnsi="仿宋_GB2312" w:cs="仿宋_GB2312" w:eastAsia="仿宋_GB2312"/>
                <w:sz w:val="30"/>
              </w:rPr>
              <w:t>共用设施设备的维修</w:t>
            </w:r>
          </w:p>
          <w:p>
            <w:pPr>
              <w:pStyle w:val="null3"/>
              <w:ind w:firstLine="600"/>
            </w:pPr>
            <w:r>
              <w:rPr>
                <w:rFonts w:ascii="仿宋_GB2312" w:hAnsi="仿宋_GB2312" w:cs="仿宋_GB2312" w:eastAsia="仿宋_GB2312"/>
                <w:sz w:val="30"/>
              </w:rPr>
              <w:t>3.1、</w:t>
            </w:r>
            <w:r>
              <w:rPr>
                <w:rFonts w:ascii="仿宋_GB2312" w:hAnsi="仿宋_GB2312" w:cs="仿宋_GB2312" w:eastAsia="仿宋_GB2312"/>
                <w:sz w:val="30"/>
              </w:rPr>
              <w:t>日常修缮服务。负责服务范围内的门、窗、五金件、玻璃、锁具、洁具、灯泡、插销、排风扇、新风口、阀门、仪表的维修与服务；负责办公楼外灯具、阀门、仪表的维修与服务。</w:t>
            </w:r>
          </w:p>
          <w:p>
            <w:pPr>
              <w:pStyle w:val="null3"/>
              <w:ind w:firstLine="600"/>
            </w:pPr>
            <w:r>
              <w:rPr>
                <w:rFonts w:ascii="仿宋_GB2312" w:hAnsi="仿宋_GB2312" w:cs="仿宋_GB2312" w:eastAsia="仿宋_GB2312"/>
                <w:sz w:val="30"/>
              </w:rPr>
              <w:t>3.2、</w:t>
            </w:r>
            <w:r>
              <w:rPr>
                <w:rFonts w:ascii="仿宋_GB2312" w:hAnsi="仿宋_GB2312" w:cs="仿宋_GB2312" w:eastAsia="仿宋_GB2312"/>
                <w:sz w:val="30"/>
              </w:rPr>
              <w:t>办公楼、展厅及周边博物馆管辖的共用设施设备的维护、维修，包含物业使用人共同使用的供配电系统、给排水系统、照明系统、通风系统</w:t>
            </w:r>
            <w:r>
              <w:rPr>
                <w:rFonts w:ascii="仿宋_GB2312" w:hAnsi="仿宋_GB2312" w:cs="仿宋_GB2312" w:eastAsia="仿宋_GB2312"/>
                <w:sz w:val="30"/>
              </w:rPr>
              <w:t>及其他</w:t>
            </w:r>
            <w:r>
              <w:rPr>
                <w:rFonts w:ascii="仿宋_GB2312" w:hAnsi="仿宋_GB2312" w:cs="仿宋_GB2312" w:eastAsia="仿宋_GB2312"/>
                <w:sz w:val="30"/>
              </w:rPr>
              <w:t>共用设施设备。</w:t>
            </w:r>
            <w:r>
              <w:rPr>
                <w:rFonts w:ascii="仿宋_GB2312" w:hAnsi="仿宋_GB2312" w:cs="仿宋_GB2312" w:eastAsia="仿宋_GB2312"/>
                <w:sz w:val="30"/>
                <w:b/>
              </w:rPr>
              <w:t>按规范每年对建筑物防雷设施进行检测。</w:t>
            </w:r>
          </w:p>
          <w:p>
            <w:pPr>
              <w:pStyle w:val="null3"/>
              <w:ind w:firstLine="600"/>
            </w:pPr>
            <w:r>
              <w:rPr>
                <w:rFonts w:ascii="仿宋_GB2312" w:hAnsi="仿宋_GB2312" w:cs="仿宋_GB2312" w:eastAsia="仿宋_GB2312"/>
                <w:sz w:val="30"/>
              </w:rPr>
              <w:t>3.3、</w:t>
            </w:r>
            <w:r>
              <w:rPr>
                <w:rFonts w:ascii="仿宋_GB2312" w:hAnsi="仿宋_GB2312" w:cs="仿宋_GB2312" w:eastAsia="仿宋_GB2312"/>
                <w:sz w:val="30"/>
              </w:rPr>
              <w:t>弱电设施设备：消防系统、广播系统、节能照明系统、楼宇自控系统、多媒体播放系统等弱电设施设备的维修。</w:t>
            </w:r>
          </w:p>
          <w:p>
            <w:pPr>
              <w:pStyle w:val="null3"/>
              <w:ind w:firstLine="600"/>
            </w:pPr>
            <w:r>
              <w:rPr>
                <w:rFonts w:ascii="仿宋_GB2312" w:hAnsi="仿宋_GB2312" w:cs="仿宋_GB2312" w:eastAsia="仿宋_GB2312"/>
                <w:sz w:val="30"/>
              </w:rPr>
              <w:t>3.4、</w:t>
            </w:r>
            <w:r>
              <w:rPr>
                <w:rFonts w:ascii="仿宋_GB2312" w:hAnsi="仿宋_GB2312" w:cs="仿宋_GB2312" w:eastAsia="仿宋_GB2312"/>
                <w:sz w:val="30"/>
              </w:rPr>
              <w:t>空调系统的维保，负责日常小修及维保工作，严格按保养规定对空调系统进行保养、维修，定期对空调系统进行清洁，保证设备表面无灰尘，运转良好。</w:t>
            </w:r>
          </w:p>
          <w:p>
            <w:pPr>
              <w:pStyle w:val="null3"/>
              <w:ind w:firstLine="600"/>
            </w:pPr>
            <w:r>
              <w:rPr>
                <w:rFonts w:ascii="仿宋_GB2312" w:hAnsi="仿宋_GB2312" w:cs="仿宋_GB2312" w:eastAsia="仿宋_GB2312"/>
                <w:sz w:val="30"/>
              </w:rPr>
              <w:t>3.5、</w:t>
            </w:r>
            <w:r>
              <w:rPr>
                <w:rFonts w:ascii="仿宋_GB2312" w:hAnsi="仿宋_GB2312" w:cs="仿宋_GB2312" w:eastAsia="仿宋_GB2312"/>
                <w:sz w:val="30"/>
              </w:rPr>
              <w:t>委托专业第三方维保单位对电梯进行维护保养并安排年检。</w:t>
            </w:r>
          </w:p>
          <w:p>
            <w:pPr>
              <w:pStyle w:val="null3"/>
              <w:ind w:firstLine="600"/>
            </w:pPr>
            <w:r>
              <w:rPr>
                <w:rFonts w:ascii="仿宋_GB2312" w:hAnsi="仿宋_GB2312" w:cs="仿宋_GB2312" w:eastAsia="仿宋_GB2312"/>
                <w:sz w:val="30"/>
              </w:rPr>
              <w:t>3.6、</w:t>
            </w:r>
            <w:r>
              <w:rPr>
                <w:rFonts w:ascii="仿宋_GB2312" w:hAnsi="仿宋_GB2312" w:cs="仿宋_GB2312" w:eastAsia="仿宋_GB2312"/>
                <w:sz w:val="30"/>
              </w:rPr>
              <w:t>消防系统设施设备的日常检查、维护、维修，</w:t>
            </w:r>
            <w:r>
              <w:rPr>
                <w:rFonts w:ascii="仿宋_GB2312" w:hAnsi="仿宋_GB2312" w:cs="仿宋_GB2312" w:eastAsia="仿宋_GB2312"/>
                <w:sz w:val="30"/>
              </w:rPr>
              <w:t>投标人</w:t>
            </w:r>
            <w:r>
              <w:rPr>
                <w:rFonts w:ascii="仿宋_GB2312" w:hAnsi="仿宋_GB2312" w:cs="仿宋_GB2312" w:eastAsia="仿宋_GB2312"/>
                <w:sz w:val="30"/>
              </w:rPr>
              <w:t>委托有资质的专业机构负责消防系统的联动调试并出具检测报告。</w:t>
            </w:r>
            <w:r>
              <w:rPr>
                <w:rFonts w:ascii="仿宋_GB2312" w:hAnsi="仿宋_GB2312" w:cs="仿宋_GB2312" w:eastAsia="仿宋_GB2312"/>
                <w:sz w:val="30"/>
                <w:b/>
              </w:rPr>
              <w:t>灭火器更换由</w:t>
            </w:r>
            <w:r>
              <w:rPr>
                <w:rFonts w:ascii="仿宋_GB2312" w:hAnsi="仿宋_GB2312" w:cs="仿宋_GB2312" w:eastAsia="仿宋_GB2312"/>
                <w:sz w:val="30"/>
                <w:b/>
              </w:rPr>
              <w:t>采购人</w:t>
            </w:r>
            <w:r>
              <w:rPr>
                <w:rFonts w:ascii="仿宋_GB2312" w:hAnsi="仿宋_GB2312" w:cs="仿宋_GB2312" w:eastAsia="仿宋_GB2312"/>
                <w:sz w:val="30"/>
                <w:b/>
              </w:rPr>
              <w:t>负责。</w:t>
            </w:r>
          </w:p>
          <w:p>
            <w:pPr>
              <w:pStyle w:val="null3"/>
              <w:ind w:firstLine="600"/>
            </w:pPr>
            <w:r>
              <w:rPr>
                <w:rFonts w:ascii="仿宋_GB2312" w:hAnsi="仿宋_GB2312" w:cs="仿宋_GB2312" w:eastAsia="仿宋_GB2312"/>
                <w:sz w:val="30"/>
              </w:rPr>
              <w:t>3.7、</w:t>
            </w:r>
            <w:r>
              <w:rPr>
                <w:rFonts w:ascii="仿宋_GB2312" w:hAnsi="仿宋_GB2312" w:cs="仿宋_GB2312" w:eastAsia="仿宋_GB2312"/>
                <w:sz w:val="30"/>
                <w:b/>
              </w:rPr>
              <w:t>以上所有水、电、弱电、土建及五金类维修耗材</w:t>
            </w:r>
            <w:r>
              <w:rPr>
                <w:rFonts w:ascii="仿宋_GB2312" w:hAnsi="仿宋_GB2312" w:cs="仿宋_GB2312" w:eastAsia="仿宋_GB2312"/>
                <w:sz w:val="30"/>
                <w:b/>
              </w:rPr>
              <w:t>，</w:t>
            </w:r>
            <w:r>
              <w:rPr>
                <w:rFonts w:ascii="仿宋_GB2312" w:hAnsi="仿宋_GB2312" w:cs="仿宋_GB2312" w:eastAsia="仿宋_GB2312"/>
                <w:sz w:val="30"/>
                <w:b/>
              </w:rPr>
              <w:t>由</w:t>
            </w:r>
            <w:r>
              <w:rPr>
                <w:rFonts w:ascii="仿宋_GB2312" w:hAnsi="仿宋_GB2312" w:cs="仿宋_GB2312" w:eastAsia="仿宋_GB2312"/>
                <w:sz w:val="30"/>
                <w:b/>
              </w:rPr>
              <w:t>投标人</w:t>
            </w:r>
            <w:r>
              <w:rPr>
                <w:rFonts w:ascii="仿宋_GB2312" w:hAnsi="仿宋_GB2312" w:cs="仿宋_GB2312" w:eastAsia="仿宋_GB2312"/>
                <w:sz w:val="30"/>
                <w:b/>
              </w:rPr>
              <w:t>负责购买。</w:t>
            </w:r>
          </w:p>
          <w:p>
            <w:pPr>
              <w:pStyle w:val="null3"/>
              <w:ind w:firstLine="600"/>
            </w:pPr>
            <w:r>
              <w:rPr>
                <w:rFonts w:ascii="仿宋_GB2312" w:hAnsi="仿宋_GB2312" w:cs="仿宋_GB2312" w:eastAsia="仿宋_GB2312"/>
                <w:sz w:val="30"/>
              </w:rPr>
              <w:t>4</w:t>
            </w:r>
            <w:r>
              <w:rPr>
                <w:rFonts w:ascii="仿宋_GB2312" w:hAnsi="仿宋_GB2312" w:cs="仿宋_GB2312" w:eastAsia="仿宋_GB2312"/>
                <w:sz w:val="30"/>
              </w:rPr>
              <w:t>、</w:t>
            </w:r>
            <w:r>
              <w:rPr>
                <w:rFonts w:ascii="仿宋_GB2312" w:hAnsi="仿宋_GB2312" w:cs="仿宋_GB2312" w:eastAsia="仿宋_GB2312"/>
                <w:sz w:val="30"/>
              </w:rPr>
              <w:t>保洁服务</w:t>
            </w:r>
          </w:p>
          <w:p>
            <w:pPr>
              <w:pStyle w:val="null3"/>
              <w:ind w:firstLine="600"/>
            </w:pPr>
            <w:r>
              <w:rPr>
                <w:rFonts w:ascii="仿宋_GB2312" w:hAnsi="仿宋_GB2312" w:cs="仿宋_GB2312" w:eastAsia="仿宋_GB2312"/>
                <w:sz w:val="30"/>
              </w:rPr>
              <w:t>4.1、</w:t>
            </w:r>
            <w:r>
              <w:rPr>
                <w:rFonts w:ascii="仿宋_GB2312" w:hAnsi="仿宋_GB2312" w:cs="仿宋_GB2312" w:eastAsia="仿宋_GB2312"/>
                <w:sz w:val="30"/>
              </w:rPr>
              <w:t>负责物业服务区域公共环境的清洁保洁，包括大楼屋顶、阳台、楼内楼梯间、电梯间、走廊通道，约定清洁的会议室、接待室，地下室、公共卫生间以及相关的行人道、行车道、绿化带</w:t>
            </w:r>
            <w:r>
              <w:rPr>
                <w:rFonts w:ascii="仿宋_GB2312" w:hAnsi="仿宋_GB2312" w:cs="仿宋_GB2312" w:eastAsia="仿宋_GB2312"/>
                <w:sz w:val="30"/>
              </w:rPr>
              <w:t>及其他</w:t>
            </w:r>
            <w:r>
              <w:rPr>
                <w:rFonts w:ascii="仿宋_GB2312" w:hAnsi="仿宋_GB2312" w:cs="仿宋_GB2312" w:eastAsia="仿宋_GB2312"/>
                <w:sz w:val="30"/>
              </w:rPr>
              <w:t>公共部位的日常保洁服务。</w:t>
            </w:r>
          </w:p>
          <w:p>
            <w:pPr>
              <w:pStyle w:val="null3"/>
              <w:ind w:firstLine="600"/>
            </w:pPr>
            <w:r>
              <w:rPr>
                <w:rFonts w:ascii="仿宋_GB2312" w:hAnsi="仿宋_GB2312" w:cs="仿宋_GB2312" w:eastAsia="仿宋_GB2312"/>
                <w:sz w:val="30"/>
              </w:rPr>
              <w:t>4.2、</w:t>
            </w:r>
            <w:r>
              <w:rPr>
                <w:rFonts w:ascii="仿宋_GB2312" w:hAnsi="仿宋_GB2312" w:cs="仿宋_GB2312" w:eastAsia="仿宋_GB2312"/>
                <w:sz w:val="30"/>
              </w:rPr>
              <w:t>负责博物馆</w:t>
            </w:r>
            <w:r>
              <w:rPr>
                <w:rFonts w:ascii="仿宋_GB2312" w:hAnsi="仿宋_GB2312" w:cs="仿宋_GB2312" w:eastAsia="仿宋_GB2312"/>
                <w:sz w:val="30"/>
              </w:rPr>
              <w:t>VIP会议室、展厅内除文物之外的保洁服务。</w:t>
            </w:r>
          </w:p>
          <w:p>
            <w:pPr>
              <w:pStyle w:val="null3"/>
              <w:ind w:firstLine="600"/>
            </w:pPr>
            <w:r>
              <w:rPr>
                <w:rFonts w:ascii="仿宋_GB2312" w:hAnsi="仿宋_GB2312" w:cs="仿宋_GB2312" w:eastAsia="仿宋_GB2312"/>
                <w:sz w:val="30"/>
              </w:rPr>
              <w:t>4.3、</w:t>
            </w:r>
            <w:r>
              <w:rPr>
                <w:rFonts w:ascii="仿宋_GB2312" w:hAnsi="仿宋_GB2312" w:cs="仿宋_GB2312" w:eastAsia="仿宋_GB2312"/>
                <w:sz w:val="30"/>
              </w:rPr>
              <w:t>负责保洁耗材购买，包含公共卫生间卫生纸。</w:t>
            </w:r>
          </w:p>
          <w:p>
            <w:pPr>
              <w:pStyle w:val="null3"/>
              <w:ind w:firstLine="600"/>
            </w:pPr>
            <w:r>
              <w:rPr>
                <w:rFonts w:ascii="仿宋_GB2312" w:hAnsi="仿宋_GB2312" w:cs="仿宋_GB2312" w:eastAsia="仿宋_GB2312"/>
                <w:sz w:val="30"/>
              </w:rPr>
              <w:t>4.4、</w:t>
            </w:r>
            <w:r>
              <w:rPr>
                <w:rFonts w:ascii="仿宋_GB2312" w:hAnsi="仿宋_GB2312" w:cs="仿宋_GB2312" w:eastAsia="仿宋_GB2312"/>
                <w:sz w:val="30"/>
              </w:rPr>
              <w:t>负责每年对化粪池清掏</w:t>
            </w:r>
            <w:r>
              <w:rPr>
                <w:rFonts w:ascii="仿宋_GB2312" w:hAnsi="仿宋_GB2312" w:cs="仿宋_GB2312" w:eastAsia="仿宋_GB2312"/>
                <w:sz w:val="30"/>
              </w:rPr>
              <w:t>2次。</w:t>
            </w:r>
          </w:p>
          <w:p>
            <w:pPr>
              <w:pStyle w:val="null3"/>
              <w:ind w:firstLine="600"/>
            </w:pPr>
            <w:r>
              <w:rPr>
                <w:rFonts w:ascii="仿宋_GB2312" w:hAnsi="仿宋_GB2312" w:cs="仿宋_GB2312" w:eastAsia="仿宋_GB2312"/>
                <w:sz w:val="30"/>
              </w:rPr>
              <w:t>4.5、</w:t>
            </w:r>
            <w:r>
              <w:rPr>
                <w:rFonts w:ascii="仿宋_GB2312" w:hAnsi="仿宋_GB2312" w:cs="仿宋_GB2312" w:eastAsia="仿宋_GB2312"/>
                <w:sz w:val="30"/>
              </w:rPr>
              <w:t>负责绿化带卫生，不包含绿化修剪、养护中产生的垃圾。</w:t>
            </w:r>
          </w:p>
          <w:p>
            <w:pPr>
              <w:pStyle w:val="null3"/>
              <w:ind w:firstLine="600"/>
            </w:pPr>
            <w:r>
              <w:rPr>
                <w:rFonts w:ascii="仿宋_GB2312" w:hAnsi="仿宋_GB2312" w:cs="仿宋_GB2312" w:eastAsia="仿宋_GB2312"/>
                <w:sz w:val="30"/>
              </w:rPr>
              <w:t>4.6、</w:t>
            </w:r>
            <w:r>
              <w:rPr>
                <w:rFonts w:ascii="仿宋_GB2312" w:hAnsi="仿宋_GB2312" w:cs="仿宋_GB2312" w:eastAsia="仿宋_GB2312"/>
                <w:sz w:val="30"/>
              </w:rPr>
              <w:t>负责定期对公共区域进行消杀及灭四害服务，按照国家卫生城市标准执行，配合采购人做好创文、创卫相关工作。</w:t>
            </w:r>
          </w:p>
          <w:p>
            <w:pPr>
              <w:pStyle w:val="null3"/>
              <w:ind w:firstLine="600"/>
            </w:pPr>
            <w:r>
              <w:rPr>
                <w:rFonts w:ascii="仿宋_GB2312" w:hAnsi="仿宋_GB2312" w:cs="仿宋_GB2312" w:eastAsia="仿宋_GB2312"/>
                <w:sz w:val="30"/>
              </w:rPr>
              <w:t>4.7、</w:t>
            </w:r>
            <w:r>
              <w:rPr>
                <w:rFonts w:ascii="仿宋_GB2312" w:hAnsi="仿宋_GB2312" w:cs="仿宋_GB2312" w:eastAsia="仿宋_GB2312"/>
                <w:sz w:val="30"/>
              </w:rPr>
              <w:t>负责生活垃圾清运。</w:t>
            </w:r>
          </w:p>
          <w:p>
            <w:pPr>
              <w:pStyle w:val="null3"/>
              <w:ind w:firstLine="602"/>
            </w:pPr>
            <w:r>
              <w:rPr>
                <w:rFonts w:ascii="仿宋_GB2312" w:hAnsi="仿宋_GB2312" w:cs="仿宋_GB2312" w:eastAsia="仿宋_GB2312"/>
                <w:sz w:val="30"/>
                <w:b/>
              </w:rPr>
              <w:t>4.8、负责每年一次外墙清洗</w:t>
            </w:r>
          </w:p>
          <w:p>
            <w:pPr>
              <w:pStyle w:val="null3"/>
              <w:ind w:firstLine="600"/>
            </w:pPr>
            <w:r>
              <w:rPr>
                <w:rFonts w:ascii="仿宋_GB2312" w:hAnsi="仿宋_GB2312" w:cs="仿宋_GB2312" w:eastAsia="仿宋_GB2312"/>
                <w:sz w:val="30"/>
              </w:rPr>
              <w:t>5.秩序维护及消防服务</w:t>
            </w:r>
          </w:p>
          <w:p>
            <w:pPr>
              <w:pStyle w:val="null3"/>
              <w:ind w:firstLine="601"/>
            </w:pPr>
            <w:r>
              <w:rPr>
                <w:rFonts w:ascii="仿宋_GB2312" w:hAnsi="仿宋_GB2312" w:cs="仿宋_GB2312" w:eastAsia="仿宋_GB2312"/>
                <w:sz w:val="30"/>
              </w:rPr>
              <w:t>5.</w:t>
            </w:r>
            <w:r>
              <w:rPr>
                <w:rFonts w:ascii="仿宋_GB2312" w:hAnsi="仿宋_GB2312" w:cs="仿宋_GB2312" w:eastAsia="仿宋_GB2312"/>
                <w:sz w:val="30"/>
              </w:rPr>
              <w:t>1</w:t>
            </w:r>
            <w:r>
              <w:rPr>
                <w:rFonts w:ascii="仿宋_GB2312" w:hAnsi="仿宋_GB2312" w:cs="仿宋_GB2312" w:eastAsia="仿宋_GB2312"/>
                <w:sz w:val="30"/>
              </w:rPr>
              <w:t>、</w:t>
            </w:r>
            <w:r>
              <w:rPr>
                <w:rFonts w:ascii="仿宋_GB2312" w:hAnsi="仿宋_GB2312" w:cs="仿宋_GB2312" w:eastAsia="仿宋_GB2312"/>
                <w:sz w:val="30"/>
              </w:rPr>
              <w:t>负责博物馆的公共秩序维护和安全防范工作，包含公共区域、展厅、馆内及外围区域的安全巡视检查</w:t>
            </w:r>
            <w:r>
              <w:rPr>
                <w:rFonts w:ascii="仿宋_GB2312" w:hAnsi="仿宋_GB2312" w:cs="仿宋_GB2312" w:eastAsia="仿宋_GB2312"/>
                <w:sz w:val="30"/>
              </w:rPr>
              <w:t>（</w:t>
            </w:r>
            <w:r>
              <w:rPr>
                <w:rFonts w:ascii="仿宋_GB2312" w:hAnsi="仿宋_GB2312" w:cs="仿宋_GB2312" w:eastAsia="仿宋_GB2312"/>
                <w:sz w:val="30"/>
              </w:rPr>
              <w:t>不留死角</w:t>
            </w:r>
            <w:r>
              <w:rPr>
                <w:rFonts w:ascii="仿宋_GB2312" w:hAnsi="仿宋_GB2312" w:cs="仿宋_GB2312" w:eastAsia="仿宋_GB2312"/>
                <w:sz w:val="30"/>
              </w:rPr>
              <w:t>)、来访人员引导、车辆引导、防汛紧急处置等。</w:t>
            </w:r>
          </w:p>
          <w:p>
            <w:pPr>
              <w:pStyle w:val="null3"/>
              <w:ind w:firstLine="600"/>
            </w:pPr>
            <w:r>
              <w:rPr>
                <w:rFonts w:ascii="仿宋_GB2312" w:hAnsi="仿宋_GB2312" w:cs="仿宋_GB2312" w:eastAsia="仿宋_GB2312"/>
                <w:sz w:val="30"/>
              </w:rPr>
              <w:t>5.2</w:t>
            </w:r>
            <w:r>
              <w:rPr>
                <w:rFonts w:ascii="仿宋_GB2312" w:hAnsi="仿宋_GB2312" w:cs="仿宋_GB2312" w:eastAsia="仿宋_GB2312"/>
                <w:sz w:val="30"/>
              </w:rPr>
              <w:t>、</w:t>
            </w:r>
            <w:r>
              <w:rPr>
                <w:rFonts w:ascii="仿宋_GB2312" w:hAnsi="仿宋_GB2312" w:cs="仿宋_GB2312" w:eastAsia="仿宋_GB2312"/>
                <w:sz w:val="30"/>
              </w:rPr>
              <w:t>为馆内大型活动、书画展、物品展等，配备专岗，提供服务。</w:t>
            </w:r>
          </w:p>
          <w:p>
            <w:pPr>
              <w:pStyle w:val="null3"/>
              <w:ind w:firstLine="600"/>
            </w:pPr>
            <w:r>
              <w:rPr>
                <w:rFonts w:ascii="仿宋_GB2312" w:hAnsi="仿宋_GB2312" w:cs="仿宋_GB2312" w:eastAsia="仿宋_GB2312"/>
                <w:sz w:val="30"/>
              </w:rPr>
              <w:t>5.3</w:t>
            </w:r>
            <w:r>
              <w:rPr>
                <w:rFonts w:ascii="仿宋_GB2312" w:hAnsi="仿宋_GB2312" w:cs="仿宋_GB2312" w:eastAsia="仿宋_GB2312"/>
                <w:sz w:val="30"/>
              </w:rPr>
              <w:t>、</w:t>
            </w:r>
            <w:r>
              <w:rPr>
                <w:rFonts w:ascii="仿宋_GB2312" w:hAnsi="仿宋_GB2312" w:cs="仿宋_GB2312" w:eastAsia="仿宋_GB2312"/>
                <w:sz w:val="30"/>
              </w:rPr>
              <w:t>博物馆是渭南市消防安全重点单位，负责馆里消防服务包含消防控制室</w:t>
            </w:r>
            <w:r>
              <w:rPr>
                <w:rFonts w:ascii="仿宋_GB2312" w:hAnsi="仿宋_GB2312" w:cs="仿宋_GB2312" w:eastAsia="仿宋_GB2312"/>
                <w:sz w:val="30"/>
              </w:rPr>
              <w:t>24小时值班</w:t>
            </w:r>
            <w:r>
              <w:rPr>
                <w:rFonts w:ascii="仿宋_GB2312" w:hAnsi="仿宋_GB2312" w:cs="仿宋_GB2312" w:eastAsia="仿宋_GB2312"/>
                <w:sz w:val="30"/>
              </w:rPr>
              <w:t>（</w:t>
            </w:r>
            <w:r>
              <w:rPr>
                <w:rFonts w:ascii="仿宋_GB2312" w:hAnsi="仿宋_GB2312" w:cs="仿宋_GB2312" w:eastAsia="仿宋_GB2312"/>
                <w:sz w:val="30"/>
              </w:rPr>
              <w:t>每班</w:t>
            </w:r>
            <w:r>
              <w:rPr>
                <w:rFonts w:ascii="仿宋_GB2312" w:hAnsi="仿宋_GB2312" w:cs="仿宋_GB2312" w:eastAsia="仿宋_GB2312"/>
                <w:sz w:val="30"/>
              </w:rPr>
              <w:t>2人)、消防系统的日常检查、消防火灾报警的现场查实验证、突发事件处理，做好消防教育宣传和培训工作，建立消防档案。消防控制室值班人员必须持有</w:t>
            </w:r>
            <w:r>
              <w:rPr>
                <w:rFonts w:ascii="仿宋_GB2312" w:hAnsi="仿宋_GB2312" w:cs="仿宋_GB2312" w:eastAsia="仿宋_GB2312"/>
                <w:sz w:val="30"/>
              </w:rPr>
              <w:t>《消防设施操作员》证书</w:t>
            </w:r>
            <w:r>
              <w:rPr>
                <w:rFonts w:ascii="仿宋_GB2312" w:hAnsi="仿宋_GB2312" w:cs="仿宋_GB2312" w:eastAsia="仿宋_GB2312"/>
                <w:sz w:val="30"/>
              </w:rPr>
              <w:t>。</w:t>
            </w:r>
          </w:p>
          <w:p>
            <w:pPr>
              <w:pStyle w:val="null3"/>
              <w:ind w:firstLine="600"/>
            </w:pPr>
            <w:r>
              <w:rPr>
                <w:rFonts w:ascii="仿宋_GB2312" w:hAnsi="仿宋_GB2312" w:cs="仿宋_GB2312" w:eastAsia="仿宋_GB2312"/>
                <w:sz w:val="30"/>
              </w:rPr>
              <w:t>6</w:t>
            </w:r>
            <w:r>
              <w:rPr>
                <w:rFonts w:ascii="仿宋_GB2312" w:hAnsi="仿宋_GB2312" w:cs="仿宋_GB2312" w:eastAsia="仿宋_GB2312"/>
                <w:sz w:val="30"/>
              </w:rPr>
              <w:t>、</w:t>
            </w:r>
            <w:r>
              <w:rPr>
                <w:rFonts w:ascii="仿宋_GB2312" w:hAnsi="仿宋_GB2312" w:cs="仿宋_GB2312" w:eastAsia="仿宋_GB2312"/>
                <w:sz w:val="30"/>
              </w:rPr>
              <w:t>客户服务</w:t>
            </w:r>
          </w:p>
          <w:p>
            <w:pPr>
              <w:pStyle w:val="null3"/>
              <w:ind w:firstLine="600"/>
            </w:pPr>
            <w:r>
              <w:rPr>
                <w:rFonts w:ascii="仿宋_GB2312" w:hAnsi="仿宋_GB2312" w:cs="仿宋_GB2312" w:eastAsia="仿宋_GB2312"/>
                <w:sz w:val="30"/>
              </w:rPr>
              <w:t>负责项目的客服工作，定期开展回访，处理业主报修、投诉等工作，及时跟进反馈。</w:t>
            </w:r>
          </w:p>
          <w:p>
            <w:pPr>
              <w:pStyle w:val="null3"/>
              <w:ind w:firstLine="600"/>
            </w:pPr>
            <w:r>
              <w:rPr>
                <w:rFonts w:ascii="仿宋_GB2312" w:hAnsi="仿宋_GB2312" w:cs="仿宋_GB2312" w:eastAsia="仿宋_GB2312"/>
                <w:sz w:val="30"/>
              </w:rPr>
              <w:t>7</w:t>
            </w:r>
            <w:r>
              <w:rPr>
                <w:rFonts w:ascii="仿宋_GB2312" w:hAnsi="仿宋_GB2312" w:cs="仿宋_GB2312" w:eastAsia="仿宋_GB2312"/>
                <w:sz w:val="30"/>
              </w:rPr>
              <w:t>、</w:t>
            </w:r>
            <w:r>
              <w:rPr>
                <w:rFonts w:ascii="仿宋_GB2312" w:hAnsi="仿宋_GB2312" w:cs="仿宋_GB2312" w:eastAsia="仿宋_GB2312"/>
                <w:sz w:val="30"/>
              </w:rPr>
              <w:t>地面</w:t>
            </w:r>
            <w:r>
              <w:rPr>
                <w:rFonts w:ascii="仿宋_GB2312" w:hAnsi="仿宋_GB2312" w:cs="仿宋_GB2312" w:eastAsia="仿宋_GB2312"/>
                <w:sz w:val="30"/>
              </w:rPr>
              <w:t>（</w:t>
            </w:r>
            <w:r>
              <w:rPr>
                <w:rFonts w:ascii="仿宋_GB2312" w:hAnsi="仿宋_GB2312" w:cs="仿宋_GB2312" w:eastAsia="仿宋_GB2312"/>
                <w:sz w:val="30"/>
              </w:rPr>
              <w:t>含非机动车</w:t>
            </w:r>
            <w:r>
              <w:rPr>
                <w:rFonts w:ascii="仿宋_GB2312" w:hAnsi="仿宋_GB2312" w:cs="仿宋_GB2312" w:eastAsia="仿宋_GB2312"/>
                <w:sz w:val="30"/>
              </w:rPr>
              <w:t>)停车场服务</w:t>
            </w:r>
          </w:p>
          <w:p>
            <w:pPr>
              <w:pStyle w:val="null3"/>
              <w:ind w:firstLine="600"/>
            </w:pPr>
            <w:r>
              <w:rPr>
                <w:rFonts w:ascii="仿宋_GB2312" w:hAnsi="仿宋_GB2312" w:cs="仿宋_GB2312" w:eastAsia="仿宋_GB2312"/>
                <w:sz w:val="30"/>
              </w:rPr>
              <w:t>负责车辆进出、停放的秩序及安全防范工作，大型接待安排专人进行规范指挥。定时和不定时对车辆进行安全防范检查，仅提供场地的保洁、停放、交通疏导等物业管理服务，并不负责车辆保管责任，</w:t>
            </w:r>
            <w:r>
              <w:rPr>
                <w:rFonts w:ascii="仿宋_GB2312" w:hAnsi="仿宋_GB2312" w:cs="仿宋_GB2312" w:eastAsia="仿宋_GB2312"/>
                <w:sz w:val="30"/>
              </w:rPr>
              <w:t>采购人及相关人员</w:t>
            </w:r>
            <w:r>
              <w:rPr>
                <w:rFonts w:ascii="仿宋_GB2312" w:hAnsi="仿宋_GB2312" w:cs="仿宋_GB2312" w:eastAsia="仿宋_GB2312"/>
                <w:sz w:val="30"/>
              </w:rPr>
              <w:t>应锁好自己的车辆，做好车辆安全防盗。</w:t>
            </w:r>
          </w:p>
          <w:p>
            <w:pPr>
              <w:pStyle w:val="null3"/>
              <w:ind w:firstLine="600"/>
            </w:pPr>
            <w:r>
              <w:rPr>
                <w:rFonts w:ascii="仿宋_GB2312" w:hAnsi="仿宋_GB2312" w:cs="仿宋_GB2312" w:eastAsia="仿宋_GB2312"/>
                <w:sz w:val="30"/>
              </w:rPr>
              <w:t>8</w:t>
            </w:r>
            <w:r>
              <w:rPr>
                <w:rFonts w:ascii="仿宋_GB2312" w:hAnsi="仿宋_GB2312" w:cs="仿宋_GB2312" w:eastAsia="仿宋_GB2312"/>
                <w:sz w:val="30"/>
              </w:rPr>
              <w:t>、</w:t>
            </w:r>
            <w:r>
              <w:rPr>
                <w:rFonts w:ascii="仿宋_GB2312" w:hAnsi="仿宋_GB2312" w:cs="仿宋_GB2312" w:eastAsia="仿宋_GB2312"/>
                <w:sz w:val="30"/>
              </w:rPr>
              <w:t>其他服务</w:t>
            </w:r>
          </w:p>
          <w:p>
            <w:pPr>
              <w:pStyle w:val="null3"/>
              <w:ind w:firstLine="600"/>
            </w:pPr>
            <w:r>
              <w:rPr>
                <w:rFonts w:ascii="仿宋_GB2312" w:hAnsi="仿宋_GB2312" w:cs="仿宋_GB2312" w:eastAsia="仿宋_GB2312"/>
                <w:sz w:val="30"/>
              </w:rPr>
              <w:t>8.1、</w:t>
            </w:r>
            <w:r>
              <w:rPr>
                <w:rFonts w:ascii="仿宋_GB2312" w:hAnsi="仿宋_GB2312" w:cs="仿宋_GB2312" w:eastAsia="仿宋_GB2312"/>
                <w:sz w:val="30"/>
              </w:rPr>
              <w:t>配合开展文化、体育、展览等活动。</w:t>
            </w:r>
          </w:p>
          <w:p>
            <w:pPr>
              <w:pStyle w:val="null3"/>
              <w:ind w:firstLine="600"/>
            </w:pPr>
            <w:r>
              <w:rPr>
                <w:rFonts w:ascii="仿宋_GB2312" w:hAnsi="仿宋_GB2312" w:cs="仿宋_GB2312" w:eastAsia="仿宋_GB2312"/>
                <w:sz w:val="30"/>
              </w:rPr>
              <w:t>8.2、</w:t>
            </w:r>
            <w:r>
              <w:rPr>
                <w:rFonts w:ascii="仿宋_GB2312" w:hAnsi="仿宋_GB2312" w:cs="仿宋_GB2312" w:eastAsia="仿宋_GB2312"/>
                <w:sz w:val="30"/>
              </w:rPr>
              <w:t>各类应急突发事件处理。</w:t>
            </w:r>
          </w:p>
          <w:p>
            <w:pPr>
              <w:pStyle w:val="null3"/>
              <w:ind w:firstLine="600"/>
            </w:pPr>
            <w:r>
              <w:rPr>
                <w:rFonts w:ascii="仿宋_GB2312" w:hAnsi="仿宋_GB2312" w:cs="仿宋_GB2312" w:eastAsia="仿宋_GB2312"/>
                <w:sz w:val="30"/>
              </w:rPr>
              <w:t>8.3、</w:t>
            </w:r>
            <w:r>
              <w:rPr>
                <w:rFonts w:ascii="仿宋_GB2312" w:hAnsi="仿宋_GB2312" w:cs="仿宋_GB2312" w:eastAsia="仿宋_GB2312"/>
                <w:sz w:val="30"/>
              </w:rPr>
              <w:t>负责对博物馆各项改造施工进行管理。</w:t>
            </w:r>
          </w:p>
          <w:p>
            <w:pPr>
              <w:pStyle w:val="null3"/>
              <w:ind w:firstLine="600"/>
            </w:pPr>
            <w:r>
              <w:rPr>
                <w:rFonts w:ascii="仿宋_GB2312" w:hAnsi="仿宋_GB2312" w:cs="仿宋_GB2312" w:eastAsia="仿宋_GB2312"/>
                <w:sz w:val="30"/>
              </w:rPr>
              <w:t>8.4、</w:t>
            </w:r>
            <w:r>
              <w:rPr>
                <w:rFonts w:ascii="仿宋_GB2312" w:hAnsi="仿宋_GB2312" w:cs="仿宋_GB2312" w:eastAsia="仿宋_GB2312"/>
                <w:sz w:val="30"/>
              </w:rPr>
              <w:t>根据博物馆需求提供相应有偿服务。</w:t>
            </w:r>
          </w:p>
          <w:p>
            <w:pPr>
              <w:pStyle w:val="null3"/>
              <w:ind w:firstLine="602"/>
            </w:pPr>
            <w:r>
              <w:rPr>
                <w:rFonts w:ascii="仿宋_GB2312" w:hAnsi="仿宋_GB2312" w:cs="仿宋_GB2312" w:eastAsia="仿宋_GB2312"/>
                <w:sz w:val="30"/>
                <w:b/>
              </w:rPr>
              <w:t>五</w:t>
            </w:r>
            <w:r>
              <w:rPr>
                <w:rFonts w:ascii="仿宋_GB2312" w:hAnsi="仿宋_GB2312" w:cs="仿宋_GB2312" w:eastAsia="仿宋_GB2312"/>
                <w:sz w:val="30"/>
                <w:b/>
              </w:rPr>
              <w:t>、物业服务</w:t>
            </w:r>
            <w:r>
              <w:rPr>
                <w:rFonts w:ascii="仿宋_GB2312" w:hAnsi="仿宋_GB2312" w:cs="仿宋_GB2312" w:eastAsia="仿宋_GB2312"/>
                <w:sz w:val="30"/>
                <w:b/>
              </w:rPr>
              <w:t>标准</w:t>
            </w:r>
          </w:p>
          <w:p>
            <w:pPr>
              <w:pStyle w:val="null3"/>
              <w:ind w:firstLine="600"/>
            </w:pPr>
            <w:r>
              <w:rPr>
                <w:rFonts w:ascii="仿宋_GB2312" w:hAnsi="仿宋_GB2312" w:cs="仿宋_GB2312" w:eastAsia="仿宋_GB2312"/>
                <w:sz w:val="30"/>
              </w:rPr>
              <w:t>1、电梯系统的日常保洁和管理</w:t>
            </w:r>
          </w:p>
          <w:p>
            <w:pPr>
              <w:pStyle w:val="null3"/>
              <w:ind w:firstLine="600"/>
            </w:pPr>
            <w:r>
              <w:rPr>
                <w:rFonts w:ascii="仿宋_GB2312" w:hAnsi="仿宋_GB2312" w:cs="仿宋_GB2312" w:eastAsia="仿宋_GB2312"/>
                <w:sz w:val="30"/>
              </w:rPr>
              <w:t>保证电梯的安全运行，发生故障后应及时联系维保单位和采购人，并设立警示牌，出现人员被困</w:t>
            </w:r>
            <w:r>
              <w:rPr>
                <w:rFonts w:ascii="仿宋_GB2312" w:hAnsi="仿宋_GB2312" w:cs="仿宋_GB2312" w:eastAsia="仿宋_GB2312"/>
                <w:sz w:val="30"/>
              </w:rPr>
              <w:t>现象</w:t>
            </w:r>
            <w:r>
              <w:rPr>
                <w:rFonts w:ascii="仿宋_GB2312" w:hAnsi="仿宋_GB2312" w:cs="仿宋_GB2312" w:eastAsia="仿宋_GB2312"/>
                <w:sz w:val="30"/>
              </w:rPr>
              <w:t>维保人员应在</w:t>
            </w:r>
            <w:r>
              <w:rPr>
                <w:rFonts w:ascii="仿宋_GB2312" w:hAnsi="仿宋_GB2312" w:cs="仿宋_GB2312" w:eastAsia="仿宋_GB2312"/>
                <w:sz w:val="30"/>
              </w:rPr>
              <w:t>30分钟内到达现场。电梯公司专业维保需要提供维保合同，每半月对电梯运行情况进行一次检查维修，对发现的问题和检查结果进行建表登记，罗列明细并拍照留档，方便检查。所产生的各类检测费用均由物业公司承担。</w:t>
            </w:r>
          </w:p>
          <w:p>
            <w:pPr>
              <w:pStyle w:val="null3"/>
              <w:ind w:firstLine="600"/>
            </w:pPr>
            <w:r>
              <w:rPr>
                <w:rFonts w:ascii="仿宋_GB2312" w:hAnsi="仿宋_GB2312" w:cs="仿宋_GB2312" w:eastAsia="仿宋_GB2312"/>
                <w:sz w:val="30"/>
              </w:rPr>
              <w:t>2、消防系统运行维护和管理</w:t>
            </w:r>
          </w:p>
          <w:p>
            <w:pPr>
              <w:pStyle w:val="null3"/>
              <w:ind w:firstLine="600"/>
            </w:pPr>
            <w:r>
              <w:rPr>
                <w:rFonts w:ascii="仿宋_GB2312" w:hAnsi="仿宋_GB2312" w:cs="仿宋_GB2312" w:eastAsia="仿宋_GB2312"/>
                <w:sz w:val="30"/>
              </w:rPr>
              <w:t>严格执行消防法规，建立消防安全管理制度，搞好消防管理工作，确保整个系统处于正常运行的状态。定期检查保养消防设备，维保质量达到消防要求，保证系统开通率及完好率。每半月对消防设备定期检查一次，重大节日增加检查次数，有故障时，维修人员应及时到场。经常组织义务消防员的培训和演习。确保整个消防系统通过消防部门的消防年检，取得年检合格证。消防泵每月启动</w:t>
            </w:r>
            <w:r>
              <w:rPr>
                <w:rFonts w:ascii="仿宋_GB2312" w:hAnsi="仿宋_GB2312" w:cs="仿宋_GB2312" w:eastAsia="仿宋_GB2312"/>
                <w:sz w:val="30"/>
              </w:rPr>
              <w:t>1次，对全馆所有灭火器材及消防设施设备进行检查维修，对发现的问题和检查结果进行建表登记，罗列明细并拍照留档，方便检查。</w:t>
            </w:r>
            <w:r>
              <w:rPr>
                <w:rFonts w:ascii="仿宋_GB2312" w:hAnsi="仿宋_GB2312" w:cs="仿宋_GB2312" w:eastAsia="仿宋_GB2312"/>
                <w:sz w:val="30"/>
                <w:b/>
              </w:rPr>
              <w:t>所产生的各类检测、更换费用均由</w:t>
            </w:r>
            <w:r>
              <w:rPr>
                <w:rFonts w:ascii="仿宋_GB2312" w:hAnsi="仿宋_GB2312" w:cs="仿宋_GB2312" w:eastAsia="仿宋_GB2312"/>
                <w:sz w:val="30"/>
                <w:b/>
              </w:rPr>
              <w:t>投标人</w:t>
            </w:r>
            <w:r>
              <w:rPr>
                <w:rFonts w:ascii="仿宋_GB2312" w:hAnsi="仿宋_GB2312" w:cs="仿宋_GB2312" w:eastAsia="仿宋_GB2312"/>
                <w:sz w:val="30"/>
                <w:b/>
              </w:rPr>
              <w:t>承担。</w:t>
            </w:r>
          </w:p>
          <w:p>
            <w:pPr>
              <w:pStyle w:val="null3"/>
              <w:ind w:firstLine="600"/>
            </w:pPr>
            <w:r>
              <w:rPr>
                <w:rFonts w:ascii="仿宋_GB2312" w:hAnsi="仿宋_GB2312" w:cs="仿宋_GB2312" w:eastAsia="仿宋_GB2312"/>
                <w:sz w:val="30"/>
              </w:rPr>
              <w:t>3、空调系统运行维护</w:t>
            </w:r>
          </w:p>
          <w:p>
            <w:pPr>
              <w:pStyle w:val="null3"/>
              <w:ind w:firstLine="600"/>
            </w:pPr>
            <w:r>
              <w:rPr>
                <w:rFonts w:ascii="仿宋_GB2312" w:hAnsi="仿宋_GB2312" w:cs="仿宋_GB2312" w:eastAsia="仿宋_GB2312"/>
                <w:sz w:val="30"/>
              </w:rPr>
              <w:t>建立空调运行管理制度和安全操作规程，保证空调系统安全运行和正常使用，运行中无超标噪音和严重滴漏水现象；定期检修养护空调设备，包含空调通风管道、风机、风口、地下设备间设备等配套设备，保证空调设备、设施处于良好状态；空调系统出现运行故障后，维修人员应及时到达现场维修，并做好记录，维修合格率</w:t>
            </w:r>
            <w:r>
              <w:rPr>
                <w:rFonts w:ascii="仿宋_GB2312" w:hAnsi="仿宋_GB2312" w:cs="仿宋_GB2312" w:eastAsia="仿宋_GB2312"/>
                <w:sz w:val="30"/>
              </w:rPr>
              <w:t>100%，对发现的问题和检查结果进行建表登记，罗列明细并拍照留档，方便检查。</w:t>
            </w:r>
          </w:p>
          <w:p>
            <w:pPr>
              <w:pStyle w:val="null3"/>
              <w:ind w:firstLine="600"/>
            </w:pPr>
            <w:r>
              <w:rPr>
                <w:rFonts w:ascii="仿宋_GB2312" w:hAnsi="仿宋_GB2312" w:cs="仿宋_GB2312" w:eastAsia="仿宋_GB2312"/>
                <w:sz w:val="30"/>
              </w:rPr>
              <w:t>4、工程维修养护服务标准</w:t>
            </w:r>
          </w:p>
          <w:p>
            <w:pPr>
              <w:pStyle w:val="null3"/>
              <w:ind w:firstLine="600"/>
            </w:pPr>
            <w:r>
              <w:rPr>
                <w:rFonts w:ascii="仿宋_GB2312" w:hAnsi="仿宋_GB2312" w:cs="仿宋_GB2312" w:eastAsia="仿宋_GB2312"/>
                <w:sz w:val="30"/>
              </w:rPr>
              <w:t>4.1、工程维修养护基本要求</w:t>
            </w:r>
          </w:p>
          <w:p>
            <w:pPr>
              <w:pStyle w:val="null3"/>
              <w:ind w:firstLine="600"/>
            </w:pPr>
            <w:r>
              <w:rPr>
                <w:rFonts w:ascii="仿宋_GB2312" w:hAnsi="仿宋_GB2312" w:cs="仿宋_GB2312" w:eastAsia="仿宋_GB2312"/>
                <w:sz w:val="30"/>
              </w:rPr>
              <w:t>4.1.1、按合同约定，制订物业管理区域</w:t>
            </w:r>
            <w:r>
              <w:rPr>
                <w:rFonts w:ascii="仿宋_GB2312" w:hAnsi="仿宋_GB2312" w:cs="仿宋_GB2312" w:eastAsia="仿宋_GB2312"/>
                <w:sz w:val="30"/>
              </w:rPr>
              <w:t>公用设施</w:t>
            </w:r>
            <w:r>
              <w:rPr>
                <w:rFonts w:ascii="仿宋_GB2312" w:hAnsi="仿宋_GB2312" w:cs="仿宋_GB2312" w:eastAsia="仿宋_GB2312"/>
                <w:sz w:val="30"/>
              </w:rPr>
              <w:t>设备年度、月度养护及维修计划，保养和维修记录齐全。有完善的设备安全运行、维修养护、设备巡查和设备用房卫生清洁制度并在工作场所明示。设施设备标识齐全、规范，责任人明确。有设备台帐、运行记录和巡查记录。</w:t>
            </w:r>
          </w:p>
          <w:p>
            <w:pPr>
              <w:pStyle w:val="null3"/>
              <w:ind w:firstLine="600"/>
            </w:pPr>
            <w:r>
              <w:rPr>
                <w:rFonts w:ascii="仿宋_GB2312" w:hAnsi="仿宋_GB2312" w:cs="仿宋_GB2312" w:eastAsia="仿宋_GB2312"/>
                <w:sz w:val="30"/>
              </w:rPr>
              <w:t>4.1.2、设备运行严格执行操作规程，无重大管理责任事故，有突发事件应急处置预案和处理记录。</w:t>
            </w:r>
          </w:p>
          <w:p>
            <w:pPr>
              <w:pStyle w:val="null3"/>
              <w:ind w:firstLine="600"/>
            </w:pPr>
            <w:r>
              <w:rPr>
                <w:rFonts w:ascii="仿宋_GB2312" w:hAnsi="仿宋_GB2312" w:cs="仿宋_GB2312" w:eastAsia="仿宋_GB2312"/>
                <w:sz w:val="30"/>
              </w:rPr>
              <w:t>4.1.3、设备用房应保持整洁、通风，无跑、冒、滴、漏和鼠害现象。</w:t>
            </w:r>
          </w:p>
          <w:p>
            <w:pPr>
              <w:pStyle w:val="null3"/>
              <w:ind w:firstLine="600"/>
            </w:pPr>
            <w:r>
              <w:rPr>
                <w:rFonts w:ascii="仿宋_GB2312" w:hAnsi="仿宋_GB2312" w:cs="仿宋_GB2312" w:eastAsia="仿宋_GB2312"/>
                <w:sz w:val="30"/>
              </w:rPr>
              <w:t>4.1.4、定期检查消防设施设备，可随时启用，消防通道畅通。</w:t>
            </w:r>
          </w:p>
          <w:p>
            <w:pPr>
              <w:pStyle w:val="null3"/>
              <w:ind w:firstLine="600"/>
            </w:pPr>
            <w:r>
              <w:rPr>
                <w:rFonts w:ascii="仿宋_GB2312" w:hAnsi="仿宋_GB2312" w:cs="仿宋_GB2312" w:eastAsia="仿宋_GB2312"/>
                <w:sz w:val="30"/>
              </w:rPr>
              <w:t>4.1.5、特种设备的巡检按相关标准执行。</w:t>
            </w:r>
          </w:p>
          <w:p>
            <w:pPr>
              <w:pStyle w:val="null3"/>
              <w:ind w:firstLine="600"/>
            </w:pPr>
            <w:r>
              <w:rPr>
                <w:rFonts w:ascii="仿宋_GB2312" w:hAnsi="仿宋_GB2312" w:cs="仿宋_GB2312" w:eastAsia="仿宋_GB2312"/>
                <w:sz w:val="30"/>
              </w:rPr>
              <w:t>4.1.6、实行24小时值班报修制度。急修15分钟内到达现场，一般维修30分钟之内或在双方约定时间到达现场。</w:t>
            </w:r>
          </w:p>
          <w:p>
            <w:pPr>
              <w:pStyle w:val="null3"/>
              <w:ind w:firstLine="600"/>
            </w:pPr>
            <w:r>
              <w:rPr>
                <w:rFonts w:ascii="仿宋_GB2312" w:hAnsi="仿宋_GB2312" w:cs="仿宋_GB2312" w:eastAsia="仿宋_GB2312"/>
                <w:sz w:val="30"/>
              </w:rPr>
              <w:t>4.1.7、</w:t>
            </w:r>
            <w:r>
              <w:rPr>
                <w:rFonts w:ascii="仿宋_GB2312" w:hAnsi="仿宋_GB2312" w:cs="仿宋_GB2312" w:eastAsia="仿宋_GB2312"/>
                <w:sz w:val="30"/>
              </w:rPr>
              <w:t>公用</w:t>
            </w:r>
            <w:r>
              <w:rPr>
                <w:rFonts w:ascii="仿宋_GB2312" w:hAnsi="仿宋_GB2312" w:cs="仿宋_GB2312" w:eastAsia="仿宋_GB2312"/>
                <w:sz w:val="30"/>
              </w:rPr>
              <w:t>照明设施完好率</w:t>
            </w:r>
            <w:r>
              <w:rPr>
                <w:rFonts w:ascii="仿宋_GB2312" w:hAnsi="仿宋_GB2312" w:cs="仿宋_GB2312" w:eastAsia="仿宋_GB2312"/>
                <w:sz w:val="30"/>
              </w:rPr>
              <w:t>98%以上，并按规定时间开关。</w:t>
            </w:r>
          </w:p>
          <w:p>
            <w:pPr>
              <w:pStyle w:val="null3"/>
              <w:ind w:firstLine="600"/>
            </w:pPr>
            <w:r>
              <w:rPr>
                <w:rFonts w:ascii="仿宋_GB2312" w:hAnsi="仿宋_GB2312" w:cs="仿宋_GB2312" w:eastAsia="仿宋_GB2312"/>
                <w:sz w:val="30"/>
              </w:rPr>
              <w:t>4.1.8、物业管理区域道路平整，主要道路及车库交通标识齐全、规范。</w:t>
            </w:r>
          </w:p>
          <w:p>
            <w:pPr>
              <w:pStyle w:val="null3"/>
              <w:ind w:firstLine="600"/>
            </w:pPr>
            <w:r>
              <w:rPr>
                <w:rFonts w:ascii="仿宋_GB2312" w:hAnsi="仿宋_GB2312" w:cs="仿宋_GB2312" w:eastAsia="仿宋_GB2312"/>
                <w:sz w:val="30"/>
              </w:rPr>
              <w:t>4.1.9、载人电梯全部开启，确保安全运行。</w:t>
            </w:r>
          </w:p>
          <w:p>
            <w:pPr>
              <w:pStyle w:val="null3"/>
              <w:ind w:firstLine="600"/>
            </w:pPr>
            <w:r>
              <w:rPr>
                <w:rFonts w:ascii="仿宋_GB2312" w:hAnsi="仿宋_GB2312" w:cs="仿宋_GB2312" w:eastAsia="仿宋_GB2312"/>
                <w:sz w:val="30"/>
              </w:rPr>
              <w:t>4.1.10、对可能危及人身安全隐患的设施设备、场所，设有明显警示标识和防范措施。</w:t>
            </w:r>
          </w:p>
          <w:p>
            <w:pPr>
              <w:pStyle w:val="null3"/>
              <w:ind w:firstLine="600"/>
            </w:pPr>
            <w:r>
              <w:rPr>
                <w:rFonts w:ascii="仿宋_GB2312" w:hAnsi="仿宋_GB2312" w:cs="仿宋_GB2312" w:eastAsia="仿宋_GB2312"/>
                <w:sz w:val="30"/>
              </w:rPr>
              <w:t>4.1.11、每月对公共雨、污水管道全面疏通一次，确保排水通畅。</w:t>
            </w:r>
          </w:p>
          <w:p>
            <w:pPr>
              <w:pStyle w:val="null3"/>
              <w:ind w:firstLine="600"/>
            </w:pPr>
            <w:r>
              <w:rPr>
                <w:rFonts w:ascii="仿宋_GB2312" w:hAnsi="仿宋_GB2312" w:cs="仿宋_GB2312" w:eastAsia="仿宋_GB2312"/>
                <w:sz w:val="30"/>
              </w:rPr>
              <w:t>4.1.12、对化粪池每月检查一次，发现问题及时联系专业人员清掏。</w:t>
            </w:r>
          </w:p>
          <w:p>
            <w:pPr>
              <w:pStyle w:val="null3"/>
              <w:ind w:firstLine="600"/>
            </w:pPr>
            <w:r>
              <w:rPr>
                <w:rFonts w:ascii="仿宋_GB2312" w:hAnsi="仿宋_GB2312" w:cs="仿宋_GB2312" w:eastAsia="仿宋_GB2312"/>
                <w:sz w:val="30"/>
              </w:rPr>
              <w:t>4.1.13、每月启动一次备用发电机。</w:t>
            </w:r>
          </w:p>
          <w:p>
            <w:pPr>
              <w:pStyle w:val="null3"/>
              <w:ind w:firstLine="600"/>
            </w:pPr>
            <w:r>
              <w:rPr>
                <w:rFonts w:ascii="仿宋_GB2312" w:hAnsi="仿宋_GB2312" w:cs="仿宋_GB2312" w:eastAsia="仿宋_GB2312"/>
                <w:sz w:val="30"/>
              </w:rPr>
              <w:t>4.2、房屋、楼宇日常管理维护标准</w:t>
            </w:r>
          </w:p>
          <w:p>
            <w:pPr>
              <w:pStyle w:val="null3"/>
              <w:ind w:firstLine="600"/>
            </w:pPr>
            <w:r>
              <w:rPr>
                <w:rFonts w:ascii="仿宋_GB2312" w:hAnsi="仿宋_GB2312" w:cs="仿宋_GB2312" w:eastAsia="仿宋_GB2312"/>
                <w:sz w:val="30"/>
              </w:rPr>
              <w:t>4.2.1、按照</w:t>
            </w:r>
            <w:r>
              <w:rPr>
                <w:rFonts w:ascii="仿宋_GB2312" w:hAnsi="仿宋_GB2312" w:cs="仿宋_GB2312" w:eastAsia="仿宋_GB2312"/>
                <w:sz w:val="30"/>
              </w:rPr>
              <w:t>采购人</w:t>
            </w:r>
            <w:r>
              <w:rPr>
                <w:rFonts w:ascii="仿宋_GB2312" w:hAnsi="仿宋_GB2312" w:cs="仿宋_GB2312" w:eastAsia="仿宋_GB2312"/>
                <w:sz w:val="30"/>
              </w:rPr>
              <w:t>（业主）与物业公司签署的物业服务合同中</w:t>
            </w:r>
            <w:r>
              <w:rPr>
                <w:rFonts w:ascii="仿宋_GB2312" w:hAnsi="仿宋_GB2312" w:cs="仿宋_GB2312" w:eastAsia="仿宋_GB2312"/>
                <w:sz w:val="30"/>
              </w:rPr>
              <w:t>“关于房屋维修养护的相关要求”，按照国家有关法规政策规定，对房屋及配套设施进行管理服务。</w:t>
            </w:r>
          </w:p>
          <w:p>
            <w:pPr>
              <w:pStyle w:val="null3"/>
              <w:ind w:firstLine="600"/>
            </w:pPr>
            <w:r>
              <w:rPr>
                <w:rFonts w:ascii="仿宋_GB2312" w:hAnsi="仿宋_GB2312" w:cs="仿宋_GB2312" w:eastAsia="仿宋_GB2312"/>
                <w:sz w:val="30"/>
              </w:rPr>
              <w:t>4.2.2、房屋外观（包括屋面、天台）完好、整洁、无污迹、无缺损现象，涂料墙面定期粉刷；房屋外墙及公共空间无乱涂、乱画、乱张贴、乱悬挂现象；室外招牌、广告牌、霓虹灯按规定设置，整齐有序。房屋零修、急修及时率98%以上；房屋零修工程合格率98%以上。</w:t>
            </w:r>
          </w:p>
          <w:p>
            <w:pPr>
              <w:pStyle w:val="null3"/>
              <w:ind w:firstLine="600"/>
            </w:pPr>
            <w:r>
              <w:rPr>
                <w:rFonts w:ascii="仿宋_GB2312" w:hAnsi="仿宋_GB2312" w:cs="仿宋_GB2312" w:eastAsia="仿宋_GB2312"/>
                <w:sz w:val="30"/>
              </w:rPr>
              <w:t>4.2.3、对违反规划私搭乱建及擅自改变房屋用途现象，及时劝告、阻止、报告并协助有关部门依法处理。</w:t>
            </w:r>
          </w:p>
          <w:p>
            <w:pPr>
              <w:pStyle w:val="null3"/>
              <w:ind w:firstLine="600"/>
            </w:pPr>
            <w:r>
              <w:rPr>
                <w:rFonts w:ascii="仿宋_GB2312" w:hAnsi="仿宋_GB2312" w:cs="仿宋_GB2312" w:eastAsia="仿宋_GB2312"/>
                <w:sz w:val="30"/>
              </w:rPr>
              <w:t>4.2.4、房屋装修符合规定。有装修管理制度和装修管理协议；有对装修公司及装修人员登记、巡查记录；对私改乱拆管线、损坏房屋结构和他人利益现象及时劝止、报告。</w:t>
            </w:r>
          </w:p>
          <w:p>
            <w:pPr>
              <w:pStyle w:val="null3"/>
              <w:ind w:firstLine="600"/>
            </w:pPr>
            <w:r>
              <w:rPr>
                <w:rFonts w:ascii="仿宋_GB2312" w:hAnsi="仿宋_GB2312" w:cs="仿宋_GB2312" w:eastAsia="仿宋_GB2312"/>
                <w:sz w:val="30"/>
              </w:rPr>
              <w:t>4.3、房屋日常维修标准</w:t>
            </w:r>
          </w:p>
          <w:p>
            <w:pPr>
              <w:pStyle w:val="null3"/>
              <w:ind w:firstLine="600"/>
            </w:pPr>
            <w:r>
              <w:rPr>
                <w:rFonts w:ascii="仿宋_GB2312" w:hAnsi="仿宋_GB2312" w:cs="仿宋_GB2312" w:eastAsia="仿宋_GB2312"/>
                <w:sz w:val="30"/>
              </w:rPr>
              <w:t>4.3.1、公共区域门窗及装修工程。门窗应开关灵活</w:t>
            </w:r>
            <w:r>
              <w:rPr>
                <w:rFonts w:ascii="仿宋_GB2312" w:hAnsi="仿宋_GB2312" w:cs="仿宋_GB2312" w:eastAsia="仿宋_GB2312"/>
                <w:sz w:val="30"/>
              </w:rPr>
              <w:t>，</w:t>
            </w:r>
            <w:r>
              <w:rPr>
                <w:rFonts w:ascii="仿宋_GB2312" w:hAnsi="仿宋_GB2312" w:cs="仿宋_GB2312" w:eastAsia="仿宋_GB2312"/>
                <w:sz w:val="30"/>
              </w:rPr>
              <w:t>不松动</w:t>
            </w:r>
            <w:r>
              <w:rPr>
                <w:rFonts w:ascii="仿宋_GB2312" w:hAnsi="仿宋_GB2312" w:cs="仿宋_GB2312" w:eastAsia="仿宋_GB2312"/>
                <w:sz w:val="30"/>
              </w:rPr>
              <w:t>，</w:t>
            </w:r>
            <w:r>
              <w:rPr>
                <w:rFonts w:ascii="仿宋_GB2312" w:hAnsi="仿宋_GB2312" w:cs="仿宋_GB2312" w:eastAsia="仿宋_GB2312"/>
                <w:sz w:val="30"/>
              </w:rPr>
              <w:t>不透风</w:t>
            </w:r>
            <w:r>
              <w:rPr>
                <w:rFonts w:ascii="仿宋_GB2312" w:hAnsi="仿宋_GB2312" w:cs="仿宋_GB2312" w:eastAsia="仿宋_GB2312"/>
                <w:sz w:val="30"/>
              </w:rPr>
              <w:t>；</w:t>
            </w:r>
            <w:r>
              <w:rPr>
                <w:rFonts w:ascii="仿宋_GB2312" w:hAnsi="仿宋_GB2312" w:cs="仿宋_GB2312" w:eastAsia="仿宋_GB2312"/>
                <w:sz w:val="30"/>
              </w:rPr>
              <w:t>木装修应牢固、平整、美观</w:t>
            </w:r>
            <w:r>
              <w:rPr>
                <w:rFonts w:ascii="仿宋_GB2312" w:hAnsi="仿宋_GB2312" w:cs="仿宋_GB2312" w:eastAsia="仿宋_GB2312"/>
                <w:sz w:val="30"/>
              </w:rPr>
              <w:t>，</w:t>
            </w:r>
            <w:r>
              <w:rPr>
                <w:rFonts w:ascii="仿宋_GB2312" w:hAnsi="仿宋_GB2312" w:cs="仿宋_GB2312" w:eastAsia="仿宋_GB2312"/>
                <w:sz w:val="30"/>
              </w:rPr>
              <w:t>接缝严密。</w:t>
            </w:r>
          </w:p>
          <w:p>
            <w:pPr>
              <w:pStyle w:val="null3"/>
              <w:ind w:firstLine="600"/>
            </w:pPr>
            <w:r>
              <w:rPr>
                <w:rFonts w:ascii="仿宋_GB2312" w:hAnsi="仿宋_GB2312" w:cs="仿宋_GB2312" w:eastAsia="仿宋_GB2312"/>
                <w:sz w:val="30"/>
              </w:rPr>
              <w:t>4.3.2、楼地面工程。楼地面范围包括主体周围停车场地面所有地砖和广场造型石材，楼地面工程的维修应牢固、安全、平整、不起砂、拼缝严密不闪动</w:t>
            </w:r>
            <w:r>
              <w:rPr>
                <w:rFonts w:ascii="仿宋_GB2312" w:hAnsi="仿宋_GB2312" w:cs="仿宋_GB2312" w:eastAsia="仿宋_GB2312"/>
                <w:sz w:val="30"/>
              </w:rPr>
              <w:t>，</w:t>
            </w:r>
            <w:r>
              <w:rPr>
                <w:rFonts w:ascii="仿宋_GB2312" w:hAnsi="仿宋_GB2312" w:cs="仿宋_GB2312" w:eastAsia="仿宋_GB2312"/>
                <w:sz w:val="30"/>
              </w:rPr>
              <w:t>不空鼓开裂</w:t>
            </w:r>
            <w:r>
              <w:rPr>
                <w:rFonts w:ascii="仿宋_GB2312" w:hAnsi="仿宋_GB2312" w:cs="仿宋_GB2312" w:eastAsia="仿宋_GB2312"/>
                <w:sz w:val="30"/>
              </w:rPr>
              <w:t>，</w:t>
            </w:r>
            <w:r>
              <w:rPr>
                <w:rFonts w:ascii="仿宋_GB2312" w:hAnsi="仿宋_GB2312" w:cs="仿宋_GB2312" w:eastAsia="仿宋_GB2312"/>
                <w:sz w:val="30"/>
              </w:rPr>
              <w:t>地坪无倒泛水现象。</w:t>
            </w:r>
          </w:p>
          <w:p>
            <w:pPr>
              <w:pStyle w:val="null3"/>
              <w:ind w:firstLine="600"/>
            </w:pPr>
            <w:r>
              <w:rPr>
                <w:rFonts w:ascii="仿宋_GB2312" w:hAnsi="仿宋_GB2312" w:cs="仿宋_GB2312" w:eastAsia="仿宋_GB2312"/>
                <w:sz w:val="30"/>
              </w:rPr>
              <w:t>4.2.3、屋面工程。屋面必须确保安全</w:t>
            </w:r>
            <w:r>
              <w:rPr>
                <w:rFonts w:ascii="仿宋_GB2312" w:hAnsi="仿宋_GB2312" w:cs="仿宋_GB2312" w:eastAsia="仿宋_GB2312"/>
                <w:sz w:val="30"/>
              </w:rPr>
              <w:t>，</w:t>
            </w:r>
            <w:r>
              <w:rPr>
                <w:rFonts w:ascii="仿宋_GB2312" w:hAnsi="仿宋_GB2312" w:cs="仿宋_GB2312" w:eastAsia="仿宋_GB2312"/>
                <w:sz w:val="30"/>
              </w:rPr>
              <w:t>不渗漏</w:t>
            </w:r>
            <w:r>
              <w:rPr>
                <w:rFonts w:ascii="仿宋_GB2312" w:hAnsi="仿宋_GB2312" w:cs="仿宋_GB2312" w:eastAsia="仿宋_GB2312"/>
                <w:sz w:val="30"/>
              </w:rPr>
              <w:t>，</w:t>
            </w:r>
            <w:r>
              <w:rPr>
                <w:rFonts w:ascii="仿宋_GB2312" w:hAnsi="仿宋_GB2312" w:cs="仿宋_GB2312" w:eastAsia="仿宋_GB2312"/>
                <w:sz w:val="30"/>
              </w:rPr>
              <w:t>排水畅通。</w:t>
            </w:r>
          </w:p>
          <w:p>
            <w:pPr>
              <w:pStyle w:val="null3"/>
              <w:ind w:firstLine="600"/>
            </w:pPr>
            <w:r>
              <w:rPr>
                <w:rFonts w:ascii="仿宋_GB2312" w:hAnsi="仿宋_GB2312" w:cs="仿宋_GB2312" w:eastAsia="仿宋_GB2312"/>
                <w:sz w:val="30"/>
              </w:rPr>
              <w:t>4.3.4、抹灰工程。抹灰应接缝平整</w:t>
            </w:r>
            <w:r>
              <w:rPr>
                <w:rFonts w:ascii="仿宋_GB2312" w:hAnsi="仿宋_GB2312" w:cs="仿宋_GB2312" w:eastAsia="仿宋_GB2312"/>
                <w:sz w:val="30"/>
              </w:rPr>
              <w:t>，</w:t>
            </w:r>
            <w:r>
              <w:rPr>
                <w:rFonts w:ascii="仿宋_GB2312" w:hAnsi="仿宋_GB2312" w:cs="仿宋_GB2312" w:eastAsia="仿宋_GB2312"/>
                <w:sz w:val="30"/>
              </w:rPr>
              <w:t>不</w:t>
            </w:r>
            <w:r>
              <w:rPr>
                <w:rFonts w:ascii="仿宋_GB2312" w:hAnsi="仿宋_GB2312" w:cs="仿宋_GB2312" w:eastAsia="仿宋_GB2312"/>
                <w:sz w:val="30"/>
              </w:rPr>
              <w:t>开裂，</w:t>
            </w:r>
            <w:r>
              <w:rPr>
                <w:rFonts w:ascii="仿宋_GB2312" w:hAnsi="仿宋_GB2312" w:cs="仿宋_GB2312" w:eastAsia="仿宋_GB2312"/>
                <w:sz w:val="30"/>
              </w:rPr>
              <w:t>不起壳</w:t>
            </w:r>
            <w:r>
              <w:rPr>
                <w:rFonts w:ascii="仿宋_GB2312" w:hAnsi="仿宋_GB2312" w:cs="仿宋_GB2312" w:eastAsia="仿宋_GB2312"/>
                <w:sz w:val="30"/>
              </w:rPr>
              <w:t>，</w:t>
            </w:r>
            <w:r>
              <w:rPr>
                <w:rFonts w:ascii="仿宋_GB2312" w:hAnsi="仿宋_GB2312" w:cs="仿宋_GB2312" w:eastAsia="仿宋_GB2312"/>
                <w:sz w:val="30"/>
              </w:rPr>
              <w:t>不起泡</w:t>
            </w:r>
            <w:r>
              <w:rPr>
                <w:rFonts w:ascii="仿宋_GB2312" w:hAnsi="仿宋_GB2312" w:cs="仿宋_GB2312" w:eastAsia="仿宋_GB2312"/>
                <w:sz w:val="30"/>
              </w:rPr>
              <w:t>，</w:t>
            </w:r>
            <w:r>
              <w:rPr>
                <w:rFonts w:ascii="仿宋_GB2312" w:hAnsi="仿宋_GB2312" w:cs="仿宋_GB2312" w:eastAsia="仿宋_GB2312"/>
                <w:sz w:val="30"/>
              </w:rPr>
              <w:t>不松动</w:t>
            </w:r>
            <w:r>
              <w:rPr>
                <w:rFonts w:ascii="仿宋_GB2312" w:hAnsi="仿宋_GB2312" w:cs="仿宋_GB2312" w:eastAsia="仿宋_GB2312"/>
                <w:sz w:val="30"/>
              </w:rPr>
              <w:t>，</w:t>
            </w:r>
            <w:r>
              <w:rPr>
                <w:rFonts w:ascii="仿宋_GB2312" w:hAnsi="仿宋_GB2312" w:cs="仿宋_GB2312" w:eastAsia="仿宋_GB2312"/>
                <w:sz w:val="30"/>
              </w:rPr>
              <w:t>不剥落。</w:t>
            </w:r>
          </w:p>
          <w:p>
            <w:pPr>
              <w:pStyle w:val="null3"/>
              <w:ind w:firstLine="600"/>
            </w:pPr>
            <w:r>
              <w:rPr>
                <w:rFonts w:ascii="仿宋_GB2312" w:hAnsi="仿宋_GB2312" w:cs="仿宋_GB2312" w:eastAsia="仿宋_GB2312"/>
                <w:sz w:val="30"/>
              </w:rPr>
              <w:t>4.3.5、油漆粉饰工程。包含中庭苑、仓颉广场、史记广场、东西停车场所有木质地板和座椅、铁质</w:t>
            </w:r>
            <w:r>
              <w:rPr>
                <w:rFonts w:ascii="仿宋_GB2312" w:hAnsi="仿宋_GB2312" w:cs="仿宋_GB2312" w:eastAsia="仿宋_GB2312"/>
                <w:sz w:val="30"/>
              </w:rPr>
              <w:t>标识</w:t>
            </w:r>
            <w:r>
              <w:rPr>
                <w:rFonts w:ascii="仿宋_GB2312" w:hAnsi="仿宋_GB2312" w:cs="仿宋_GB2312" w:eastAsia="仿宋_GB2312"/>
                <w:sz w:val="30"/>
              </w:rPr>
              <w:t>标牌和造型，要求不起壳</w:t>
            </w:r>
            <w:r>
              <w:rPr>
                <w:rFonts w:ascii="仿宋_GB2312" w:hAnsi="仿宋_GB2312" w:cs="仿宋_GB2312" w:eastAsia="仿宋_GB2312"/>
                <w:sz w:val="30"/>
              </w:rPr>
              <w:t>，</w:t>
            </w:r>
            <w:r>
              <w:rPr>
                <w:rFonts w:ascii="仿宋_GB2312" w:hAnsi="仿宋_GB2312" w:cs="仿宋_GB2312" w:eastAsia="仿宋_GB2312"/>
                <w:sz w:val="30"/>
              </w:rPr>
              <w:t>不剥落</w:t>
            </w:r>
            <w:r>
              <w:rPr>
                <w:rFonts w:ascii="仿宋_GB2312" w:hAnsi="仿宋_GB2312" w:cs="仿宋_GB2312" w:eastAsia="仿宋_GB2312"/>
                <w:sz w:val="30"/>
              </w:rPr>
              <w:t>，</w:t>
            </w:r>
            <w:r>
              <w:rPr>
                <w:rFonts w:ascii="仿宋_GB2312" w:hAnsi="仿宋_GB2312" w:cs="仿宋_GB2312" w:eastAsia="仿宋_GB2312"/>
                <w:sz w:val="30"/>
              </w:rPr>
              <w:t>色泽均匀</w:t>
            </w:r>
            <w:r>
              <w:rPr>
                <w:rFonts w:ascii="仿宋_GB2312" w:hAnsi="仿宋_GB2312" w:cs="仿宋_GB2312" w:eastAsia="仿宋_GB2312"/>
                <w:sz w:val="30"/>
              </w:rPr>
              <w:t>，</w:t>
            </w:r>
            <w:r>
              <w:rPr>
                <w:rFonts w:ascii="仿宋_GB2312" w:hAnsi="仿宋_GB2312" w:cs="仿宋_GB2312" w:eastAsia="仿宋_GB2312"/>
                <w:sz w:val="30"/>
              </w:rPr>
              <w:t>尽可能与原色保持一致。所产生的的费用由物业公司承担。</w:t>
            </w:r>
          </w:p>
          <w:p>
            <w:pPr>
              <w:pStyle w:val="null3"/>
              <w:ind w:firstLine="600"/>
            </w:pPr>
            <w:r>
              <w:rPr>
                <w:rFonts w:ascii="仿宋_GB2312" w:hAnsi="仿宋_GB2312" w:cs="仿宋_GB2312" w:eastAsia="仿宋_GB2312"/>
                <w:sz w:val="30"/>
              </w:rPr>
              <w:t>4.3.6、水、电、卫等设备工程。应保持完好</w:t>
            </w:r>
            <w:r>
              <w:rPr>
                <w:rFonts w:ascii="仿宋_GB2312" w:hAnsi="仿宋_GB2312" w:cs="仿宋_GB2312" w:eastAsia="仿宋_GB2312"/>
                <w:sz w:val="30"/>
              </w:rPr>
              <w:t>，</w:t>
            </w:r>
            <w:r>
              <w:rPr>
                <w:rFonts w:ascii="仿宋_GB2312" w:hAnsi="仿宋_GB2312" w:cs="仿宋_GB2312" w:eastAsia="仿宋_GB2312"/>
                <w:sz w:val="30"/>
              </w:rPr>
              <w:t>保证运行安全</w:t>
            </w:r>
            <w:r>
              <w:rPr>
                <w:rFonts w:ascii="仿宋_GB2312" w:hAnsi="仿宋_GB2312" w:cs="仿宋_GB2312" w:eastAsia="仿宋_GB2312"/>
                <w:sz w:val="30"/>
              </w:rPr>
              <w:t>，</w:t>
            </w:r>
            <w:r>
              <w:rPr>
                <w:rFonts w:ascii="仿宋_GB2312" w:hAnsi="仿宋_GB2312" w:cs="仿宋_GB2312" w:eastAsia="仿宋_GB2312"/>
                <w:sz w:val="30"/>
              </w:rPr>
              <w:t>正常使用</w:t>
            </w:r>
            <w:r>
              <w:rPr>
                <w:rFonts w:ascii="仿宋_GB2312" w:hAnsi="仿宋_GB2312" w:cs="仿宋_GB2312" w:eastAsia="仿宋_GB2312"/>
                <w:sz w:val="30"/>
              </w:rPr>
              <w:t>；</w:t>
            </w:r>
            <w:r>
              <w:rPr>
                <w:rFonts w:ascii="仿宋_GB2312" w:hAnsi="仿宋_GB2312" w:cs="仿宋_GB2312" w:eastAsia="仿宋_GB2312"/>
                <w:sz w:val="30"/>
              </w:rPr>
              <w:t>要定期检查</w:t>
            </w:r>
            <w:r>
              <w:rPr>
                <w:rFonts w:ascii="仿宋_GB2312" w:hAnsi="仿宋_GB2312" w:cs="仿宋_GB2312" w:eastAsia="仿宋_GB2312"/>
                <w:sz w:val="30"/>
              </w:rPr>
              <w:t>，</w:t>
            </w:r>
            <w:r>
              <w:rPr>
                <w:rFonts w:ascii="仿宋_GB2312" w:hAnsi="仿宋_GB2312" w:cs="仿宋_GB2312" w:eastAsia="仿宋_GB2312"/>
                <w:sz w:val="30"/>
              </w:rPr>
              <w:t>严格按照有关规定定期保养。</w:t>
            </w:r>
          </w:p>
          <w:p>
            <w:pPr>
              <w:pStyle w:val="null3"/>
              <w:ind w:firstLine="600"/>
            </w:pPr>
            <w:r>
              <w:rPr>
                <w:rFonts w:ascii="仿宋_GB2312" w:hAnsi="仿宋_GB2312" w:cs="仿宋_GB2312" w:eastAsia="仿宋_GB2312"/>
                <w:sz w:val="30"/>
              </w:rPr>
              <w:t>4.3.7、金属构件。应保持牢固、安全、不锈蚀</w:t>
            </w:r>
            <w:r>
              <w:rPr>
                <w:rFonts w:ascii="仿宋_GB2312" w:hAnsi="仿宋_GB2312" w:cs="仿宋_GB2312" w:eastAsia="仿宋_GB2312"/>
                <w:sz w:val="30"/>
              </w:rPr>
              <w:t>，</w:t>
            </w:r>
            <w:r>
              <w:rPr>
                <w:rFonts w:ascii="仿宋_GB2312" w:hAnsi="仿宋_GB2312" w:cs="仿宋_GB2312" w:eastAsia="仿宋_GB2312"/>
                <w:sz w:val="30"/>
              </w:rPr>
              <w:t>损坏严重的应更换</w:t>
            </w:r>
            <w:r>
              <w:rPr>
                <w:rFonts w:ascii="仿宋_GB2312" w:hAnsi="仿宋_GB2312" w:cs="仿宋_GB2312" w:eastAsia="仿宋_GB2312"/>
                <w:sz w:val="30"/>
              </w:rPr>
              <w:t>，</w:t>
            </w:r>
            <w:r>
              <w:rPr>
                <w:rFonts w:ascii="仿宋_GB2312" w:hAnsi="仿宋_GB2312" w:cs="仿宋_GB2312" w:eastAsia="仿宋_GB2312"/>
                <w:sz w:val="30"/>
              </w:rPr>
              <w:t>无保留价值的应拆除。</w:t>
            </w:r>
          </w:p>
          <w:p>
            <w:pPr>
              <w:pStyle w:val="null3"/>
              <w:ind w:firstLine="600"/>
            </w:pPr>
            <w:r>
              <w:rPr>
                <w:rFonts w:ascii="仿宋_GB2312" w:hAnsi="仿宋_GB2312" w:cs="仿宋_GB2312" w:eastAsia="仿宋_GB2312"/>
                <w:sz w:val="30"/>
              </w:rPr>
              <w:t>4.3.8、外围玻璃门窗和门禁。应保证玻璃门窗的完整性和密封性</w:t>
            </w:r>
            <w:r>
              <w:rPr>
                <w:rFonts w:ascii="仿宋_GB2312" w:hAnsi="仿宋_GB2312" w:cs="仿宋_GB2312" w:eastAsia="仿宋_GB2312"/>
                <w:sz w:val="30"/>
              </w:rPr>
              <w:t>，</w:t>
            </w:r>
            <w:r>
              <w:rPr>
                <w:rFonts w:ascii="仿宋_GB2312" w:hAnsi="仿宋_GB2312" w:cs="仿宋_GB2312" w:eastAsia="仿宋_GB2312"/>
                <w:sz w:val="30"/>
              </w:rPr>
              <w:t>及时对生锈损坏的门锁门禁进行更换维修，确保安全性。</w:t>
            </w:r>
          </w:p>
          <w:p>
            <w:pPr>
              <w:pStyle w:val="null3"/>
              <w:ind w:firstLine="600"/>
            </w:pPr>
            <w:r>
              <w:rPr>
                <w:rFonts w:ascii="仿宋_GB2312" w:hAnsi="仿宋_GB2312" w:cs="仿宋_GB2312" w:eastAsia="仿宋_GB2312"/>
                <w:sz w:val="30"/>
              </w:rPr>
              <w:t>4.3.9、其他工作。对属于物业管理范围的庭院、院墙大门</w:t>
            </w:r>
            <w:r>
              <w:rPr>
                <w:rFonts w:ascii="仿宋_GB2312" w:hAnsi="仿宋_GB2312" w:cs="仿宋_GB2312" w:eastAsia="仿宋_GB2312"/>
                <w:sz w:val="30"/>
              </w:rPr>
              <w:t>，</w:t>
            </w:r>
            <w:r>
              <w:rPr>
                <w:rFonts w:ascii="仿宋_GB2312" w:hAnsi="仿宋_GB2312" w:cs="仿宋_GB2312" w:eastAsia="仿宋_GB2312"/>
                <w:sz w:val="30"/>
              </w:rPr>
              <w:t>院落内道路、沟渠下水道、窨井损坏或堵塞的</w:t>
            </w:r>
            <w:r>
              <w:rPr>
                <w:rFonts w:ascii="仿宋_GB2312" w:hAnsi="仿宋_GB2312" w:cs="仿宋_GB2312" w:eastAsia="仿宋_GB2312"/>
                <w:sz w:val="30"/>
              </w:rPr>
              <w:t>，</w:t>
            </w:r>
            <w:r>
              <w:rPr>
                <w:rFonts w:ascii="仿宋_GB2312" w:hAnsi="仿宋_GB2312" w:cs="仿宋_GB2312" w:eastAsia="仿宋_GB2312"/>
                <w:sz w:val="30"/>
              </w:rPr>
              <w:t>应修复或疏通。</w:t>
            </w:r>
          </w:p>
          <w:p>
            <w:pPr>
              <w:pStyle w:val="null3"/>
              <w:ind w:firstLine="600"/>
            </w:pPr>
            <w:r>
              <w:rPr>
                <w:rFonts w:ascii="仿宋_GB2312" w:hAnsi="仿宋_GB2312" w:cs="仿宋_GB2312" w:eastAsia="仿宋_GB2312"/>
                <w:sz w:val="30"/>
              </w:rPr>
              <w:t>4.4、房屋日常养护标准</w:t>
            </w:r>
          </w:p>
          <w:p>
            <w:pPr>
              <w:pStyle w:val="null3"/>
              <w:ind w:firstLine="600"/>
            </w:pPr>
            <w:r>
              <w:rPr>
                <w:rFonts w:ascii="仿宋_GB2312" w:hAnsi="仿宋_GB2312" w:cs="仿宋_GB2312" w:eastAsia="仿宋_GB2312"/>
                <w:sz w:val="30"/>
              </w:rPr>
              <w:t>4.4.1、墙皮有无大的脱落，掉漆。</w:t>
            </w:r>
          </w:p>
          <w:p>
            <w:pPr>
              <w:pStyle w:val="null3"/>
              <w:ind w:firstLine="600"/>
            </w:pPr>
            <w:r>
              <w:rPr>
                <w:rFonts w:ascii="仿宋_GB2312" w:hAnsi="仿宋_GB2312" w:cs="仿宋_GB2312" w:eastAsia="仿宋_GB2312"/>
                <w:sz w:val="30"/>
              </w:rPr>
              <w:t>4.4.2、屋顶有无开裂渗水和腐蚀现象，地漏是否畅通，有无积水。</w:t>
            </w:r>
          </w:p>
          <w:p>
            <w:pPr>
              <w:pStyle w:val="null3"/>
              <w:ind w:firstLine="600"/>
            </w:pPr>
            <w:r>
              <w:rPr>
                <w:rFonts w:ascii="仿宋_GB2312" w:hAnsi="仿宋_GB2312" w:cs="仿宋_GB2312" w:eastAsia="仿宋_GB2312"/>
                <w:sz w:val="30"/>
              </w:rPr>
              <w:t>4.4.3、屋面避雷系统是否完好，</w:t>
            </w:r>
            <w:r>
              <w:rPr>
                <w:rFonts w:ascii="仿宋_GB2312" w:hAnsi="仿宋_GB2312" w:cs="仿宋_GB2312" w:eastAsia="仿宋_GB2312"/>
                <w:sz w:val="30"/>
              </w:rPr>
              <w:t>其他</w:t>
            </w:r>
            <w:r>
              <w:rPr>
                <w:rFonts w:ascii="仿宋_GB2312" w:hAnsi="仿宋_GB2312" w:cs="仿宋_GB2312" w:eastAsia="仿宋_GB2312"/>
                <w:sz w:val="30"/>
              </w:rPr>
              <w:t>设施和标识牌等是否牢固。</w:t>
            </w:r>
          </w:p>
          <w:p>
            <w:pPr>
              <w:pStyle w:val="null3"/>
              <w:ind w:firstLine="600"/>
            </w:pPr>
            <w:r>
              <w:rPr>
                <w:rFonts w:ascii="仿宋_GB2312" w:hAnsi="仿宋_GB2312" w:cs="仿宋_GB2312" w:eastAsia="仿宋_GB2312"/>
                <w:sz w:val="30"/>
              </w:rPr>
              <w:t>4.4.4、楼梯有无开裂渗水，有无障碍物阻塞。</w:t>
            </w:r>
          </w:p>
          <w:p>
            <w:pPr>
              <w:pStyle w:val="null3"/>
              <w:ind w:firstLine="600"/>
            </w:pPr>
            <w:r>
              <w:rPr>
                <w:rFonts w:ascii="仿宋_GB2312" w:hAnsi="仿宋_GB2312" w:cs="仿宋_GB2312" w:eastAsia="仿宋_GB2312"/>
                <w:sz w:val="30"/>
              </w:rPr>
              <w:t>4.4.5、走廊通道、门厅、电梯厅和消防通道有无障碍物阻塞。</w:t>
            </w:r>
          </w:p>
          <w:p>
            <w:pPr>
              <w:pStyle w:val="null3"/>
              <w:ind w:firstLine="600"/>
            </w:pPr>
            <w:r>
              <w:rPr>
                <w:rFonts w:ascii="仿宋_GB2312" w:hAnsi="仿宋_GB2312" w:cs="仿宋_GB2312" w:eastAsia="仿宋_GB2312"/>
                <w:sz w:val="30"/>
              </w:rPr>
              <w:t>4.4.6、屋面有无乱搭乱建现象。</w:t>
            </w:r>
          </w:p>
          <w:p>
            <w:pPr>
              <w:pStyle w:val="null3"/>
              <w:ind w:firstLine="600"/>
            </w:pPr>
            <w:r>
              <w:rPr>
                <w:rFonts w:ascii="仿宋_GB2312" w:hAnsi="仿宋_GB2312" w:cs="仿宋_GB2312" w:eastAsia="仿宋_GB2312"/>
                <w:sz w:val="30"/>
              </w:rPr>
              <w:t>4.4.7、外墙面瓷砖有无脱落。</w:t>
            </w:r>
          </w:p>
          <w:p>
            <w:pPr>
              <w:pStyle w:val="null3"/>
              <w:ind w:firstLine="600"/>
            </w:pPr>
            <w:r>
              <w:rPr>
                <w:rFonts w:ascii="仿宋_GB2312" w:hAnsi="仿宋_GB2312" w:cs="仿宋_GB2312" w:eastAsia="仿宋_GB2312"/>
                <w:sz w:val="30"/>
              </w:rPr>
              <w:t>4.4.8、电气、暖气等设备的故障排除及零部件的修换等。</w:t>
            </w:r>
          </w:p>
          <w:p>
            <w:pPr>
              <w:pStyle w:val="null3"/>
              <w:ind w:firstLine="600"/>
            </w:pPr>
            <w:r>
              <w:rPr>
                <w:rFonts w:ascii="仿宋_GB2312" w:hAnsi="仿宋_GB2312" w:cs="仿宋_GB2312" w:eastAsia="仿宋_GB2312"/>
                <w:sz w:val="30"/>
              </w:rPr>
              <w:t>4.4.9、下水道的疏通</w:t>
            </w:r>
            <w:r>
              <w:rPr>
                <w:rFonts w:ascii="仿宋_GB2312" w:hAnsi="仿宋_GB2312" w:cs="仿宋_GB2312" w:eastAsia="仿宋_GB2312"/>
                <w:sz w:val="30"/>
              </w:rPr>
              <w:t>，</w:t>
            </w:r>
            <w:r>
              <w:rPr>
                <w:rFonts w:ascii="仿宋_GB2312" w:hAnsi="仿宋_GB2312" w:cs="仿宋_GB2312" w:eastAsia="仿宋_GB2312"/>
                <w:sz w:val="30"/>
              </w:rPr>
              <w:t>修补明沟、散水、落水等。</w:t>
            </w:r>
          </w:p>
          <w:p>
            <w:pPr>
              <w:pStyle w:val="null3"/>
              <w:ind w:firstLine="600"/>
            </w:pPr>
            <w:r>
              <w:rPr>
                <w:rFonts w:ascii="仿宋_GB2312" w:hAnsi="仿宋_GB2312" w:cs="仿宋_GB2312" w:eastAsia="仿宋_GB2312"/>
                <w:sz w:val="30"/>
              </w:rPr>
              <w:t>4.4.10、房屋检查发现的危险构件的临时加固、维修等。</w:t>
            </w:r>
          </w:p>
          <w:p>
            <w:pPr>
              <w:pStyle w:val="null3"/>
              <w:ind w:firstLine="600"/>
            </w:pPr>
            <w:r>
              <w:rPr>
                <w:rFonts w:ascii="仿宋_GB2312" w:hAnsi="仿宋_GB2312" w:cs="仿宋_GB2312" w:eastAsia="仿宋_GB2312"/>
                <w:sz w:val="30"/>
              </w:rPr>
              <w:t>4.5、附属公共设施巡检标准</w:t>
            </w:r>
          </w:p>
          <w:p>
            <w:pPr>
              <w:pStyle w:val="null3"/>
              <w:ind w:firstLine="600"/>
            </w:pPr>
            <w:r>
              <w:rPr>
                <w:rFonts w:ascii="仿宋_GB2312" w:hAnsi="仿宋_GB2312" w:cs="仿宋_GB2312" w:eastAsia="仿宋_GB2312"/>
                <w:sz w:val="30"/>
              </w:rPr>
              <w:t>4.5.1、楼梯扶手、台阶、路灯是否完好。</w:t>
            </w:r>
          </w:p>
          <w:p>
            <w:pPr>
              <w:pStyle w:val="null3"/>
              <w:ind w:firstLine="600"/>
            </w:pPr>
            <w:r>
              <w:rPr>
                <w:rFonts w:ascii="仿宋_GB2312" w:hAnsi="仿宋_GB2312" w:cs="仿宋_GB2312" w:eastAsia="仿宋_GB2312"/>
                <w:sz w:val="30"/>
              </w:rPr>
              <w:t>4.5.2、公用管道无锈蚀，管道接口</w:t>
            </w:r>
            <w:r>
              <w:rPr>
                <w:rFonts w:ascii="仿宋_GB2312" w:hAnsi="仿宋_GB2312" w:cs="仿宋_GB2312" w:eastAsia="仿宋_GB2312"/>
                <w:sz w:val="30"/>
              </w:rPr>
              <w:t>黏合</w:t>
            </w:r>
            <w:r>
              <w:rPr>
                <w:rFonts w:ascii="仿宋_GB2312" w:hAnsi="仿宋_GB2312" w:cs="仿宋_GB2312" w:eastAsia="仿宋_GB2312"/>
                <w:sz w:val="30"/>
              </w:rPr>
              <w:t>紧密，落水管完好。</w:t>
            </w:r>
          </w:p>
          <w:p>
            <w:pPr>
              <w:pStyle w:val="null3"/>
              <w:ind w:firstLine="600"/>
            </w:pPr>
            <w:r>
              <w:rPr>
                <w:rFonts w:ascii="仿宋_GB2312" w:hAnsi="仿宋_GB2312" w:cs="仿宋_GB2312" w:eastAsia="仿宋_GB2312"/>
                <w:sz w:val="30"/>
              </w:rPr>
              <w:t>4.5.3、房屋装修符合规定，有装修管理制度、装修申请及审批记录、日常巡查记录及验收手续等，对危及房屋结构安全、拆改管线和损害他人利益的现象及时劝止，及时报告有关部门，并协助有关部门处理。</w:t>
            </w:r>
          </w:p>
          <w:p>
            <w:pPr>
              <w:pStyle w:val="null3"/>
              <w:ind w:firstLine="600"/>
            </w:pPr>
            <w:r>
              <w:rPr>
                <w:rFonts w:ascii="仿宋_GB2312" w:hAnsi="仿宋_GB2312" w:cs="仿宋_GB2312" w:eastAsia="仿宋_GB2312"/>
                <w:sz w:val="30"/>
              </w:rPr>
              <w:t>4.5.4、主出入口牌号、公共配套设施场地标识完好。</w:t>
            </w:r>
          </w:p>
          <w:p>
            <w:pPr>
              <w:pStyle w:val="null3"/>
              <w:ind w:firstLine="600"/>
            </w:pPr>
            <w:r>
              <w:rPr>
                <w:rFonts w:ascii="仿宋_GB2312" w:hAnsi="仿宋_GB2312" w:cs="仿宋_GB2312" w:eastAsia="仿宋_GB2312"/>
                <w:sz w:val="30"/>
              </w:rPr>
              <w:t>4.5.5、要做好季节性的预防保养工作。雨季来临之前，重点对屋面防水详细检查，包括防水层有无开裂和卷边，隔热盖板是否完好，打扫天沟沉积物，疏通雨水口，检查落水管是否完好，地面散水无裂缝，伸缩缝沥青是否饱满，地面排水沟是否畅通。</w:t>
            </w:r>
          </w:p>
          <w:p>
            <w:pPr>
              <w:pStyle w:val="null3"/>
              <w:ind w:firstLine="600"/>
            </w:pPr>
            <w:r>
              <w:rPr>
                <w:rFonts w:ascii="仿宋_GB2312" w:hAnsi="仿宋_GB2312" w:cs="仿宋_GB2312" w:eastAsia="仿宋_GB2312"/>
                <w:sz w:val="30"/>
                <w:color w:val="000000"/>
              </w:rPr>
              <w:t>4.6、物业服务人员日常管理</w:t>
            </w:r>
          </w:p>
          <w:p>
            <w:pPr>
              <w:pStyle w:val="null3"/>
              <w:ind w:firstLine="600"/>
            </w:pPr>
            <w:r>
              <w:rPr>
                <w:rFonts w:ascii="仿宋_GB2312" w:hAnsi="仿宋_GB2312" w:cs="仿宋_GB2312" w:eastAsia="仿宋_GB2312"/>
                <w:sz w:val="30"/>
                <w:color w:val="000000"/>
              </w:rPr>
              <w:t>博物馆物业服务项目共计</w:t>
            </w:r>
            <w:r>
              <w:rPr>
                <w:rFonts w:ascii="仿宋_GB2312" w:hAnsi="仿宋_GB2312" w:cs="仿宋_GB2312" w:eastAsia="仿宋_GB2312"/>
                <w:sz w:val="30"/>
                <w:color w:val="000000"/>
              </w:rPr>
              <w:t>76人，其中项目经理1人、内勤1人、工程部8人、保洁部26人、秩序部40人。</w:t>
            </w:r>
          </w:p>
          <w:p>
            <w:pPr>
              <w:pStyle w:val="null3"/>
              <w:ind w:firstLine="586"/>
            </w:pPr>
            <w:r>
              <w:rPr>
                <w:rFonts w:ascii="仿宋_GB2312" w:hAnsi="仿宋_GB2312" w:cs="仿宋_GB2312" w:eastAsia="仿宋_GB2312"/>
                <w:sz w:val="30"/>
                <w:b/>
              </w:rPr>
              <w:t>5、保洁服务标准</w:t>
            </w:r>
          </w:p>
          <w:p>
            <w:pPr>
              <w:pStyle w:val="null3"/>
              <w:ind w:firstLine="584"/>
              <w:jc w:val="both"/>
            </w:pPr>
            <w:r>
              <w:rPr>
                <w:rFonts w:ascii="仿宋_GB2312" w:hAnsi="仿宋_GB2312" w:cs="仿宋_GB2312" w:eastAsia="仿宋_GB2312"/>
                <w:sz w:val="30"/>
              </w:rPr>
              <w:t>5.1、总体要求：定人、定地点、定时间、工作地点、定质量。对环境卫生管理范围内的任何环节均应有专人负责，并明确工作的具体内容、时间和质量要求。</w:t>
            </w:r>
          </w:p>
          <w:p>
            <w:pPr>
              <w:pStyle w:val="null3"/>
              <w:ind w:firstLine="584"/>
              <w:jc w:val="both"/>
            </w:pPr>
            <w:r>
              <w:rPr>
                <w:rFonts w:ascii="仿宋_GB2312" w:hAnsi="仿宋_GB2312" w:cs="仿宋_GB2312" w:eastAsia="仿宋_GB2312"/>
                <w:sz w:val="30"/>
              </w:rPr>
              <w:t>5.2、环境卫生措施要求：制定管理制度；搞好卫生设备建设；搞好环卫宣传工作。</w:t>
            </w:r>
          </w:p>
          <w:p>
            <w:pPr>
              <w:pStyle w:val="null3"/>
              <w:ind w:firstLine="584"/>
              <w:jc w:val="both"/>
            </w:pPr>
            <w:r>
              <w:rPr>
                <w:rFonts w:ascii="仿宋_GB2312" w:hAnsi="仿宋_GB2312" w:cs="仿宋_GB2312" w:eastAsia="仿宋_GB2312"/>
                <w:sz w:val="30"/>
              </w:rPr>
              <w:t>5.3、垃圾清运标准：日产日清；无堆积垃圾；所有垃圾集中堆放到指定地点；垃圾堆放地点定期喷洒药水，防治虫害；做到垃圾袋装化；建立合理的分类系统。监督酒楼餐饮公司的厨房垃圾处理。</w:t>
            </w:r>
          </w:p>
          <w:p>
            <w:pPr>
              <w:pStyle w:val="null3"/>
              <w:ind w:firstLine="584"/>
              <w:jc w:val="both"/>
            </w:pPr>
            <w:r>
              <w:rPr>
                <w:rFonts w:ascii="仿宋_GB2312" w:hAnsi="仿宋_GB2312" w:cs="仿宋_GB2312" w:eastAsia="仿宋_GB2312"/>
                <w:sz w:val="30"/>
              </w:rPr>
              <w:t>5.4、室外场地卫生标准：对室外场地包括外围花、绿化荫棚、通道地面、长廊立柱、凉亭等进行日常保洁和月保养，保持外围广场、绿化荫棚整洁无污迹、无烟蒂、无垃圾；长廊立柱清洁、无污迹；通道地面石材清洁，地面无油污、无垃圾。</w:t>
            </w:r>
          </w:p>
          <w:p>
            <w:pPr>
              <w:pStyle w:val="null3"/>
              <w:ind w:firstLine="584"/>
              <w:jc w:val="both"/>
            </w:pPr>
            <w:r>
              <w:rPr>
                <w:rFonts w:ascii="仿宋_GB2312" w:hAnsi="仿宋_GB2312" w:cs="仿宋_GB2312" w:eastAsia="仿宋_GB2312"/>
                <w:sz w:val="30"/>
              </w:rPr>
              <w:t>5.5、停车场地卫生标准：对停车场进行日常保洁和月保养，保持停车场整洁无油迹、无烟蒂、无垃圾；地沟疏通无垃圾；指示牌无黑灰。</w:t>
            </w:r>
          </w:p>
          <w:p>
            <w:pPr>
              <w:pStyle w:val="null3"/>
              <w:ind w:firstLine="584"/>
              <w:jc w:val="both"/>
            </w:pPr>
            <w:r>
              <w:rPr>
                <w:rFonts w:ascii="仿宋_GB2312" w:hAnsi="仿宋_GB2312" w:cs="仿宋_GB2312" w:eastAsia="仿宋_GB2312"/>
                <w:sz w:val="30"/>
              </w:rPr>
              <w:t>5.6、装饰设施卫生标准：对室内外水池、假山、大理石球进行日常保洁和月保养，保持清洁；水池水质清澈，无淤泥，无青苔、无枯枝落叶、无垃圾、无虫害、无病鱼死鱼；假山无垃圾 、无枯枝落叶；大理石球无青苔、无锈迹。</w:t>
            </w:r>
          </w:p>
          <w:p>
            <w:pPr>
              <w:pStyle w:val="null3"/>
              <w:ind w:firstLine="584"/>
              <w:jc w:val="both"/>
            </w:pPr>
            <w:r>
              <w:rPr>
                <w:rFonts w:ascii="仿宋_GB2312" w:hAnsi="仿宋_GB2312" w:cs="仿宋_GB2312" w:eastAsia="仿宋_GB2312"/>
                <w:sz w:val="30"/>
              </w:rPr>
              <w:t>5.7、室内大厅和走廊卫生标准：对大厅和走廊进行日常保洁和月保养，保持大厅整洁，设施完好，环境幽雅，地坪明亮，无垃圾和污迹；玻璃明亮，无污点及污迹；大理石墙面清洁光亮；垃圾桶外表干净明亮，垃圾不超过扔口；烟灰缸清洁明亮，无污迹；风口清洁无灰尘；不锈钢光亮无污迹，花盆干净、内无杂物；厅堂无蚊虫。</w:t>
            </w:r>
          </w:p>
          <w:p>
            <w:pPr>
              <w:pStyle w:val="null3"/>
              <w:ind w:firstLine="584"/>
              <w:jc w:val="both"/>
            </w:pPr>
            <w:r>
              <w:rPr>
                <w:rFonts w:ascii="仿宋_GB2312" w:hAnsi="仿宋_GB2312" w:cs="仿宋_GB2312" w:eastAsia="仿宋_GB2312"/>
                <w:sz w:val="30"/>
              </w:rPr>
              <w:t>5.8、卫生间卫生标准：对公共卫生间进行日常清洁及月保养，确保公共卫生间的地坪明亮、无垃圾、无污迹；瓷砖墙面清洁无污迹；洗脸台面无积水及干水迹；镜面明亮无水迹；厕所清洁无异味；坐便器清洁干燥无水迹；风口清洁无灰尘。</w:t>
            </w:r>
          </w:p>
          <w:p>
            <w:pPr>
              <w:pStyle w:val="null3"/>
              <w:ind w:firstLine="586"/>
            </w:pPr>
            <w:r>
              <w:rPr>
                <w:rFonts w:ascii="仿宋_GB2312" w:hAnsi="仿宋_GB2312" w:cs="仿宋_GB2312" w:eastAsia="仿宋_GB2312"/>
                <w:sz w:val="30"/>
                <w:b/>
              </w:rPr>
              <w:t>6、秩序服务标准</w:t>
            </w:r>
          </w:p>
          <w:p>
            <w:pPr>
              <w:pStyle w:val="null3"/>
              <w:ind w:firstLine="584"/>
            </w:pPr>
            <w:r>
              <w:rPr>
                <w:rFonts w:ascii="仿宋_GB2312" w:hAnsi="仿宋_GB2312" w:cs="仿宋_GB2312" w:eastAsia="仿宋_GB2312"/>
                <w:sz w:val="30"/>
              </w:rPr>
              <w:t>6.1、消防服务标准</w:t>
            </w:r>
          </w:p>
          <w:p>
            <w:pPr>
              <w:pStyle w:val="null3"/>
              <w:ind w:firstLine="584"/>
            </w:pPr>
            <w:r>
              <w:rPr>
                <w:rFonts w:ascii="仿宋_GB2312" w:hAnsi="仿宋_GB2312" w:cs="仿宋_GB2312" w:eastAsia="仿宋_GB2312"/>
                <w:sz w:val="30"/>
              </w:rPr>
              <w:t>编制应急预案并组织演练：秩序部根据商业防火需要和防火安全形势，编制《消防应急预案》，保安人员和参与消防演练人员必须熟悉《消防应急预案》的内容。根据消防应急预案进行定期的消防实战演练。使所有员工除掌握工作环境和岗位的消防安全知识外，了解一定公共聚集场所的消防防范知识。使所有员工真正达到</w:t>
            </w:r>
            <w:r>
              <w:rPr>
                <w:rFonts w:ascii="仿宋_GB2312" w:hAnsi="仿宋_GB2312" w:cs="仿宋_GB2312" w:eastAsia="仿宋_GB2312"/>
                <w:sz w:val="30"/>
              </w:rPr>
              <w:t>“四懂”“四会”。</w:t>
            </w:r>
          </w:p>
          <w:p>
            <w:pPr>
              <w:pStyle w:val="null3"/>
              <w:ind w:firstLine="584"/>
            </w:pPr>
            <w:r>
              <w:rPr>
                <w:rFonts w:ascii="仿宋_GB2312" w:hAnsi="仿宋_GB2312" w:cs="仿宋_GB2312" w:eastAsia="仿宋_GB2312"/>
                <w:sz w:val="30"/>
              </w:rPr>
              <w:t>6.2、日常巡视服务</w:t>
            </w:r>
          </w:p>
          <w:p>
            <w:pPr>
              <w:pStyle w:val="null3"/>
              <w:ind w:firstLine="584"/>
            </w:pPr>
            <w:r>
              <w:rPr>
                <w:rFonts w:ascii="仿宋_GB2312" w:hAnsi="仿宋_GB2312" w:cs="仿宋_GB2312" w:eastAsia="仿宋_GB2312"/>
                <w:sz w:val="30"/>
              </w:rPr>
              <w:t>6.2.1、巡逻行走时应昂首挺胸，正视前方，保持中速，步伐自由、两人成横三人成纵。</w:t>
            </w:r>
          </w:p>
          <w:p>
            <w:pPr>
              <w:pStyle w:val="null3"/>
              <w:ind w:firstLine="584"/>
            </w:pPr>
            <w:r>
              <w:rPr>
                <w:rFonts w:ascii="仿宋_GB2312" w:hAnsi="仿宋_GB2312" w:cs="仿宋_GB2312" w:eastAsia="仿宋_GB2312"/>
                <w:sz w:val="30"/>
              </w:rPr>
              <w:t>6.2.2、对管理区域内车辆按照规范礼仪引导停放，对外来人员或其他人员的违章行为进行劝阻，维护公共秩序。</w:t>
            </w:r>
          </w:p>
          <w:p>
            <w:pPr>
              <w:pStyle w:val="null3"/>
              <w:ind w:firstLine="584"/>
            </w:pPr>
            <w:r>
              <w:rPr>
                <w:rFonts w:ascii="仿宋_GB2312" w:hAnsi="仿宋_GB2312" w:cs="仿宋_GB2312" w:eastAsia="仿宋_GB2312"/>
                <w:sz w:val="30"/>
              </w:rPr>
              <w:t>6.2.3、巡逻期间发现的其他问题及时反馈并协助处理。</w:t>
            </w:r>
          </w:p>
          <w:p>
            <w:pPr>
              <w:pStyle w:val="null3"/>
              <w:ind w:firstLine="584"/>
            </w:pPr>
            <w:r>
              <w:rPr>
                <w:rFonts w:ascii="仿宋_GB2312" w:hAnsi="仿宋_GB2312" w:cs="仿宋_GB2312" w:eastAsia="仿宋_GB2312"/>
                <w:sz w:val="30"/>
              </w:rPr>
              <w:t>6.2.4、工作期间精神饱满，充满热情，符合岗位规范，并做到有礼有节，记录完整。</w:t>
            </w:r>
          </w:p>
          <w:p>
            <w:pPr>
              <w:pStyle w:val="null3"/>
              <w:ind w:firstLine="584"/>
            </w:pPr>
            <w:r>
              <w:rPr>
                <w:rFonts w:ascii="仿宋_GB2312" w:hAnsi="仿宋_GB2312" w:cs="仿宋_GB2312" w:eastAsia="仿宋_GB2312"/>
                <w:sz w:val="30"/>
              </w:rPr>
              <w:t>6.2.5、物品进出有检查，并有进料单和物品出门口许可证检查、核实记录，且记录反馈及时。</w:t>
            </w:r>
          </w:p>
          <w:p>
            <w:pPr>
              <w:pStyle w:val="null3"/>
              <w:ind w:firstLine="584"/>
            </w:pPr>
            <w:r>
              <w:rPr>
                <w:rFonts w:ascii="仿宋_GB2312" w:hAnsi="仿宋_GB2312" w:cs="仿宋_GB2312" w:eastAsia="仿宋_GB2312"/>
                <w:sz w:val="30"/>
              </w:rPr>
              <w:t>6.3、装修巡检服务</w:t>
            </w:r>
          </w:p>
          <w:p>
            <w:pPr>
              <w:pStyle w:val="null3"/>
              <w:ind w:firstLine="584"/>
            </w:pPr>
            <w:r>
              <w:rPr>
                <w:rFonts w:ascii="仿宋_GB2312" w:hAnsi="仿宋_GB2312" w:cs="仿宋_GB2312" w:eastAsia="仿宋_GB2312"/>
                <w:sz w:val="30"/>
              </w:rPr>
              <w:t>6.3.1、督促引导施工单位装修手续，待审核合格后发放施工许可证。</w:t>
            </w:r>
          </w:p>
          <w:p>
            <w:pPr>
              <w:pStyle w:val="null3"/>
              <w:ind w:firstLine="584"/>
            </w:pPr>
            <w:r>
              <w:rPr>
                <w:rFonts w:ascii="仿宋_GB2312" w:hAnsi="仿宋_GB2312" w:cs="仿宋_GB2312" w:eastAsia="仿宋_GB2312"/>
                <w:sz w:val="30"/>
              </w:rPr>
              <w:t>6.3.2、门岗做好装修材料及人员出入把控，凭卡、凭单进出；对于违规材料做重点监管。</w:t>
            </w:r>
          </w:p>
          <w:p>
            <w:pPr>
              <w:pStyle w:val="null3"/>
              <w:ind w:firstLine="584"/>
            </w:pPr>
            <w:r>
              <w:rPr>
                <w:rFonts w:ascii="仿宋_GB2312" w:hAnsi="仿宋_GB2312" w:cs="仿宋_GB2312" w:eastAsia="仿宋_GB2312"/>
                <w:sz w:val="30"/>
              </w:rPr>
              <w:t>6.3.3、在装修现场检查，对超时装修和违章丢装修垃圾等情况进行制止；对违规装修行为进行制止并给业主开具整改通知书限期整改。</w:t>
            </w:r>
          </w:p>
          <w:p>
            <w:pPr>
              <w:pStyle w:val="null3"/>
              <w:ind w:firstLine="584"/>
            </w:pPr>
            <w:r>
              <w:rPr>
                <w:rFonts w:ascii="仿宋_GB2312" w:hAnsi="仿宋_GB2312" w:cs="仿宋_GB2312" w:eastAsia="仿宋_GB2312"/>
                <w:sz w:val="30"/>
              </w:rPr>
              <w:t>6.3.4、巡逻人员每天按时进行装修清场，防止装修工人留宿，存在潜在的安全隐患。</w:t>
            </w:r>
          </w:p>
          <w:p>
            <w:pPr>
              <w:pStyle w:val="null3"/>
              <w:ind w:firstLine="584"/>
            </w:pPr>
            <w:r>
              <w:rPr>
                <w:rFonts w:ascii="仿宋_GB2312" w:hAnsi="仿宋_GB2312" w:cs="仿宋_GB2312" w:eastAsia="仿宋_GB2312"/>
                <w:sz w:val="30"/>
              </w:rPr>
              <w:t>6.4、车辆管理服务</w:t>
            </w:r>
          </w:p>
          <w:p>
            <w:pPr>
              <w:pStyle w:val="null3"/>
              <w:ind w:firstLine="584"/>
            </w:pPr>
            <w:r>
              <w:rPr>
                <w:rFonts w:ascii="仿宋_GB2312" w:hAnsi="仿宋_GB2312" w:cs="仿宋_GB2312" w:eastAsia="仿宋_GB2312"/>
                <w:sz w:val="30"/>
              </w:rPr>
              <w:t>6.4.1每小时巡视一次：车辆停放有序，标识清楚，照明、车场消防器械配置齐全，通风良好，无易燃、易爆、危险物品及杂物存放。</w:t>
            </w:r>
          </w:p>
          <w:p>
            <w:pPr>
              <w:pStyle w:val="null3"/>
              <w:ind w:firstLine="584"/>
            </w:pPr>
            <w:r>
              <w:rPr>
                <w:rFonts w:ascii="仿宋_GB2312" w:hAnsi="仿宋_GB2312" w:cs="仿宋_GB2312" w:eastAsia="仿宋_GB2312"/>
                <w:sz w:val="30"/>
              </w:rPr>
              <w:t>6.4.2规划非机动车停车区域，引导车辆规范停放，对于违规车辆进行办理处理。</w:t>
            </w:r>
          </w:p>
          <w:p>
            <w:pPr>
              <w:pStyle w:val="null3"/>
              <w:ind w:firstLine="584"/>
            </w:pPr>
            <w:r>
              <w:rPr>
                <w:rFonts w:ascii="仿宋_GB2312" w:hAnsi="仿宋_GB2312" w:cs="仿宋_GB2312" w:eastAsia="仿宋_GB2312"/>
                <w:sz w:val="30"/>
              </w:rPr>
              <w:t>6.4.3在道路口设置隔离装置，并在高峰期进行引导疏通，避免外来车辆随意停放，影响交通。</w:t>
            </w:r>
          </w:p>
          <w:p>
            <w:pPr>
              <w:pStyle w:val="null3"/>
              <w:ind w:firstLine="584"/>
            </w:pPr>
            <w:r>
              <w:rPr>
                <w:rFonts w:ascii="仿宋_GB2312" w:hAnsi="仿宋_GB2312" w:cs="仿宋_GB2312" w:eastAsia="仿宋_GB2312"/>
                <w:sz w:val="30"/>
              </w:rPr>
              <w:t>6.4.4加大广场巡逻力度，着重对快递车辆、收废品车辆、泔水车辆等进行严格控制，禁止其进入广场。</w:t>
            </w:r>
          </w:p>
          <w:p>
            <w:pPr>
              <w:pStyle w:val="null3"/>
              <w:ind w:firstLine="584"/>
            </w:pPr>
            <w:r>
              <w:rPr>
                <w:rFonts w:ascii="仿宋_GB2312" w:hAnsi="仿宋_GB2312" w:cs="仿宋_GB2312" w:eastAsia="仿宋_GB2312"/>
                <w:sz w:val="30"/>
              </w:rPr>
              <w:t>6.4.5对于广场商户违规停放车辆，及时进行沟通，制止其违规行为。</w:t>
            </w:r>
          </w:p>
          <w:p>
            <w:pPr>
              <w:pStyle w:val="null3"/>
              <w:ind w:firstLine="584"/>
            </w:pPr>
            <w:r>
              <w:rPr>
                <w:rFonts w:ascii="仿宋_GB2312" w:hAnsi="仿宋_GB2312" w:cs="仿宋_GB2312" w:eastAsia="仿宋_GB2312"/>
                <w:sz w:val="30"/>
              </w:rPr>
              <w:t>6.4.6对于屡次违规的车辆，可采取必要的限制措施。</w:t>
            </w:r>
          </w:p>
          <w:p>
            <w:pPr>
              <w:pStyle w:val="null3"/>
              <w:ind w:firstLine="586"/>
            </w:pPr>
            <w:r>
              <w:rPr>
                <w:rFonts w:ascii="仿宋_GB2312" w:hAnsi="仿宋_GB2312" w:cs="仿宋_GB2312" w:eastAsia="仿宋_GB2312"/>
                <w:sz w:val="30"/>
                <w:b/>
              </w:rPr>
              <w:t>7、其他要求</w:t>
            </w:r>
          </w:p>
          <w:p>
            <w:pPr>
              <w:pStyle w:val="null3"/>
              <w:ind w:firstLine="600"/>
            </w:pPr>
            <w:r>
              <w:rPr>
                <w:rFonts w:ascii="仿宋_GB2312" w:hAnsi="仿宋_GB2312" w:cs="仿宋_GB2312" w:eastAsia="仿宋_GB2312"/>
                <w:sz w:val="30"/>
              </w:rPr>
              <w:t>7.</w:t>
            </w:r>
            <w:r>
              <w:rPr>
                <w:rFonts w:ascii="仿宋_GB2312" w:hAnsi="仿宋_GB2312" w:cs="仿宋_GB2312" w:eastAsia="仿宋_GB2312"/>
                <w:sz w:val="30"/>
              </w:rPr>
              <w:t>1</w:t>
            </w:r>
            <w:r>
              <w:rPr>
                <w:rFonts w:ascii="仿宋_GB2312" w:hAnsi="仿宋_GB2312" w:cs="仿宋_GB2312" w:eastAsia="仿宋_GB2312"/>
                <w:sz w:val="30"/>
              </w:rPr>
              <w:t>、</w:t>
            </w:r>
            <w:r>
              <w:rPr>
                <w:rFonts w:ascii="仿宋_GB2312" w:hAnsi="仿宋_GB2312" w:cs="仿宋_GB2312" w:eastAsia="仿宋_GB2312"/>
                <w:sz w:val="30"/>
              </w:rPr>
              <w:t>保密性。要求物业工作人员遵守工作纪律，保守博物馆相关秘密，尤其是高级别文物及特展文物相关秘密。</w:t>
            </w:r>
          </w:p>
          <w:p>
            <w:pPr>
              <w:pStyle w:val="null3"/>
              <w:ind w:firstLine="600"/>
            </w:pPr>
            <w:r>
              <w:rPr>
                <w:rFonts w:ascii="仿宋_GB2312" w:hAnsi="仿宋_GB2312" w:cs="仿宋_GB2312" w:eastAsia="仿宋_GB2312"/>
                <w:sz w:val="30"/>
              </w:rPr>
              <w:t>7.2</w:t>
            </w:r>
            <w:r>
              <w:rPr>
                <w:rFonts w:ascii="仿宋_GB2312" w:hAnsi="仿宋_GB2312" w:cs="仿宋_GB2312" w:eastAsia="仿宋_GB2312"/>
                <w:sz w:val="30"/>
              </w:rPr>
              <w:t>、</w:t>
            </w:r>
            <w:r>
              <w:rPr>
                <w:rFonts w:ascii="仿宋_GB2312" w:hAnsi="仿宋_GB2312" w:cs="仿宋_GB2312" w:eastAsia="仿宋_GB2312"/>
                <w:sz w:val="30"/>
              </w:rPr>
              <w:t>规范化和标准化服务。按照</w:t>
            </w:r>
            <w:r>
              <w:rPr>
                <w:rFonts w:ascii="仿宋_GB2312" w:hAnsi="仿宋_GB2312" w:cs="仿宋_GB2312" w:eastAsia="仿宋_GB2312"/>
                <w:sz w:val="30"/>
              </w:rPr>
              <w:t>“全国物业管理示范大厦标准”“陕西省物业管理一级标准”及“质量管理体系”“环境管理体系”“职业健康体系”进行规范服务。</w:t>
            </w:r>
          </w:p>
          <w:p>
            <w:pPr>
              <w:pStyle w:val="null3"/>
              <w:ind w:firstLine="600"/>
            </w:pPr>
            <w:r>
              <w:rPr>
                <w:rFonts w:ascii="仿宋_GB2312" w:hAnsi="仿宋_GB2312" w:cs="仿宋_GB2312" w:eastAsia="仿宋_GB2312"/>
                <w:sz w:val="30"/>
              </w:rPr>
              <w:t>7.3</w:t>
            </w:r>
            <w:r>
              <w:rPr>
                <w:rFonts w:ascii="仿宋_GB2312" w:hAnsi="仿宋_GB2312" w:cs="仿宋_GB2312" w:eastAsia="仿宋_GB2312"/>
                <w:sz w:val="30"/>
              </w:rPr>
              <w:t>、</w:t>
            </w:r>
            <w:r>
              <w:rPr>
                <w:rFonts w:ascii="仿宋_GB2312" w:hAnsi="仿宋_GB2312" w:cs="仿宋_GB2312" w:eastAsia="仿宋_GB2312"/>
                <w:sz w:val="30"/>
              </w:rPr>
              <w:t>物业管理服务中满足物业管理需要的工器具设备，须由投标人自行购买。</w:t>
            </w:r>
          </w:p>
          <w:p>
            <w:pPr>
              <w:pStyle w:val="null3"/>
              <w:ind w:firstLine="600"/>
            </w:pPr>
            <w:r>
              <w:rPr>
                <w:rFonts w:ascii="仿宋_GB2312" w:hAnsi="仿宋_GB2312" w:cs="仿宋_GB2312" w:eastAsia="仿宋_GB2312"/>
                <w:sz w:val="30"/>
              </w:rPr>
              <w:t>7.4</w:t>
            </w:r>
            <w:r>
              <w:rPr>
                <w:rFonts w:ascii="仿宋_GB2312" w:hAnsi="仿宋_GB2312" w:cs="仿宋_GB2312" w:eastAsia="仿宋_GB2312"/>
                <w:sz w:val="30"/>
              </w:rPr>
              <w:t>、</w:t>
            </w:r>
            <w:r>
              <w:rPr>
                <w:rFonts w:ascii="仿宋_GB2312" w:hAnsi="仿宋_GB2312" w:cs="仿宋_GB2312" w:eastAsia="仿宋_GB2312"/>
                <w:sz w:val="30"/>
              </w:rPr>
              <w:t>建立规范的物业管理档案，按年度向采购人提交。</w:t>
            </w:r>
          </w:p>
          <w:p>
            <w:pPr>
              <w:pStyle w:val="null3"/>
              <w:ind w:firstLine="600"/>
            </w:pPr>
            <w:r>
              <w:rPr>
                <w:rFonts w:ascii="仿宋_GB2312" w:hAnsi="仿宋_GB2312" w:cs="仿宋_GB2312" w:eastAsia="仿宋_GB2312"/>
                <w:sz w:val="30"/>
              </w:rPr>
              <w:t>7.5</w:t>
            </w:r>
            <w:r>
              <w:rPr>
                <w:rFonts w:ascii="仿宋_GB2312" w:hAnsi="仿宋_GB2312" w:cs="仿宋_GB2312" w:eastAsia="仿宋_GB2312"/>
                <w:sz w:val="30"/>
              </w:rPr>
              <w:t>、</w:t>
            </w:r>
            <w:r>
              <w:rPr>
                <w:rFonts w:ascii="仿宋_GB2312" w:hAnsi="仿宋_GB2312" w:cs="仿宋_GB2312" w:eastAsia="仿宋_GB2312"/>
                <w:sz w:val="30"/>
              </w:rPr>
              <w:t>员工统一着装，佩戴明显标识，工作规范，作风严谨。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博物馆物业服务项目共计76人，其中项目经理1人，40周岁以下、本科及以上学历；工程部8人（含主管1人）、保洁部26人（含主管1人）、秩序部40人（含主管1人）；内勤1人。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详见服务要求相关内容</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渭南市博物馆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按照陕西省物业管理一级服务标准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书面声明.docx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须提供开标前一年内（2024.12-2025.11）至少一个月的依法缴纳税收的完税证明（增值税、企业所得税至少提供一种），依法免税的或不需要缴纳的供应商，应提供相关证明；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社会保险缴纳证明</w:t>
            </w:r>
          </w:p>
        </w:tc>
        <w:tc>
          <w:tcPr>
            <w:tcW w:type="dxa" w:w="3322"/>
          </w:tcPr>
          <w:p>
            <w:pPr>
              <w:pStyle w:val="null3"/>
            </w:pPr>
            <w:r>
              <w:rPr>
                <w:rFonts w:ascii="仿宋_GB2312" w:hAnsi="仿宋_GB2312" w:cs="仿宋_GB2312" w:eastAsia="仿宋_GB2312"/>
              </w:rPr>
              <w:t>供应商须提供开标前一年内（2024.12-2025.11）至少一个月的已缴纳的社会保险证明（种类至少包括养老保险）；依法不需要缴纳社会保险的供应商应提供相关证明文件；供应商须在项目电子化交易系统中按要求上传相应证明文件，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供应商提供具有财务审计资质单位出具的2024年度完整财务报告或开标前六个月内（2025.6-2025.11）其基本账户银行出具的资信证明；供应商须在项目电子化交易系统中按要求上传，并进行电子签章。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供应商须在项目电子化交易系统中按要求上传《供应商信用记录书面声明函》，并进行电子签章。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 xml:space="preserve"> 供应商须提供《非联合体不分包投标声明》，并在项目电子化交易系统中按要求上传《非联合体不分包投标声明》，并进行电子签章。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 说明：以投标函中的项目名称、项目编号为准。</w:t>
            </w:r>
          </w:p>
        </w:tc>
        <w:tc>
          <w:tcPr>
            <w:tcW w:type="dxa" w:w="1661"/>
          </w:tcPr>
          <w:p>
            <w:pPr>
              <w:pStyle w:val="null3"/>
            </w:pPr>
            <w:r>
              <w:rPr>
                <w:rFonts w:ascii="仿宋_GB2312" w:hAnsi="仿宋_GB2312" w:cs="仿宋_GB2312" w:eastAsia="仿宋_GB2312"/>
              </w:rPr>
              <w:t>投标函 法定代表人身份证明、法定代表人授权委托书.docx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对服务和商务要求响应</w:t>
            </w:r>
          </w:p>
        </w:tc>
        <w:tc>
          <w:tcPr>
            <w:tcW w:type="dxa" w:w="3322"/>
          </w:tcPr>
          <w:p>
            <w:pPr>
              <w:pStyle w:val="null3"/>
            </w:pPr>
            <w:r>
              <w:rPr>
                <w:rFonts w:ascii="仿宋_GB2312" w:hAnsi="仿宋_GB2312" w:cs="仿宋_GB2312" w:eastAsia="仿宋_GB2312"/>
              </w:rPr>
              <w:t>完全理解并接受招标文件中服务和商务要求。</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（1）报价符合唯一性要求： （2）开标一览表填写符合要求；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开标一览表 法定代表人身份证明、法定代表人授权委托书.docx 中小企业声明函 商务应答表 服务内容及服务要求应答表 非联合体不分包投标声明.docx 供应商无重大违法记录书面声明函.docx 供应商信用记录书面声明函.docx 其他物资配备清单（格式）.docx 设备、工具清单.docx 业绩表.docx 投标函 书面声明.docx 残疾人福利性单位声明函 人员情况表.docx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针对本项目服务内容及服务要求提出适用于本项目的总体方案，方案内容包含：①服务内容及服务标准②服务目标③服务计划④服务理念及特色。 二、评审标准 1.完整性：方案必须全面，对评审内容中的各项要求有详细描述； 2.可实施性：切合本项目实际情况，提出步骤清晰、合理的方案； 3.针对性：方案能够紧扣项目实际情况， 内容科学合理。 三、赋分标准（满分 12分） ①服务内容及服务标准：每完全满足一个评审标准得 1分，满分 3分； ②服务目标：每完全满足一个评审标准得 1分，满分 3分； ③服务计划：每完全满足一个评审标准得 1 分，满分 3 分； ④服务理念及特色：每完全满足一个评审标准得 1分，满分 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水、电、基础设施设备等日常维修、养护、运行方案</w:t>
            </w:r>
          </w:p>
        </w:tc>
        <w:tc>
          <w:tcPr>
            <w:tcW w:type="dxa" w:w="2492"/>
          </w:tcPr>
          <w:p>
            <w:pPr>
              <w:pStyle w:val="null3"/>
            </w:pPr>
            <w:r>
              <w:rPr>
                <w:rFonts w:ascii="仿宋_GB2312" w:hAnsi="仿宋_GB2312" w:cs="仿宋_GB2312" w:eastAsia="仿宋_GB2312"/>
              </w:rPr>
              <w:t>一、评审内容 针对本项目服务内容及服务标准，提出服务方案,内容包括但不限于①楼宇内外设施设备②给排水设备③供电设施设备④空调系统等服务方案。 二、评审标准 1.完整性：方案须全面，对评审内容中的各项要求有详细描述； 2.可实施性：切合本项目实际情况，实施步骤清晰、合理； 3.针对性：方案能够紧扣项目实际情况， 内容科学合理。 三、赋分标准（满分 12分） ①楼宇内外设施设备日常养护维护和日常维修：每完全满足一项评审标准得1分，满分3分； ②给排水设备运行维护：每完全满足一项评审标准得1分，满分3分； ③供电设施设备的维护：每完全满足一项评审标准得1分，满分3分； ④空调系统运行维护服务：每完全满足一项评审标准得1分，满分3分。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保洁等服务方案</w:t>
            </w:r>
          </w:p>
        </w:tc>
        <w:tc>
          <w:tcPr>
            <w:tcW w:type="dxa" w:w="2492"/>
          </w:tcPr>
          <w:p>
            <w:pPr>
              <w:pStyle w:val="null3"/>
            </w:pPr>
            <w:r>
              <w:rPr>
                <w:rFonts w:ascii="仿宋_GB2312" w:hAnsi="仿宋_GB2312" w:cs="仿宋_GB2312" w:eastAsia="仿宋_GB2312"/>
              </w:rPr>
              <w:t>一、评审内容 针对本项目服务内容及服务要求，提出具体的保洁服务方案，内容包括但不限于：①室内外区域保洁②垃圾清理方案。 二、评审标准 1.完整性：方案须全面，对评审内容中的各项要求有详细描述； 2.可实施性：切合本项目实际情况，实施步骤清晰、合理； 3.针对性：方案能够紧扣项目实际情况， 内容科学合理。 三、赋分标准（满分 6分） ①室内外区域保洁：每完全满足一个评审标准得1分，满分3分； ②垃圾清理方案:每完全满足一个评审标准得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秩序维护等服务方案</w:t>
            </w:r>
          </w:p>
        </w:tc>
        <w:tc>
          <w:tcPr>
            <w:tcW w:type="dxa" w:w="2492"/>
          </w:tcPr>
          <w:p>
            <w:pPr>
              <w:pStyle w:val="null3"/>
            </w:pPr>
            <w:r>
              <w:rPr>
                <w:rFonts w:ascii="仿宋_GB2312" w:hAnsi="仿宋_GB2312" w:cs="仿宋_GB2312" w:eastAsia="仿宋_GB2312"/>
              </w:rPr>
              <w:t>一、评审内容 针对本项目服务内容及服务要求，提出具体的秩序维护服务方案，内容包括但不限于：①门岗安全管理②巡逻防范管理③消防安全管理。 二、评审标准 1.完整性：方案须全面，对评审内容中的各项要求有详细描述； 2.可实施性：切合本项目实际情况，实施步骤清晰、合理； 3.针对性：方案能够紧扣项目实际情况， 内容科学合理。 三、赋分标准（满分9 分） ①门岗安全管理：每完全满足一个评审标准得 1分，满分3分； ②巡逻防范管理:每完全满足一个评审标准得 1 分，满分3分； ③消防安全管理：每完全满足一个评审标准得 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管理制度： 1、评审内容： 供应商提供本项目健全的管理制度，管理层及职能部门职责明确，方案内容包含： (1)人员管理制度：包含岗位职责、服务质量标准、组织架构图、员工日常管理办法、请销假制度、奖惩措施、激励机制、仪容仪表制度、培训、上岗、教育、日常管理等； (2)内控制度：包含管理组织机构、保密制度、问责机制、监督机制、自查制度、考核机制、档案管理制度等； 2、评审标准： (1)完整性：方案详细全面，表述清晰完整，完全满足招标文件要求； (2)可实施性：切合本项目实际情况，实施步骤清晰、合理； (3)针对性：方案能够紧扣项目实际情况，内容科学合理。 3、赋分标准：（满分9分） (1)人员管理制度：每完全满足一项评审标准得2分，满分6分； （2）内控制度：每完全满足一项评审标准得1分，满分3分；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人员配备情况： 1．项目经理1人（满分 4分）： 1.拟派项目经理40周岁以下、本科及以上学历、具有物业管理项目经理岗位证书、 有同类项目3年以上物业管理工作经验、投标人为项目经理缴纳的开标前六个月内至少连续三个月的社保缴纳证明材料（成立时间至提交投标文件截止时间不足六个月的投标人，可提供成立后任意一个月的社保缴纳证明材料，至少包含养老保险）。赋分依据：需同时提供身份证、学历证明、物业管理项目经理岗位证书、物业管理工作经验证明文件或被服务单位加盖公章的证明材料、社保缴纳证明，不提供或缺项不得分。 2．部门主管3人（每人1分，满分3分，） 具有同类项目3年以上物业管理工作经验、投标人为其缴纳的开标前六个月内至少连续三个月的社保缴纳证明材料（成立时间至提交投标文件截止时间不足六个月的投标人，可提供成立后任意一个月的社保缴纳证明材料，至少包含养老保险）；赋分依据：需提供物业管理工作经验证明文件或被服务单位加盖公章的证明材料、社保缴纳证明，不提供或缺项不得分。 3．其他人员配备72人， （满分9分）： 拟派本项目的其他人员配备齐全，满足招标文件要求，年龄及相关人员持证情况要求如下： (1)拟派工程部人员，其中具有高压电工证1人、低压电工证2人、电梯管理员A证1人，人员不得重复并提供劳动合同，全部满足得2分； (2)拟派秩序部保安人员需提供保安证、劳动合同、年龄55周岁以下，全部满足得4分。 （3）拟派消防人员6人，需提供消防操作员证书、劳动合同，全部满足得3分。 备注：后附人员情况表</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物资配备</w:t>
            </w:r>
          </w:p>
        </w:tc>
        <w:tc>
          <w:tcPr>
            <w:tcW w:type="dxa" w:w="2492"/>
          </w:tcPr>
          <w:p>
            <w:pPr>
              <w:pStyle w:val="null3"/>
            </w:pPr>
            <w:r>
              <w:rPr>
                <w:rFonts w:ascii="仿宋_GB2312" w:hAnsi="仿宋_GB2312" w:cs="仿宋_GB2312" w:eastAsia="仿宋_GB2312"/>
              </w:rPr>
              <w:t>物资配备： 1、评审内容： (1)供应商拟投入的安保用具、保洁设备及工具、工程维修相关用具等； (2)供应商拟投入的人员服装、办公设备、耗材等。 2、评审标准： (1)齐全程度：用具配置清单齐全详细，能完全满足招标文件要求； (2)实用性：设备用具质量有保障、使用率高、安全性能强； (3)先进性：设备用具功能先进，能满足本项目各项要求。 3、赋分标准： (1)供应商拟投入的安保用具、保洁设备及工具、工程维修相关用具等：每满足一项评审标准得1分，满分3分 （2）供应商拟投入的人员服装、办公设备、耗材等：每满足一项评审标准得1分，满分3 分。备注：后附设备、工具及其他物资配备清单</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其他物资配备清单（格式）.docx</w:t>
            </w:r>
          </w:p>
          <w:p>
            <w:pPr>
              <w:pStyle w:val="null3"/>
            </w:pPr>
            <w:r>
              <w:rPr>
                <w:rFonts w:ascii="仿宋_GB2312" w:hAnsi="仿宋_GB2312" w:cs="仿宋_GB2312" w:eastAsia="仿宋_GB2312"/>
              </w:rPr>
              <w:t>设备、工具清单.docx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根据本项目特点制定应急方案，内容包括：①突发紧急事件：火灾、水灾、用电、防汛、消防、地震的应急预案②违法事件：防盗、打架斗殴、寻衅滋事的应急预案③重要活动：重要接待、重大活动的应急预案 2、评审标准 （1）完整性：方案必须全面，对评审内容中的各项要求有详细描述；（ 2）可实施性：切合本项目实际情况，实施步骤清晰、合理； （3）针对性：方案能够紧扣项目实际情况， 内容科学合理。 3、赋分标准（满分 4.5分） ①突发紧急事件：每完全满足一个评审标准得 0.5分，满分1.5分； ②违法事件：每完全满足一个评审标准得 0.5 分，满分1.5分； ③重要活动：每完全满足一个评审标准得 0.5 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节能降耗方案</w:t>
            </w:r>
          </w:p>
        </w:tc>
        <w:tc>
          <w:tcPr>
            <w:tcW w:type="dxa" w:w="2492"/>
          </w:tcPr>
          <w:p>
            <w:pPr>
              <w:pStyle w:val="null3"/>
            </w:pPr>
            <w:r>
              <w:rPr>
                <w:rFonts w:ascii="仿宋_GB2312" w:hAnsi="仿宋_GB2312" w:cs="仿宋_GB2312" w:eastAsia="仿宋_GB2312"/>
              </w:rPr>
              <w:t>一、评审内容 根据本项目提出详细的水电等节能降耗方案，内容包括：①节能降耗原则②节能降耗的具体措施。 二、评审标准 1.完整性：方案须全面，对评审内容中的各项要求有详细描述； 2.可实施性：切合本项目实际情况，实施步骤清晰、合理； 3.针对性：方案能够紧扣项目实际情况， 内容科学合理。 三、赋分标准（满分 6分） ①节能降耗原则：完全满足一个评审标准得1分，满分3分； ②节能降耗的具体措施：完全满足一个评审标准得1分，满分3分。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服务优化方案</w:t>
            </w:r>
          </w:p>
        </w:tc>
        <w:tc>
          <w:tcPr>
            <w:tcW w:type="dxa" w:w="2492"/>
          </w:tcPr>
          <w:p>
            <w:pPr>
              <w:pStyle w:val="null3"/>
            </w:pPr>
            <w:r>
              <w:rPr>
                <w:rFonts w:ascii="仿宋_GB2312" w:hAnsi="仿宋_GB2312" w:cs="仿宋_GB2312" w:eastAsia="仿宋_GB2312"/>
              </w:rPr>
              <w:t>针对本项目提出具有特色的管理服务思路和措施，以及增值服务，经评标委员会综合评审，计0-3.5分。</w:t>
            </w:r>
          </w:p>
        </w:tc>
        <w:tc>
          <w:tcPr>
            <w:tcW w:type="dxa" w:w="831"/>
          </w:tcPr>
          <w:p>
            <w:pPr>
              <w:pStyle w:val="null3"/>
              <w:jc w:val="right"/>
            </w:pPr>
            <w:r>
              <w:rPr>
                <w:rFonts w:ascii="仿宋_GB2312" w:hAnsi="仿宋_GB2312" w:cs="仿宋_GB2312" w:eastAsia="仿宋_GB2312"/>
              </w:rPr>
              <w:t>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2022年1月1日以来类似项目合同，（要求合同完整，能体现甲乙双方名称、合同期限、服务内容、合同金额及盖章。）每份合格合同得1分，满分6分； 赋分依据：须提供完整项目合同及对应发票复印件（发票可提供服务期内任意一张），并加盖投标人公章，以上两种证明材料同时提供方可得分，否则不得分。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有效服务商最低报价作为基准价，各服务商的报价得分按下列公式计算：（基准价/投标报价） ×10%×100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详见附件：其他物资配备清单（格式）.docx</w:t>
      </w:r>
    </w:p>
    <w:p>
      <w:pPr>
        <w:pStyle w:val="null3"/>
        <w:ind w:firstLine="960"/>
      </w:pPr>
      <w:r>
        <w:rPr>
          <w:rFonts w:ascii="仿宋_GB2312" w:hAnsi="仿宋_GB2312" w:cs="仿宋_GB2312" w:eastAsia="仿宋_GB2312"/>
        </w:rPr>
        <w:t>详见附件：设备、工具清单.docx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详见附件：按要求提供相关证明材料.docx</w:t>
      </w:r>
    </w:p>
    <w:p>
      <w:pPr>
        <w:pStyle w:val="null3"/>
        <w:ind w:firstLine="960"/>
      </w:pPr>
      <w:r>
        <w:rPr>
          <w:rFonts w:ascii="仿宋_GB2312" w:hAnsi="仿宋_GB2312" w:cs="仿宋_GB2312" w:eastAsia="仿宋_GB2312"/>
        </w:rPr>
        <w:t>详见附件：自行编制，格式不限.docx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