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E95D7">
      <w:pPr>
        <w:ind w:firstLine="0" w:firstLineChars="0"/>
        <w:jc w:val="center"/>
        <w:rPr>
          <w:rFonts w:hint="eastAsia" w:ascii="宋体" w:hAnsi="宋体" w:eastAsia="宋体"/>
          <w:b/>
          <w:sz w:val="48"/>
          <w:szCs w:val="48"/>
        </w:rPr>
      </w:pPr>
    </w:p>
    <w:p w14:paraId="70F6BD50">
      <w:pPr>
        <w:ind w:firstLine="0" w:firstLineChars="0"/>
        <w:jc w:val="center"/>
        <w:rPr>
          <w:rFonts w:hint="eastAsia" w:ascii="宋体" w:hAnsi="宋体" w:eastAsia="宋体"/>
          <w:b/>
          <w:sz w:val="48"/>
          <w:szCs w:val="48"/>
        </w:rPr>
      </w:pPr>
      <w:r>
        <w:rPr>
          <w:rFonts w:hint="eastAsia" w:ascii="宋体" w:hAnsi="宋体" w:eastAsia="宋体"/>
          <w:b/>
          <w:sz w:val="48"/>
          <w:szCs w:val="48"/>
        </w:rPr>
        <w:t>渭南市博物馆物业外包服务项目</w:t>
      </w:r>
    </w:p>
    <w:p w14:paraId="31A0423B">
      <w:pPr>
        <w:ind w:firstLine="0" w:firstLineChars="0"/>
        <w:jc w:val="center"/>
        <w:rPr>
          <w:rFonts w:hint="eastAsia" w:ascii="宋体" w:hAnsi="宋体" w:eastAsia="宋体"/>
          <w:b/>
          <w:sz w:val="48"/>
          <w:szCs w:val="48"/>
        </w:rPr>
      </w:pPr>
    </w:p>
    <w:p w14:paraId="464229C6">
      <w:pPr>
        <w:ind w:firstLine="0" w:firstLineChars="0"/>
        <w:jc w:val="center"/>
        <w:rPr>
          <w:rFonts w:hint="eastAsia" w:ascii="宋体" w:hAnsi="宋体" w:eastAsia="宋体"/>
          <w:b/>
          <w:sz w:val="48"/>
          <w:szCs w:val="48"/>
        </w:rPr>
      </w:pPr>
      <w:r>
        <w:rPr>
          <w:rFonts w:hint="eastAsia" w:ascii="宋体" w:hAnsi="宋体" w:eastAsia="宋体"/>
          <w:b/>
          <w:sz w:val="48"/>
          <w:szCs w:val="48"/>
        </w:rPr>
        <w:t>合 同 书</w:t>
      </w:r>
    </w:p>
    <w:p w14:paraId="42EDF615">
      <w:pPr>
        <w:ind w:firstLine="961"/>
        <w:jc w:val="center"/>
        <w:rPr>
          <w:rFonts w:hint="eastAsia" w:ascii="宋体" w:hAnsi="宋体" w:eastAsia="宋体"/>
          <w:b/>
          <w:sz w:val="48"/>
          <w:szCs w:val="48"/>
        </w:rPr>
      </w:pPr>
    </w:p>
    <w:p w14:paraId="456FBC6D">
      <w:pPr>
        <w:ind w:firstLine="961"/>
        <w:jc w:val="center"/>
        <w:rPr>
          <w:rFonts w:hint="eastAsia" w:ascii="宋体" w:hAnsi="宋体" w:eastAsia="宋体"/>
          <w:b/>
          <w:sz w:val="48"/>
          <w:szCs w:val="48"/>
        </w:rPr>
      </w:pPr>
    </w:p>
    <w:p w14:paraId="4711FE56">
      <w:pPr>
        <w:autoSpaceDE w:val="0"/>
        <w:autoSpaceDN w:val="0"/>
        <w:adjustRightInd w:val="0"/>
        <w:snapToGrid w:val="0"/>
        <w:ind w:firstLine="0" w:firstLineChars="0"/>
        <w:jc w:val="center"/>
        <w:outlineLvl w:val="0"/>
        <w:rPr>
          <w:rFonts w:hint="eastAsia" w:ascii="宋体" w:hAnsi="宋体" w:eastAsia="宋体"/>
          <w:b/>
          <w:sz w:val="32"/>
          <w:szCs w:val="32"/>
        </w:rPr>
      </w:pPr>
    </w:p>
    <w:p w14:paraId="23FB3467">
      <w:pPr>
        <w:autoSpaceDE w:val="0"/>
        <w:autoSpaceDN w:val="0"/>
        <w:adjustRightInd w:val="0"/>
        <w:snapToGrid w:val="0"/>
        <w:ind w:firstLine="0" w:firstLineChars="0"/>
        <w:jc w:val="center"/>
        <w:outlineLvl w:val="0"/>
        <w:rPr>
          <w:rFonts w:hint="default" w:ascii="宋体" w:hAnsi="宋体" w:eastAsia="宋体"/>
          <w:b/>
          <w:sz w:val="48"/>
          <w:szCs w:val="48"/>
          <w:lang w:val="en-US" w:eastAsia="zh-CN"/>
        </w:rPr>
      </w:pPr>
      <w:r>
        <w:rPr>
          <w:rFonts w:hint="eastAsia" w:ascii="宋体" w:hAnsi="宋体" w:eastAsia="宋体"/>
          <w:b/>
          <w:sz w:val="32"/>
          <w:szCs w:val="32"/>
        </w:rPr>
        <w:t>合同编号：ZCSP-渭南市-202</w:t>
      </w:r>
      <w:r>
        <w:rPr>
          <w:rFonts w:hint="eastAsia" w:ascii="宋体" w:hAnsi="宋体" w:eastAsia="宋体"/>
          <w:b/>
          <w:sz w:val="32"/>
          <w:szCs w:val="32"/>
          <w:lang w:val="en-US" w:eastAsia="zh-CN"/>
        </w:rPr>
        <w:t>5</w:t>
      </w:r>
      <w:r>
        <w:rPr>
          <w:rFonts w:hint="eastAsia" w:ascii="宋体" w:hAnsi="宋体" w:eastAsia="宋体"/>
          <w:b/>
          <w:sz w:val="32"/>
          <w:szCs w:val="32"/>
        </w:rPr>
        <w:t>-0</w:t>
      </w:r>
      <w:r>
        <w:rPr>
          <w:rFonts w:hint="eastAsia" w:ascii="宋体" w:hAnsi="宋体" w:eastAsia="宋体"/>
          <w:b/>
          <w:sz w:val="32"/>
          <w:szCs w:val="32"/>
          <w:lang w:val="en-US" w:eastAsia="zh-CN"/>
        </w:rPr>
        <w:t>0852</w:t>
      </w:r>
    </w:p>
    <w:p w14:paraId="7E512DC6">
      <w:pPr>
        <w:ind w:firstLine="961"/>
        <w:rPr>
          <w:rFonts w:hint="eastAsia" w:ascii="宋体" w:hAnsi="宋体" w:eastAsia="宋体"/>
          <w:b/>
          <w:sz w:val="48"/>
          <w:szCs w:val="48"/>
        </w:rPr>
      </w:pPr>
    </w:p>
    <w:p w14:paraId="61560993">
      <w:pPr>
        <w:ind w:firstLine="961"/>
        <w:rPr>
          <w:rFonts w:hint="eastAsia" w:ascii="宋体" w:hAnsi="宋体" w:eastAsia="宋体"/>
          <w:b/>
          <w:sz w:val="48"/>
          <w:szCs w:val="48"/>
        </w:rPr>
      </w:pPr>
    </w:p>
    <w:p w14:paraId="068AC270">
      <w:pPr>
        <w:ind w:firstLine="961"/>
        <w:rPr>
          <w:rFonts w:hint="eastAsia" w:ascii="宋体" w:hAnsi="宋体" w:eastAsia="宋体"/>
          <w:b/>
          <w:sz w:val="48"/>
          <w:szCs w:val="48"/>
        </w:rPr>
      </w:pPr>
    </w:p>
    <w:p w14:paraId="20990087">
      <w:pPr>
        <w:ind w:firstLine="961"/>
        <w:rPr>
          <w:rFonts w:hint="eastAsia" w:ascii="宋体" w:hAnsi="宋体" w:eastAsia="宋体"/>
          <w:b/>
          <w:sz w:val="48"/>
          <w:szCs w:val="48"/>
        </w:rPr>
      </w:pPr>
    </w:p>
    <w:p w14:paraId="7FD7AA6B">
      <w:pPr>
        <w:spacing w:line="680" w:lineRule="exact"/>
        <w:ind w:firstLine="1269" w:firstLineChars="395"/>
        <w:rPr>
          <w:rFonts w:hint="eastAsia" w:ascii="宋体" w:hAnsi="宋体" w:eastAsia="宋体"/>
          <w:b/>
          <w:sz w:val="32"/>
          <w:szCs w:val="32"/>
        </w:rPr>
      </w:pPr>
    </w:p>
    <w:p w14:paraId="6365F218">
      <w:pPr>
        <w:spacing w:line="680" w:lineRule="exact"/>
        <w:ind w:firstLine="1269" w:firstLineChars="395"/>
        <w:rPr>
          <w:rFonts w:hint="eastAsia" w:ascii="宋体" w:hAnsi="宋体" w:eastAsia="宋体"/>
          <w:b/>
          <w:sz w:val="32"/>
          <w:szCs w:val="32"/>
        </w:rPr>
      </w:pPr>
    </w:p>
    <w:p w14:paraId="11787067">
      <w:pPr>
        <w:spacing w:line="680" w:lineRule="exact"/>
        <w:ind w:firstLine="1269" w:firstLineChars="395"/>
        <w:rPr>
          <w:rFonts w:hint="eastAsia" w:ascii="宋体" w:hAnsi="宋体" w:eastAsia="宋体"/>
          <w:b/>
          <w:sz w:val="32"/>
          <w:szCs w:val="32"/>
        </w:rPr>
      </w:pPr>
    </w:p>
    <w:p w14:paraId="1CF0895B">
      <w:pPr>
        <w:spacing w:line="680" w:lineRule="exact"/>
        <w:ind w:firstLine="1269" w:firstLineChars="395"/>
        <w:rPr>
          <w:rFonts w:hint="eastAsia" w:ascii="宋体" w:hAnsi="宋体" w:eastAsia="宋体"/>
          <w:b/>
          <w:sz w:val="32"/>
          <w:szCs w:val="32"/>
        </w:rPr>
      </w:pPr>
    </w:p>
    <w:p w14:paraId="7951B86D">
      <w:pPr>
        <w:spacing w:line="680" w:lineRule="exact"/>
        <w:ind w:firstLine="1269" w:firstLineChars="395"/>
        <w:rPr>
          <w:rFonts w:hint="eastAsia" w:ascii="宋体" w:hAnsi="宋体" w:eastAsia="宋体"/>
          <w:b/>
          <w:sz w:val="32"/>
          <w:szCs w:val="32"/>
        </w:rPr>
      </w:pPr>
    </w:p>
    <w:p w14:paraId="5FD07865">
      <w:pPr>
        <w:spacing w:line="680" w:lineRule="exact"/>
        <w:ind w:firstLine="1269" w:firstLineChars="395"/>
        <w:rPr>
          <w:rFonts w:hint="eastAsia" w:ascii="宋体" w:hAnsi="宋体" w:eastAsia="宋体"/>
          <w:b/>
          <w:sz w:val="32"/>
          <w:szCs w:val="32"/>
        </w:rPr>
      </w:pPr>
      <w:r>
        <w:rPr>
          <w:rFonts w:hint="eastAsia" w:ascii="宋体" w:hAnsi="宋体" w:eastAsia="宋体"/>
          <w:b/>
          <w:sz w:val="32"/>
          <w:szCs w:val="32"/>
        </w:rPr>
        <w:t>甲  方：渭南市博物馆</w:t>
      </w:r>
    </w:p>
    <w:p w14:paraId="661B8F6C">
      <w:pPr>
        <w:spacing w:line="680" w:lineRule="exact"/>
        <w:ind w:firstLine="1285" w:firstLineChars="400"/>
        <w:rPr>
          <w:rFonts w:hint="eastAsia" w:ascii="宋体" w:hAnsi="宋体" w:eastAsia="宋体"/>
          <w:b/>
          <w:sz w:val="48"/>
          <w:szCs w:val="48"/>
        </w:rPr>
      </w:pPr>
      <w:r>
        <w:rPr>
          <w:rFonts w:hint="eastAsia" w:ascii="宋体" w:hAnsi="宋体" w:eastAsia="宋体"/>
          <w:b/>
          <w:sz w:val="32"/>
          <w:szCs w:val="32"/>
        </w:rPr>
        <w:t>乙  方：</w:t>
      </w:r>
    </w:p>
    <w:p w14:paraId="1CD6C737">
      <w:pPr>
        <w:tabs>
          <w:tab w:val="left" w:pos="1995"/>
        </w:tabs>
        <w:spacing w:line="680" w:lineRule="exact"/>
        <w:ind w:firstLine="1269" w:firstLineChars="395"/>
        <w:rPr>
          <w:rFonts w:hint="eastAsia" w:ascii="宋体" w:hAnsi="宋体" w:eastAsia="宋体"/>
          <w:b/>
          <w:sz w:val="32"/>
          <w:szCs w:val="32"/>
        </w:rPr>
      </w:pPr>
      <w:r>
        <w:rPr>
          <w:rFonts w:hint="eastAsia" w:ascii="宋体" w:hAnsi="宋体" w:eastAsia="宋体"/>
          <w:b/>
          <w:sz w:val="32"/>
          <w:szCs w:val="32"/>
        </w:rPr>
        <w:t>签订时间：202</w:t>
      </w:r>
      <w:r>
        <w:rPr>
          <w:rFonts w:hint="eastAsia" w:ascii="宋体" w:hAnsi="宋体" w:eastAsia="宋体"/>
          <w:b/>
          <w:sz w:val="32"/>
          <w:szCs w:val="32"/>
          <w:lang w:val="en-US" w:eastAsia="zh-CN"/>
        </w:rPr>
        <w:t>5</w:t>
      </w:r>
      <w:r>
        <w:rPr>
          <w:rFonts w:hint="eastAsia" w:ascii="宋体" w:hAnsi="宋体" w:eastAsia="宋体"/>
          <w:b/>
          <w:sz w:val="32"/>
          <w:szCs w:val="32"/>
        </w:rPr>
        <w:t>年 月</w:t>
      </w:r>
    </w:p>
    <w:p w14:paraId="71B7CA49">
      <w:pPr>
        <w:autoSpaceDE w:val="0"/>
        <w:autoSpaceDN w:val="0"/>
        <w:adjustRightInd w:val="0"/>
        <w:snapToGrid w:val="0"/>
        <w:spacing w:line="520" w:lineRule="exact"/>
        <w:ind w:firstLine="0" w:firstLineChars="0"/>
        <w:rPr>
          <w:rFonts w:hint="eastAsia"/>
          <w:szCs w:val="28"/>
          <w:lang w:val="zh-CN"/>
        </w:rPr>
      </w:pPr>
    </w:p>
    <w:p w14:paraId="1CA3AF29">
      <w:pPr>
        <w:autoSpaceDE w:val="0"/>
        <w:autoSpaceDN w:val="0"/>
        <w:adjustRightInd w:val="0"/>
        <w:snapToGrid w:val="0"/>
        <w:spacing w:line="520" w:lineRule="exact"/>
        <w:ind w:firstLine="560"/>
        <w:rPr>
          <w:rFonts w:hint="eastAsia"/>
          <w:szCs w:val="28"/>
        </w:rPr>
      </w:pPr>
      <w:r>
        <w:rPr>
          <w:rFonts w:hint="eastAsia"/>
          <w:szCs w:val="28"/>
          <w:lang w:val="zh-CN"/>
        </w:rPr>
        <w:br w:type="page"/>
      </w:r>
      <w:r>
        <w:rPr>
          <w:rFonts w:hint="eastAsia"/>
          <w:szCs w:val="28"/>
          <w:lang w:val="zh-CN"/>
        </w:rPr>
        <w:t>甲方</w:t>
      </w:r>
      <w:r>
        <w:rPr>
          <w:rFonts w:hint="eastAsia"/>
          <w:szCs w:val="28"/>
        </w:rPr>
        <w:t>（</w:t>
      </w:r>
      <w:r>
        <w:rPr>
          <w:rFonts w:hint="eastAsia"/>
          <w:szCs w:val="28"/>
          <w:lang w:val="zh-CN"/>
        </w:rPr>
        <w:t>需方</w:t>
      </w:r>
      <w:r>
        <w:rPr>
          <w:rFonts w:hint="eastAsia"/>
          <w:szCs w:val="28"/>
        </w:rPr>
        <w:t>）：</w:t>
      </w:r>
      <w:r>
        <w:rPr>
          <w:rFonts w:hint="eastAsia"/>
          <w:szCs w:val="28"/>
          <w:lang w:val="zh-CN"/>
        </w:rPr>
        <w:t>渭南市博物馆</w:t>
      </w:r>
      <w:r>
        <w:rPr>
          <w:rFonts w:hint="eastAsia"/>
          <w:szCs w:val="28"/>
        </w:rPr>
        <w:t xml:space="preserve">                          </w:t>
      </w:r>
    </w:p>
    <w:p w14:paraId="062D5C75">
      <w:pPr>
        <w:autoSpaceDE w:val="0"/>
        <w:autoSpaceDN w:val="0"/>
        <w:adjustRightInd w:val="0"/>
        <w:snapToGrid w:val="0"/>
        <w:spacing w:line="520" w:lineRule="exact"/>
        <w:ind w:firstLine="560"/>
        <w:rPr>
          <w:rFonts w:hint="eastAsia"/>
          <w:szCs w:val="28"/>
          <w:lang w:val="zh-CN"/>
        </w:rPr>
      </w:pPr>
      <w:r>
        <w:rPr>
          <w:rFonts w:hint="eastAsia"/>
          <w:szCs w:val="28"/>
          <w:lang w:val="zh-CN"/>
        </w:rPr>
        <w:t>乙方（供方）：</w:t>
      </w:r>
    </w:p>
    <w:p w14:paraId="6886D0D1">
      <w:pPr>
        <w:autoSpaceDE w:val="0"/>
        <w:autoSpaceDN w:val="0"/>
        <w:adjustRightInd w:val="0"/>
        <w:snapToGrid w:val="0"/>
        <w:spacing w:line="520" w:lineRule="exact"/>
        <w:ind w:firstLine="560"/>
        <w:rPr>
          <w:rFonts w:hint="eastAsia"/>
          <w:szCs w:val="28"/>
          <w:lang w:val="zh-CN"/>
        </w:rPr>
      </w:pPr>
      <w:r>
        <w:rPr>
          <w:rFonts w:hint="eastAsia"/>
          <w:szCs w:val="28"/>
          <w:lang w:val="zh-CN"/>
        </w:rPr>
        <w:t>渭南市政府采购中心</w:t>
      </w:r>
      <w:r>
        <w:rPr>
          <w:rFonts w:hint="eastAsia"/>
          <w:szCs w:val="28"/>
          <w:u w:val="single"/>
          <w:lang w:val="zh-CN"/>
        </w:rPr>
        <w:t xml:space="preserve">    年   月   日</w:t>
      </w:r>
      <w:r>
        <w:rPr>
          <w:rFonts w:hint="eastAsia"/>
          <w:szCs w:val="28"/>
          <w:lang w:val="zh-CN"/>
        </w:rPr>
        <w:t>，在渭南市市民综合服务中心组织的渭南市博物馆物业外包服务项目采购活动中，</w:t>
      </w:r>
      <w:r>
        <w:rPr>
          <w:rFonts w:hint="eastAsia"/>
          <w:szCs w:val="28"/>
          <w:u w:val="single"/>
          <w:lang w:val="zh-CN"/>
        </w:rPr>
        <w:t xml:space="preserve">             </w:t>
      </w:r>
      <w:r>
        <w:rPr>
          <w:rFonts w:hint="eastAsia"/>
          <w:szCs w:val="28"/>
          <w:lang w:val="zh-CN"/>
        </w:rPr>
        <w:t>公司为中标供应商，现就有关事宜协议如下：</w:t>
      </w:r>
    </w:p>
    <w:p w14:paraId="1F3B5B86">
      <w:pPr>
        <w:spacing w:line="600" w:lineRule="exact"/>
        <w:ind w:firstLine="2028" w:firstLineChars="1000"/>
        <w:rPr>
          <w:rFonts w:hint="eastAsia"/>
          <w:b/>
          <w:bCs/>
          <w:spacing w:val="-4"/>
          <w:szCs w:val="28"/>
        </w:rPr>
      </w:pPr>
      <w:r>
        <w:rPr>
          <w:rFonts w:hint="eastAsia"/>
          <w:b/>
          <w:bCs/>
          <w:spacing w:val="-4"/>
          <w:szCs w:val="28"/>
        </w:rPr>
        <w:t>第一章  物业基本情况</w:t>
      </w:r>
    </w:p>
    <w:p w14:paraId="5A9B45AE">
      <w:pPr>
        <w:ind w:firstLine="505" w:firstLineChars="249"/>
        <w:rPr>
          <w:rFonts w:hint="eastAsia"/>
          <w:spacing w:val="-4"/>
          <w:szCs w:val="28"/>
        </w:rPr>
      </w:pPr>
      <w:r>
        <w:rPr>
          <w:rFonts w:hint="eastAsia"/>
          <w:b/>
          <w:bCs/>
          <w:spacing w:val="-4"/>
          <w:szCs w:val="28"/>
        </w:rPr>
        <w:t>第一条</w:t>
      </w:r>
      <w:r>
        <w:rPr>
          <w:rFonts w:hint="eastAsia"/>
          <w:spacing w:val="-4"/>
          <w:szCs w:val="28"/>
        </w:rPr>
        <w:t xml:space="preserve">  物业基本情况：</w:t>
      </w:r>
    </w:p>
    <w:p w14:paraId="07892CE8">
      <w:pPr>
        <w:tabs>
          <w:tab w:val="left" w:pos="5642"/>
        </w:tabs>
        <w:ind w:firstLine="505" w:firstLineChars="250"/>
        <w:rPr>
          <w:rFonts w:hint="eastAsia"/>
          <w:spacing w:val="-4"/>
          <w:szCs w:val="28"/>
          <w:u w:val="single"/>
        </w:rPr>
      </w:pPr>
      <w:r>
        <w:rPr>
          <w:rFonts w:hint="eastAsia"/>
          <w:spacing w:val="-4"/>
          <w:szCs w:val="28"/>
        </w:rPr>
        <w:t>物业名称：</w:t>
      </w:r>
    </w:p>
    <w:p w14:paraId="5F400046">
      <w:pPr>
        <w:tabs>
          <w:tab w:val="left" w:pos="5642"/>
        </w:tabs>
        <w:ind w:firstLine="505" w:firstLineChars="250"/>
        <w:rPr>
          <w:rFonts w:hint="eastAsia"/>
          <w:spacing w:val="-4"/>
          <w:szCs w:val="28"/>
        </w:rPr>
      </w:pPr>
      <w:r>
        <w:rPr>
          <w:rFonts w:hint="eastAsia"/>
          <w:spacing w:val="-4"/>
          <w:szCs w:val="28"/>
        </w:rPr>
        <w:t>物业类型：</w:t>
      </w:r>
    </w:p>
    <w:p w14:paraId="6AE5796D">
      <w:pPr>
        <w:ind w:firstLine="505" w:firstLineChars="250"/>
        <w:rPr>
          <w:rFonts w:hint="eastAsia"/>
          <w:spacing w:val="-4"/>
          <w:szCs w:val="28"/>
        </w:rPr>
      </w:pPr>
      <w:r>
        <w:rPr>
          <w:rFonts w:hint="eastAsia"/>
          <w:spacing w:val="-4"/>
          <w:szCs w:val="28"/>
        </w:rPr>
        <w:t>物业位置：</w:t>
      </w:r>
    </w:p>
    <w:p w14:paraId="1D853793">
      <w:pPr>
        <w:ind w:firstLine="507" w:firstLineChars="251"/>
        <w:rPr>
          <w:rFonts w:hint="eastAsia"/>
          <w:spacing w:val="-4"/>
          <w:szCs w:val="28"/>
        </w:rPr>
      </w:pPr>
      <w:r>
        <w:rPr>
          <w:rFonts w:hint="eastAsia"/>
          <w:spacing w:val="-4"/>
          <w:szCs w:val="28"/>
        </w:rPr>
        <w:t>服务内容：</w:t>
      </w:r>
    </w:p>
    <w:p w14:paraId="4B6A8C1D">
      <w:pPr>
        <w:ind w:firstLine="509" w:firstLineChars="251"/>
        <w:rPr>
          <w:rFonts w:hint="eastAsia"/>
          <w:spacing w:val="-4"/>
          <w:szCs w:val="28"/>
        </w:rPr>
      </w:pPr>
      <w:r>
        <w:rPr>
          <w:rFonts w:hint="eastAsia"/>
          <w:b/>
          <w:spacing w:val="-4"/>
          <w:szCs w:val="28"/>
        </w:rPr>
        <w:t>第二条</w:t>
      </w:r>
      <w:r>
        <w:rPr>
          <w:rFonts w:hint="eastAsia"/>
          <w:spacing w:val="-4"/>
          <w:szCs w:val="28"/>
        </w:rPr>
        <w:t xml:space="preserve">  本合同相关名词的含义</w:t>
      </w:r>
    </w:p>
    <w:p w14:paraId="260DAF65">
      <w:pPr>
        <w:ind w:firstLine="505" w:firstLineChars="250"/>
        <w:rPr>
          <w:rFonts w:hint="eastAsia"/>
          <w:spacing w:val="-4"/>
          <w:szCs w:val="28"/>
        </w:rPr>
      </w:pPr>
      <w:r>
        <w:rPr>
          <w:rFonts w:hint="eastAsia"/>
          <w:spacing w:val="-4"/>
          <w:szCs w:val="28"/>
        </w:rPr>
        <w:t>1、物业：是指博物馆各类房屋建筑及与之配套的设施设备和场地。</w:t>
      </w:r>
    </w:p>
    <w:p w14:paraId="0C385F56">
      <w:pPr>
        <w:ind w:firstLine="505" w:firstLineChars="250"/>
        <w:rPr>
          <w:rFonts w:hint="eastAsia"/>
          <w:spacing w:val="-4"/>
          <w:szCs w:val="28"/>
        </w:rPr>
      </w:pPr>
      <w:r>
        <w:rPr>
          <w:rFonts w:hint="eastAsia"/>
          <w:spacing w:val="-4"/>
          <w:szCs w:val="28"/>
        </w:rPr>
        <w:t>2、物业服务区域：是指博物馆范围以内的各种建筑物、构筑物、以及相关配套的设施、设备、场所。</w:t>
      </w:r>
    </w:p>
    <w:p w14:paraId="29CCE33A">
      <w:pPr>
        <w:ind w:firstLine="505" w:firstLineChars="250"/>
        <w:rPr>
          <w:rFonts w:hint="eastAsia"/>
          <w:spacing w:val="-4"/>
          <w:szCs w:val="28"/>
        </w:rPr>
      </w:pPr>
      <w:r>
        <w:rPr>
          <w:rFonts w:hint="eastAsia"/>
          <w:spacing w:val="-4"/>
          <w:szCs w:val="28"/>
        </w:rPr>
        <w:t>3、大楼共用部位：是指大楼承重结构部位、户内外墙体面、天井、门厅、楼梯间、走廊通道、卫生间、设备间等。</w:t>
      </w:r>
    </w:p>
    <w:p w14:paraId="788C79D4">
      <w:pPr>
        <w:ind w:firstLine="505" w:firstLineChars="250"/>
        <w:rPr>
          <w:rFonts w:hint="eastAsia"/>
          <w:spacing w:val="-4"/>
          <w:szCs w:val="28"/>
        </w:rPr>
      </w:pPr>
      <w:r>
        <w:rPr>
          <w:rFonts w:hint="eastAsia"/>
          <w:spacing w:val="-4"/>
          <w:szCs w:val="28"/>
        </w:rPr>
        <w:t>4、共用设施设备：是指本物业服务区域内，物业使用人共同使用的供配电系统、给排水系统、空调系统（含自动控制）、通风系统、电梯系统及其它共用设施设备。</w:t>
      </w:r>
    </w:p>
    <w:p w14:paraId="4A22DCF8">
      <w:pPr>
        <w:ind w:firstLine="505" w:firstLineChars="250"/>
        <w:rPr>
          <w:rFonts w:hint="eastAsia"/>
          <w:spacing w:val="-4"/>
          <w:szCs w:val="28"/>
        </w:rPr>
      </w:pPr>
      <w:r>
        <w:rPr>
          <w:rFonts w:hint="eastAsia"/>
          <w:spacing w:val="-4"/>
          <w:szCs w:val="28"/>
        </w:rPr>
        <w:t>5、物业使用人：是指实际使用物业的单位及部门。</w:t>
      </w:r>
    </w:p>
    <w:p w14:paraId="5DC7A4D5">
      <w:pPr>
        <w:ind w:firstLine="505" w:firstLineChars="250"/>
        <w:rPr>
          <w:rFonts w:hint="eastAsia"/>
          <w:spacing w:val="-4"/>
          <w:szCs w:val="28"/>
        </w:rPr>
      </w:pPr>
      <w:r>
        <w:rPr>
          <w:rFonts w:hint="eastAsia"/>
          <w:spacing w:val="-4"/>
          <w:szCs w:val="28"/>
        </w:rPr>
        <w:t>6、管理用房：是甲方给乙方提供的物业服务用房、库房等。</w:t>
      </w:r>
    </w:p>
    <w:p w14:paraId="5852A21E">
      <w:pPr>
        <w:ind w:firstLine="505" w:firstLineChars="250"/>
        <w:rPr>
          <w:rFonts w:hint="eastAsia"/>
          <w:spacing w:val="-4"/>
          <w:szCs w:val="28"/>
        </w:rPr>
      </w:pPr>
      <w:r>
        <w:rPr>
          <w:rFonts w:hint="eastAsia"/>
          <w:spacing w:val="-4"/>
          <w:szCs w:val="28"/>
        </w:rPr>
        <w:t>7、本合同所称重大经济损失为:一次达到3万元以上或年累计达到5万元以上。</w:t>
      </w:r>
    </w:p>
    <w:p w14:paraId="3410C4DF">
      <w:pPr>
        <w:ind w:firstLine="505" w:firstLineChars="250"/>
        <w:rPr>
          <w:rFonts w:hint="eastAsia"/>
          <w:spacing w:val="-4"/>
          <w:szCs w:val="28"/>
        </w:rPr>
      </w:pPr>
      <w:r>
        <w:rPr>
          <w:rFonts w:hint="eastAsia"/>
          <w:spacing w:val="-4"/>
          <w:szCs w:val="28"/>
        </w:rPr>
        <w:t>8、日常消耗品：是指清洁用品、会务用品、维修用品。</w:t>
      </w:r>
    </w:p>
    <w:p w14:paraId="541394A9">
      <w:pPr>
        <w:ind w:firstLine="505" w:firstLineChars="250"/>
        <w:rPr>
          <w:rFonts w:hint="eastAsia"/>
          <w:spacing w:val="-4"/>
          <w:szCs w:val="28"/>
        </w:rPr>
      </w:pPr>
      <w:r>
        <w:rPr>
          <w:rFonts w:hint="eastAsia"/>
          <w:spacing w:val="-4"/>
          <w:szCs w:val="28"/>
        </w:rPr>
        <w:t>10、固定资产：是指乙方为开展服务购置的使用寿命在一年以上的商品。</w:t>
      </w:r>
    </w:p>
    <w:p w14:paraId="0026E7FF">
      <w:pPr>
        <w:spacing w:before="120" w:beforeLines="50"/>
        <w:ind w:firstLine="545"/>
        <w:jc w:val="center"/>
        <w:rPr>
          <w:rFonts w:hint="eastAsia" w:cs="宋体"/>
          <w:spacing w:val="-4"/>
          <w:szCs w:val="28"/>
        </w:rPr>
      </w:pPr>
      <w:r>
        <w:rPr>
          <w:rFonts w:hint="eastAsia"/>
          <w:b/>
          <w:bCs/>
          <w:spacing w:val="-4"/>
          <w:szCs w:val="28"/>
        </w:rPr>
        <w:t>第二章  物业服务事项</w:t>
      </w:r>
    </w:p>
    <w:p w14:paraId="59F9582C">
      <w:pPr>
        <w:ind w:firstLine="391" w:firstLineChars="193"/>
        <w:rPr>
          <w:rFonts w:hint="eastAsia"/>
          <w:spacing w:val="-4"/>
          <w:szCs w:val="28"/>
        </w:rPr>
      </w:pPr>
      <w:r>
        <w:rPr>
          <w:rFonts w:hint="eastAsia"/>
          <w:b/>
          <w:spacing w:val="-4"/>
          <w:szCs w:val="28"/>
        </w:rPr>
        <w:t>第三条</w:t>
      </w:r>
      <w:r>
        <w:rPr>
          <w:rFonts w:hint="eastAsia"/>
          <w:spacing w:val="-4"/>
          <w:szCs w:val="28"/>
        </w:rPr>
        <w:t xml:space="preserve">  双方约定的物业服务包括以下内容：</w:t>
      </w:r>
    </w:p>
    <w:p w14:paraId="5DA6E6C3">
      <w:pPr>
        <w:ind w:firstLine="422" w:firstLineChars="201"/>
        <w:rPr>
          <w:rFonts w:hint="eastAsia" w:cs="仿宋"/>
          <w:szCs w:val="28"/>
        </w:rPr>
      </w:pPr>
      <w:r>
        <w:rPr>
          <w:rFonts w:hint="eastAsia" w:cs="仿宋"/>
          <w:szCs w:val="28"/>
        </w:rPr>
        <w:t>1、日常维修、养护管理</w:t>
      </w:r>
    </w:p>
    <w:p w14:paraId="1737B91C">
      <w:pPr>
        <w:ind w:firstLine="422" w:firstLineChars="201"/>
        <w:rPr>
          <w:rFonts w:hint="eastAsia" w:cs="仿宋"/>
          <w:szCs w:val="28"/>
        </w:rPr>
      </w:pPr>
      <w:r>
        <w:rPr>
          <w:rFonts w:hint="eastAsia" w:cs="仿宋"/>
          <w:szCs w:val="28"/>
        </w:rPr>
        <w:t>博物馆室内外公共区域，包含楼梯间、走廊通道、会议室、公共卫生间、停车场、共用设施设备使用的房屋以及相关的行人道、行车道公共设施的维修、养护和管理。</w:t>
      </w:r>
    </w:p>
    <w:p w14:paraId="70ACC986">
      <w:pPr>
        <w:ind w:firstLine="422" w:firstLineChars="201"/>
        <w:rPr>
          <w:rFonts w:hint="eastAsia" w:cs="仿宋"/>
          <w:szCs w:val="28"/>
        </w:rPr>
      </w:pPr>
      <w:r>
        <w:rPr>
          <w:rFonts w:hint="eastAsia" w:cs="仿宋"/>
          <w:szCs w:val="28"/>
        </w:rPr>
        <w:t>2、共用设施设备的日常运行、维修和维护管理</w:t>
      </w:r>
    </w:p>
    <w:p w14:paraId="69EEF5A0">
      <w:pPr>
        <w:ind w:firstLine="422" w:firstLineChars="201"/>
        <w:rPr>
          <w:rFonts w:hint="eastAsia" w:cs="仿宋"/>
          <w:szCs w:val="28"/>
        </w:rPr>
      </w:pPr>
      <w:r>
        <w:rPr>
          <w:rFonts w:hint="eastAsia" w:cs="仿宋"/>
          <w:szCs w:val="28"/>
        </w:rPr>
        <w:t>1）日常修缮服务。负责服务范围内的门、窗、五金件、玻璃、锁具、洁具、灯泡、插销、排风扇、新风口、阀门的维修与服务；负责办公楼外灯具、阀门、仪表的维修服务。</w:t>
      </w:r>
    </w:p>
    <w:p w14:paraId="21224358">
      <w:pPr>
        <w:ind w:firstLine="422" w:firstLineChars="201"/>
        <w:rPr>
          <w:rFonts w:hint="eastAsia" w:cs="仿宋"/>
          <w:szCs w:val="28"/>
        </w:rPr>
      </w:pPr>
      <w:r>
        <w:rPr>
          <w:rFonts w:hint="eastAsia" w:cs="仿宋"/>
          <w:szCs w:val="28"/>
        </w:rPr>
        <w:t>2）办公楼的共用设施设备的维护、维修，包含物业使用人共同使用的供配电系统、给排水系统、照明系统、通风系统及其它共用设施设备。</w:t>
      </w:r>
    </w:p>
    <w:p w14:paraId="77DDCB85">
      <w:pPr>
        <w:ind w:firstLine="422" w:firstLineChars="201"/>
        <w:rPr>
          <w:rFonts w:hint="eastAsia" w:cs="仿宋"/>
          <w:szCs w:val="28"/>
        </w:rPr>
      </w:pPr>
      <w:r>
        <w:rPr>
          <w:rFonts w:hint="eastAsia" w:cs="仿宋"/>
          <w:szCs w:val="28"/>
        </w:rPr>
        <w:t>3）空调系统的维保。负责会议中心空调系统日常小修及维保工作，定期对空调系统进行清洁，保证设备表面无灰尘，运转良好。空调主机保养和大型维修委托专业第三方进行。</w:t>
      </w:r>
    </w:p>
    <w:p w14:paraId="2001F13C">
      <w:pPr>
        <w:ind w:firstLine="422" w:firstLineChars="201"/>
        <w:rPr>
          <w:rFonts w:hint="eastAsia" w:cs="仿宋"/>
          <w:szCs w:val="28"/>
        </w:rPr>
      </w:pPr>
      <w:r>
        <w:rPr>
          <w:rFonts w:hint="eastAsia" w:cs="仿宋"/>
          <w:szCs w:val="28"/>
        </w:rPr>
        <w:t>4）供暖设备的运行。冬季采暖季南北两院供暖系统（天然气锅炉）24小时运行，每年按5个月计算，维保委托专业第三方进行。</w:t>
      </w:r>
    </w:p>
    <w:p w14:paraId="4FB9D117">
      <w:pPr>
        <w:ind w:firstLine="422" w:firstLineChars="201"/>
        <w:rPr>
          <w:rFonts w:hint="eastAsia" w:cs="仿宋"/>
          <w:szCs w:val="28"/>
        </w:rPr>
      </w:pPr>
      <w:r>
        <w:rPr>
          <w:rFonts w:hint="eastAsia" w:cs="仿宋"/>
          <w:szCs w:val="28"/>
        </w:rPr>
        <w:t>5）委托专业第三方维保单位对电梯进行维护保养，物业人员跟进监督并配合安排年检。</w:t>
      </w:r>
    </w:p>
    <w:p w14:paraId="46889010">
      <w:pPr>
        <w:ind w:firstLine="422" w:firstLineChars="201"/>
        <w:rPr>
          <w:rFonts w:hint="eastAsia" w:cs="仿宋"/>
          <w:szCs w:val="28"/>
        </w:rPr>
      </w:pPr>
      <w:r>
        <w:rPr>
          <w:rFonts w:hint="eastAsia" w:cs="仿宋"/>
          <w:szCs w:val="28"/>
        </w:rPr>
        <w:t>3、保洁服务</w:t>
      </w:r>
    </w:p>
    <w:p w14:paraId="17050D8E">
      <w:pPr>
        <w:ind w:firstLine="422" w:firstLineChars="201"/>
        <w:rPr>
          <w:rFonts w:hint="eastAsia" w:cs="仿宋"/>
          <w:szCs w:val="28"/>
        </w:rPr>
      </w:pPr>
      <w:r>
        <w:rPr>
          <w:rFonts w:hint="eastAsia" w:cs="仿宋"/>
          <w:szCs w:val="28"/>
        </w:rPr>
        <w:t>1）负责物业服务区域公共环境的清洁保洁，包括大楼屋顶、阳台、楼内楼梯间、电梯间、走廊通道、地下室、公共卫生间，以及相关的行人道、行车道、绿化带及其它公共部位的日常保洁服务。</w:t>
      </w:r>
    </w:p>
    <w:p w14:paraId="454B9092">
      <w:pPr>
        <w:ind w:firstLine="422" w:firstLineChars="201"/>
        <w:rPr>
          <w:rFonts w:hint="eastAsia" w:cs="仿宋"/>
          <w:szCs w:val="28"/>
        </w:rPr>
      </w:pPr>
      <w:r>
        <w:rPr>
          <w:rFonts w:hint="eastAsia" w:cs="仿宋"/>
          <w:szCs w:val="28"/>
        </w:rPr>
        <w:t>2）负责会议室、接待室的保洁。</w:t>
      </w:r>
    </w:p>
    <w:p w14:paraId="2DEAA9DC">
      <w:pPr>
        <w:ind w:firstLine="422" w:firstLineChars="201"/>
        <w:rPr>
          <w:rFonts w:hint="eastAsia" w:cs="仿宋"/>
          <w:szCs w:val="28"/>
        </w:rPr>
      </w:pPr>
      <w:r>
        <w:rPr>
          <w:rFonts w:hint="eastAsia" w:cs="仿宋"/>
          <w:szCs w:val="28"/>
        </w:rPr>
        <w:t>3）负责室外区域的保洁工作，包含室外栏杆、石材表面、灯具、公区标识、宣传牌、信报箱、垃圾桶等。</w:t>
      </w:r>
    </w:p>
    <w:p w14:paraId="143AB28B">
      <w:pPr>
        <w:ind w:firstLine="422" w:firstLineChars="201"/>
        <w:rPr>
          <w:rFonts w:hint="eastAsia" w:cs="仿宋"/>
          <w:szCs w:val="28"/>
        </w:rPr>
      </w:pPr>
      <w:r>
        <w:rPr>
          <w:rFonts w:hint="eastAsia" w:cs="仿宋"/>
          <w:szCs w:val="28"/>
        </w:rPr>
        <w:t>4）防疫消杀（含灭四害）委托专业机构负责。</w:t>
      </w:r>
    </w:p>
    <w:p w14:paraId="2725A883">
      <w:pPr>
        <w:ind w:firstLine="422" w:firstLineChars="201"/>
        <w:rPr>
          <w:rFonts w:hint="eastAsia" w:cs="仿宋"/>
          <w:szCs w:val="28"/>
        </w:rPr>
      </w:pPr>
      <w:r>
        <w:rPr>
          <w:rFonts w:hint="eastAsia" w:cs="仿宋"/>
          <w:szCs w:val="28"/>
        </w:rPr>
        <w:t>5）配合博物馆按照国家卫生城市标准执行，配合创文、创卫相关工作。</w:t>
      </w:r>
    </w:p>
    <w:p w14:paraId="69C610C3">
      <w:pPr>
        <w:ind w:firstLine="422" w:firstLineChars="201"/>
        <w:rPr>
          <w:rFonts w:hint="eastAsia" w:cs="仿宋"/>
          <w:szCs w:val="28"/>
        </w:rPr>
      </w:pPr>
      <w:r>
        <w:rPr>
          <w:rFonts w:hint="eastAsia" w:cs="仿宋"/>
          <w:szCs w:val="28"/>
        </w:rPr>
        <w:t>4、秩序维护服务</w:t>
      </w:r>
    </w:p>
    <w:p w14:paraId="0B911147">
      <w:pPr>
        <w:ind w:firstLine="422" w:firstLineChars="201"/>
        <w:rPr>
          <w:rFonts w:hint="eastAsia" w:cs="仿宋"/>
          <w:szCs w:val="28"/>
        </w:rPr>
      </w:pPr>
      <w:r>
        <w:rPr>
          <w:rFonts w:hint="eastAsia" w:cs="仿宋"/>
          <w:szCs w:val="28"/>
        </w:rPr>
        <w:t>1）负责博物馆的公共秩序维护和安全防范工作，包含公共区域的安全巡视检查、来访人员登记、防汛紧急处置等。</w:t>
      </w:r>
    </w:p>
    <w:p w14:paraId="2C131949">
      <w:pPr>
        <w:ind w:firstLine="422" w:firstLineChars="201"/>
        <w:rPr>
          <w:rFonts w:hint="eastAsia" w:cs="仿宋"/>
          <w:szCs w:val="28"/>
        </w:rPr>
      </w:pPr>
      <w:r>
        <w:rPr>
          <w:rFonts w:hint="eastAsia" w:cs="仿宋"/>
          <w:szCs w:val="28"/>
        </w:rPr>
        <w:t>2）服务监控的24小时值班工作。</w:t>
      </w:r>
    </w:p>
    <w:p w14:paraId="0ED69002">
      <w:pPr>
        <w:ind w:firstLine="422" w:firstLineChars="201"/>
        <w:rPr>
          <w:rFonts w:hint="eastAsia" w:cs="仿宋"/>
          <w:szCs w:val="28"/>
        </w:rPr>
      </w:pPr>
      <w:r>
        <w:rPr>
          <w:rFonts w:hint="eastAsia" w:cs="仿宋"/>
          <w:szCs w:val="28"/>
        </w:rPr>
        <w:t>3）负责车辆进出、停放的秩序及安全防范工作。</w:t>
      </w:r>
    </w:p>
    <w:p w14:paraId="69A658FD">
      <w:pPr>
        <w:ind w:firstLine="422" w:firstLineChars="201"/>
        <w:rPr>
          <w:rFonts w:hint="eastAsia" w:cs="仿宋"/>
          <w:szCs w:val="28"/>
        </w:rPr>
      </w:pPr>
      <w:r>
        <w:rPr>
          <w:rFonts w:hint="eastAsia" w:cs="仿宋"/>
          <w:szCs w:val="28"/>
        </w:rPr>
        <w:t>4）根据博物馆安排，负责各类突发事件应急处置。</w:t>
      </w:r>
    </w:p>
    <w:p w14:paraId="6F02D421">
      <w:pPr>
        <w:ind w:firstLine="392" w:firstLineChars="187"/>
        <w:rPr>
          <w:rFonts w:hint="eastAsia" w:cs="仿宋"/>
          <w:szCs w:val="28"/>
        </w:rPr>
      </w:pPr>
      <w:r>
        <w:rPr>
          <w:rFonts w:hint="eastAsia" w:cs="仿宋"/>
          <w:szCs w:val="28"/>
        </w:rPr>
        <w:t>5）做好消防教育宣传和培训工作，定期检查灭火器，发生火灾突发事件及时响应。</w:t>
      </w:r>
    </w:p>
    <w:p w14:paraId="58809C38">
      <w:pPr>
        <w:ind w:firstLine="392" w:firstLineChars="187"/>
        <w:rPr>
          <w:rFonts w:hint="eastAsia" w:cs="仿宋"/>
          <w:szCs w:val="28"/>
        </w:rPr>
      </w:pPr>
      <w:r>
        <w:rPr>
          <w:rFonts w:hint="eastAsia" w:cs="仿宋"/>
          <w:szCs w:val="28"/>
        </w:rPr>
        <w:t>6）消防器材（含灭火器）的更换，会议中心消防系统联动调试（出具报告）和消防控制室值守委托专业第三方机构进行。</w:t>
      </w:r>
    </w:p>
    <w:p w14:paraId="401C7351">
      <w:pPr>
        <w:ind w:firstLine="422" w:firstLineChars="201"/>
        <w:rPr>
          <w:rFonts w:hint="eastAsia" w:cs="仿宋"/>
          <w:szCs w:val="28"/>
        </w:rPr>
      </w:pPr>
      <w:r>
        <w:rPr>
          <w:rFonts w:hint="eastAsia" w:cs="仿宋"/>
          <w:szCs w:val="28"/>
        </w:rPr>
        <w:t>5、会议服务</w:t>
      </w:r>
    </w:p>
    <w:p w14:paraId="7D0F912F">
      <w:pPr>
        <w:ind w:firstLine="422" w:firstLineChars="201"/>
        <w:rPr>
          <w:rFonts w:hint="eastAsia" w:cs="仿宋"/>
          <w:szCs w:val="28"/>
        </w:rPr>
      </w:pPr>
      <w:r>
        <w:rPr>
          <w:rFonts w:hint="eastAsia" w:cs="仿宋"/>
          <w:szCs w:val="28"/>
        </w:rPr>
        <w:t>1）负责会议室内设施设备的管理与维护。</w:t>
      </w:r>
    </w:p>
    <w:p w14:paraId="15BAB988">
      <w:pPr>
        <w:ind w:firstLine="422" w:firstLineChars="201"/>
        <w:rPr>
          <w:rFonts w:hint="eastAsia" w:cs="仿宋"/>
          <w:szCs w:val="28"/>
        </w:rPr>
      </w:pPr>
      <w:r>
        <w:rPr>
          <w:rFonts w:hint="eastAsia" w:cs="仿宋"/>
          <w:szCs w:val="28"/>
        </w:rPr>
        <w:t>2）在甲方的统一调配安排下，做好会议室的布置、会前、会中、会后服务及迎送、接待、礼仪等。</w:t>
      </w:r>
    </w:p>
    <w:p w14:paraId="2A9612C7">
      <w:pPr>
        <w:ind w:firstLine="422" w:firstLineChars="201"/>
        <w:rPr>
          <w:rFonts w:hint="eastAsia" w:cs="仿宋"/>
          <w:szCs w:val="28"/>
        </w:rPr>
      </w:pPr>
      <w:r>
        <w:rPr>
          <w:rFonts w:hint="eastAsia" w:cs="仿宋"/>
          <w:szCs w:val="28"/>
        </w:rPr>
        <w:t>3）负责甲方各类大型活动的礼仪服务。</w:t>
      </w:r>
    </w:p>
    <w:p w14:paraId="45252002">
      <w:pPr>
        <w:ind w:firstLine="422" w:firstLineChars="201"/>
        <w:rPr>
          <w:rFonts w:hint="eastAsia" w:cs="仿宋"/>
          <w:szCs w:val="28"/>
        </w:rPr>
      </w:pPr>
      <w:r>
        <w:rPr>
          <w:rFonts w:hint="eastAsia" w:cs="仿宋"/>
          <w:szCs w:val="28"/>
        </w:rPr>
        <w:t>4）负责会议室弱电设备调试、日常维护保养。</w:t>
      </w:r>
    </w:p>
    <w:p w14:paraId="5FD83AC2">
      <w:pPr>
        <w:ind w:firstLine="422" w:firstLineChars="201"/>
        <w:rPr>
          <w:rFonts w:hint="eastAsia" w:cs="仿宋"/>
          <w:szCs w:val="28"/>
        </w:rPr>
      </w:pPr>
      <w:r>
        <w:rPr>
          <w:rFonts w:hint="eastAsia" w:cs="仿宋"/>
          <w:szCs w:val="28"/>
        </w:rPr>
        <w:t>6、客户服务</w:t>
      </w:r>
    </w:p>
    <w:p w14:paraId="35D5BEDE">
      <w:pPr>
        <w:ind w:firstLine="422" w:firstLineChars="201"/>
        <w:rPr>
          <w:rFonts w:hint="eastAsia" w:cs="仿宋"/>
          <w:szCs w:val="28"/>
        </w:rPr>
      </w:pPr>
      <w:r>
        <w:rPr>
          <w:rFonts w:hint="eastAsia" w:cs="仿宋"/>
          <w:szCs w:val="28"/>
        </w:rPr>
        <w:t>负责项目的客服工作，定期开展回访，处理业主报修、投诉等工作，及时跟进反馈。</w:t>
      </w:r>
    </w:p>
    <w:p w14:paraId="6FC7FE3F">
      <w:pPr>
        <w:ind w:firstLine="422" w:firstLineChars="201"/>
        <w:rPr>
          <w:rFonts w:hint="eastAsia" w:cs="仿宋"/>
          <w:szCs w:val="28"/>
        </w:rPr>
      </w:pPr>
      <w:r>
        <w:rPr>
          <w:rFonts w:hint="eastAsia" w:cs="仿宋"/>
          <w:szCs w:val="28"/>
        </w:rPr>
        <w:t>7、其他服务</w:t>
      </w:r>
    </w:p>
    <w:p w14:paraId="6A72F120">
      <w:pPr>
        <w:ind w:firstLine="422" w:firstLineChars="201"/>
        <w:rPr>
          <w:rFonts w:hint="eastAsia" w:cs="仿宋"/>
          <w:szCs w:val="28"/>
        </w:rPr>
      </w:pPr>
      <w:r>
        <w:rPr>
          <w:rFonts w:hint="eastAsia" w:cs="仿宋"/>
          <w:szCs w:val="28"/>
        </w:rPr>
        <w:t>1）配合开展文化、体育、展览等活动。</w:t>
      </w:r>
    </w:p>
    <w:p w14:paraId="2243F324">
      <w:pPr>
        <w:ind w:firstLine="422" w:firstLineChars="201"/>
        <w:rPr>
          <w:rFonts w:hint="eastAsia" w:cs="仿宋"/>
          <w:szCs w:val="28"/>
        </w:rPr>
      </w:pPr>
      <w:r>
        <w:rPr>
          <w:rFonts w:hint="eastAsia" w:cs="仿宋"/>
          <w:szCs w:val="28"/>
        </w:rPr>
        <w:t>2）各类应急突发事件处理。</w:t>
      </w:r>
    </w:p>
    <w:p w14:paraId="66CC93C5">
      <w:pPr>
        <w:ind w:firstLine="422" w:firstLineChars="201"/>
        <w:rPr>
          <w:rFonts w:hint="eastAsia" w:cs="仿宋"/>
          <w:szCs w:val="28"/>
        </w:rPr>
      </w:pPr>
      <w:r>
        <w:rPr>
          <w:rFonts w:hint="eastAsia" w:cs="仿宋"/>
          <w:szCs w:val="28"/>
        </w:rPr>
        <w:t>3）协助博物馆相关科室对改造施工进行管理，监管施工过程等。</w:t>
      </w:r>
    </w:p>
    <w:p w14:paraId="13098442">
      <w:pPr>
        <w:ind w:firstLine="422" w:firstLineChars="201"/>
        <w:rPr>
          <w:rFonts w:hint="eastAsia" w:cs="仿宋"/>
          <w:szCs w:val="28"/>
        </w:rPr>
      </w:pPr>
      <w:r>
        <w:rPr>
          <w:rFonts w:hint="eastAsia" w:cs="仿宋"/>
          <w:szCs w:val="28"/>
        </w:rPr>
        <w:t>4）根据博物馆需求提供相应有偿服务。</w:t>
      </w:r>
    </w:p>
    <w:p w14:paraId="68ED4BD3">
      <w:pPr>
        <w:spacing w:before="120" w:beforeLines="50"/>
        <w:ind w:firstLine="545"/>
        <w:jc w:val="center"/>
        <w:rPr>
          <w:rFonts w:hint="eastAsia"/>
          <w:b/>
          <w:bCs/>
          <w:spacing w:val="-4"/>
          <w:szCs w:val="28"/>
        </w:rPr>
      </w:pPr>
      <w:r>
        <w:rPr>
          <w:rFonts w:hint="eastAsia"/>
          <w:b/>
          <w:bCs/>
          <w:spacing w:val="-4"/>
          <w:szCs w:val="28"/>
        </w:rPr>
        <w:t>第三章  物业服务质量标准</w:t>
      </w:r>
    </w:p>
    <w:p w14:paraId="76FCFBB9">
      <w:pPr>
        <w:ind w:left="546" w:firstLine="545"/>
        <w:rPr>
          <w:rFonts w:hint="eastAsia"/>
          <w:spacing w:val="-4"/>
          <w:szCs w:val="28"/>
        </w:rPr>
      </w:pPr>
      <w:r>
        <w:rPr>
          <w:rFonts w:hint="eastAsia"/>
          <w:b/>
          <w:spacing w:val="-4"/>
          <w:szCs w:val="28"/>
        </w:rPr>
        <w:t xml:space="preserve">第四条 </w:t>
      </w:r>
      <w:r>
        <w:rPr>
          <w:rFonts w:hint="eastAsia"/>
          <w:spacing w:val="-4"/>
          <w:szCs w:val="28"/>
        </w:rPr>
        <w:t xml:space="preserve"> 物业服务质量标准：</w:t>
      </w:r>
    </w:p>
    <w:p w14:paraId="66976A22">
      <w:pPr>
        <w:ind w:firstLine="422" w:firstLineChars="201"/>
        <w:rPr>
          <w:rFonts w:hint="eastAsia" w:cs="仿宋"/>
          <w:szCs w:val="28"/>
        </w:rPr>
      </w:pPr>
      <w:r>
        <w:rPr>
          <w:rFonts w:hint="eastAsia" w:cs="仿宋"/>
          <w:szCs w:val="28"/>
        </w:rPr>
        <w:t>1、保密性。要求物业工作人员遵守工作纪律，保守博物馆相关秘密。</w:t>
      </w:r>
    </w:p>
    <w:p w14:paraId="5A009C16">
      <w:pPr>
        <w:ind w:firstLine="422" w:firstLineChars="201"/>
        <w:rPr>
          <w:rFonts w:hint="eastAsia" w:cs="仿宋"/>
          <w:szCs w:val="28"/>
        </w:rPr>
      </w:pPr>
      <w:r>
        <w:rPr>
          <w:rFonts w:hint="eastAsia" w:cs="仿宋"/>
          <w:szCs w:val="28"/>
        </w:rPr>
        <w:t>2、规范化和标准化服务。按“全国物业管理示范大厦标准”、“陕西省物业管理一级标准”及“质量管理体系”、“环境管理体系”、“职业健康体系”进行规范服务。</w:t>
      </w:r>
    </w:p>
    <w:p w14:paraId="1809BD84">
      <w:pPr>
        <w:ind w:firstLine="422" w:firstLineChars="201"/>
        <w:rPr>
          <w:rFonts w:hint="eastAsia" w:cs="仿宋"/>
          <w:szCs w:val="28"/>
        </w:rPr>
      </w:pPr>
      <w:r>
        <w:rPr>
          <w:rFonts w:hint="eastAsia" w:cs="仿宋"/>
          <w:szCs w:val="28"/>
        </w:rPr>
        <w:t>3、建立规范的物业管理档案，按年向博物馆提交。</w:t>
      </w:r>
    </w:p>
    <w:p w14:paraId="5560BA41">
      <w:pPr>
        <w:ind w:firstLine="422" w:firstLineChars="201"/>
        <w:rPr>
          <w:rFonts w:hint="eastAsia" w:cs="仿宋"/>
          <w:szCs w:val="28"/>
        </w:rPr>
      </w:pPr>
      <w:r>
        <w:rPr>
          <w:rFonts w:hint="eastAsia" w:cs="仿宋"/>
          <w:szCs w:val="28"/>
        </w:rPr>
        <w:t>5、员工统一着装，佩戴明显标识，工作规范，作风严谨。</w:t>
      </w:r>
    </w:p>
    <w:p w14:paraId="6EF0E19E">
      <w:pPr>
        <w:spacing w:before="120" w:beforeLines="50"/>
        <w:ind w:firstLine="545"/>
        <w:jc w:val="center"/>
        <w:rPr>
          <w:rFonts w:hint="eastAsia"/>
          <w:b/>
          <w:bCs/>
          <w:spacing w:val="-4"/>
          <w:szCs w:val="28"/>
        </w:rPr>
      </w:pPr>
      <w:r>
        <w:rPr>
          <w:rFonts w:hint="eastAsia"/>
          <w:b/>
          <w:bCs/>
          <w:spacing w:val="-4"/>
          <w:szCs w:val="28"/>
        </w:rPr>
        <w:t>第四章  物业服务期限</w:t>
      </w:r>
    </w:p>
    <w:p w14:paraId="4CD1DBEF">
      <w:pPr>
        <w:ind w:firstLine="391" w:firstLineChars="193"/>
        <w:rPr>
          <w:rFonts w:hint="eastAsia"/>
          <w:spacing w:val="-4"/>
          <w:szCs w:val="28"/>
        </w:rPr>
      </w:pPr>
      <w:r>
        <w:rPr>
          <w:rFonts w:hint="eastAsia"/>
          <w:b/>
          <w:spacing w:val="-4"/>
          <w:szCs w:val="28"/>
        </w:rPr>
        <w:t>第五条 本合同的期限为</w:t>
      </w:r>
      <w:r>
        <w:rPr>
          <w:rFonts w:hint="eastAsia"/>
          <w:b/>
          <w:spacing w:val="-4"/>
          <w:szCs w:val="28"/>
          <w:u w:val="single"/>
        </w:rPr>
        <w:t xml:space="preserve">    年  月  日</w:t>
      </w:r>
      <w:r>
        <w:rPr>
          <w:rFonts w:hint="eastAsia"/>
          <w:b/>
          <w:spacing w:val="-4"/>
          <w:szCs w:val="28"/>
        </w:rPr>
        <w:t>至</w:t>
      </w:r>
      <w:r>
        <w:rPr>
          <w:rFonts w:hint="eastAsia"/>
          <w:b/>
          <w:spacing w:val="-4"/>
          <w:szCs w:val="28"/>
          <w:u w:val="single"/>
        </w:rPr>
        <w:t xml:space="preserve">    年   月  日</w:t>
      </w:r>
    </w:p>
    <w:p w14:paraId="71F8F08E">
      <w:pPr>
        <w:spacing w:before="120" w:beforeLines="50"/>
        <w:ind w:firstLine="545"/>
        <w:jc w:val="center"/>
        <w:rPr>
          <w:rFonts w:hint="eastAsia"/>
          <w:b/>
          <w:bCs/>
          <w:spacing w:val="-4"/>
          <w:szCs w:val="28"/>
        </w:rPr>
      </w:pPr>
      <w:r>
        <w:rPr>
          <w:rFonts w:hint="eastAsia"/>
          <w:b/>
          <w:bCs/>
          <w:spacing w:val="-4"/>
          <w:szCs w:val="28"/>
        </w:rPr>
        <w:t>第五章  物业服务费用</w:t>
      </w:r>
    </w:p>
    <w:p w14:paraId="3DF06DB1">
      <w:pPr>
        <w:ind w:firstLine="545"/>
        <w:rPr>
          <w:rFonts w:hint="eastAsia"/>
          <w:spacing w:val="-4"/>
          <w:szCs w:val="28"/>
        </w:rPr>
      </w:pPr>
      <w:r>
        <w:rPr>
          <w:rFonts w:hint="eastAsia"/>
          <w:b/>
          <w:spacing w:val="-4"/>
          <w:szCs w:val="28"/>
        </w:rPr>
        <w:t xml:space="preserve">第六条 </w:t>
      </w:r>
      <w:r>
        <w:rPr>
          <w:rFonts w:hint="eastAsia"/>
          <w:spacing w:val="-4"/>
          <w:szCs w:val="28"/>
        </w:rPr>
        <w:t>物业服务费的构成：</w:t>
      </w:r>
    </w:p>
    <w:p w14:paraId="5E54042C">
      <w:pPr>
        <w:ind w:firstLine="422" w:firstLineChars="209"/>
        <w:rPr>
          <w:rFonts w:hint="eastAsia"/>
          <w:spacing w:val="-4"/>
          <w:szCs w:val="28"/>
        </w:rPr>
      </w:pPr>
      <w:r>
        <w:rPr>
          <w:rFonts w:hint="eastAsia"/>
          <w:spacing w:val="-4"/>
          <w:szCs w:val="28"/>
        </w:rPr>
        <w:t>1、物业服务人员的工资、社会保险和按规定提取的福利费等；</w:t>
      </w:r>
    </w:p>
    <w:p w14:paraId="324EBE06">
      <w:pPr>
        <w:ind w:firstLine="422" w:firstLineChars="209"/>
        <w:rPr>
          <w:rFonts w:hint="eastAsia"/>
          <w:spacing w:val="-4"/>
          <w:szCs w:val="28"/>
        </w:rPr>
      </w:pPr>
      <w:r>
        <w:rPr>
          <w:rFonts w:hint="eastAsia"/>
          <w:spacing w:val="-4"/>
          <w:szCs w:val="28"/>
        </w:rPr>
        <w:t xml:space="preserve">2、物业服务人员培训费； </w:t>
      </w:r>
    </w:p>
    <w:p w14:paraId="7246C0F7">
      <w:pPr>
        <w:ind w:firstLine="422" w:firstLineChars="209"/>
        <w:rPr>
          <w:rFonts w:hint="eastAsia"/>
          <w:spacing w:val="-4"/>
          <w:szCs w:val="28"/>
        </w:rPr>
      </w:pPr>
      <w:r>
        <w:rPr>
          <w:rFonts w:hint="eastAsia"/>
          <w:spacing w:val="-4"/>
          <w:szCs w:val="28"/>
        </w:rPr>
        <w:t>3、物业服务人员服装费；</w:t>
      </w:r>
    </w:p>
    <w:p w14:paraId="7B1138E1">
      <w:pPr>
        <w:ind w:firstLine="422" w:firstLineChars="209"/>
        <w:rPr>
          <w:rFonts w:hint="eastAsia"/>
          <w:spacing w:val="-4"/>
          <w:szCs w:val="28"/>
        </w:rPr>
      </w:pPr>
      <w:r>
        <w:rPr>
          <w:rFonts w:hint="eastAsia"/>
          <w:spacing w:val="-4"/>
          <w:szCs w:val="28"/>
        </w:rPr>
        <w:t>4、物业服务企业办公费用；</w:t>
      </w:r>
    </w:p>
    <w:p w14:paraId="6EF0CF39">
      <w:pPr>
        <w:ind w:firstLine="422" w:firstLineChars="209"/>
        <w:rPr>
          <w:rFonts w:hint="eastAsia"/>
          <w:spacing w:val="-4"/>
          <w:szCs w:val="28"/>
        </w:rPr>
      </w:pPr>
      <w:r>
        <w:rPr>
          <w:rFonts w:hint="eastAsia"/>
          <w:spacing w:val="-4"/>
          <w:szCs w:val="28"/>
        </w:rPr>
        <w:t>5、物业服务企业固定资产折旧费；</w:t>
      </w:r>
    </w:p>
    <w:p w14:paraId="0A1C9E81">
      <w:pPr>
        <w:ind w:firstLine="422" w:firstLineChars="209"/>
        <w:rPr>
          <w:rFonts w:hint="eastAsia"/>
          <w:spacing w:val="-4"/>
          <w:szCs w:val="28"/>
        </w:rPr>
      </w:pPr>
      <w:r>
        <w:rPr>
          <w:rFonts w:hint="eastAsia"/>
          <w:spacing w:val="-4"/>
          <w:szCs w:val="28"/>
        </w:rPr>
        <w:t>6、企业利润；</w:t>
      </w:r>
    </w:p>
    <w:p w14:paraId="0CACDAA0">
      <w:pPr>
        <w:ind w:firstLine="422" w:firstLineChars="209"/>
        <w:rPr>
          <w:rFonts w:hint="eastAsia"/>
          <w:spacing w:val="-4"/>
          <w:szCs w:val="28"/>
        </w:rPr>
      </w:pPr>
      <w:r>
        <w:rPr>
          <w:rFonts w:hint="eastAsia"/>
          <w:spacing w:val="-4"/>
          <w:szCs w:val="28"/>
        </w:rPr>
        <w:t>7、法定税费。</w:t>
      </w:r>
    </w:p>
    <w:p w14:paraId="18F446BC">
      <w:pPr>
        <w:ind w:firstLine="545"/>
        <w:rPr>
          <w:rFonts w:hint="eastAsia"/>
          <w:b/>
          <w:spacing w:val="-4"/>
          <w:szCs w:val="28"/>
        </w:rPr>
      </w:pPr>
      <w:r>
        <w:rPr>
          <w:rFonts w:hint="eastAsia"/>
          <w:b/>
          <w:spacing w:val="-4"/>
          <w:szCs w:val="28"/>
        </w:rPr>
        <w:t>第七条 物业服务费</w:t>
      </w:r>
    </w:p>
    <w:p w14:paraId="42A3C59D">
      <w:pPr>
        <w:ind w:firstLine="560"/>
        <w:rPr>
          <w:rFonts w:hint="eastAsia"/>
          <w:szCs w:val="28"/>
        </w:rPr>
      </w:pPr>
      <w:r>
        <w:rPr>
          <w:rFonts w:hint="eastAsia"/>
          <w:szCs w:val="28"/>
        </w:rPr>
        <w:t>1、</w:t>
      </w:r>
      <w:r>
        <w:rPr>
          <w:rFonts w:hint="eastAsia"/>
          <w:bCs/>
          <w:spacing w:val="-4"/>
          <w:szCs w:val="28"/>
        </w:rPr>
        <w:t>物业服务费</w:t>
      </w:r>
      <w:r>
        <w:rPr>
          <w:rFonts w:hint="eastAsia"/>
          <w:szCs w:val="28"/>
        </w:rPr>
        <w:t>：</w:t>
      </w:r>
    </w:p>
    <w:p w14:paraId="680CDA16">
      <w:pPr>
        <w:ind w:firstLine="560"/>
        <w:rPr>
          <w:rFonts w:hint="eastAsia"/>
          <w:szCs w:val="28"/>
        </w:rPr>
      </w:pPr>
      <w:r>
        <w:rPr>
          <w:rFonts w:hint="eastAsia"/>
          <w:szCs w:val="28"/>
        </w:rPr>
        <w:t>1）本物业服务年费用共计人民币</w:t>
      </w:r>
      <w:r>
        <w:rPr>
          <w:rFonts w:hint="eastAsia"/>
          <w:szCs w:val="28"/>
          <w:u w:val="single"/>
        </w:rPr>
        <w:t xml:space="preserve">     </w:t>
      </w:r>
      <w:r>
        <w:rPr>
          <w:rFonts w:hint="eastAsia"/>
          <w:szCs w:val="28"/>
        </w:rPr>
        <w:t>元，（大写：</w:t>
      </w:r>
      <w:r>
        <w:rPr>
          <w:rFonts w:hint="eastAsia"/>
          <w:szCs w:val="28"/>
          <w:u w:val="single"/>
        </w:rPr>
        <w:t xml:space="preserve">     </w:t>
      </w:r>
      <w:r>
        <w:rPr>
          <w:rFonts w:hint="eastAsia"/>
          <w:szCs w:val="28"/>
        </w:rPr>
        <w:t>），月费用</w:t>
      </w:r>
      <w:r>
        <w:rPr>
          <w:rFonts w:hint="eastAsia"/>
          <w:szCs w:val="28"/>
          <w:u w:val="single"/>
        </w:rPr>
        <w:t xml:space="preserve">       </w:t>
      </w:r>
      <w:r>
        <w:rPr>
          <w:rFonts w:hint="eastAsia"/>
          <w:szCs w:val="28"/>
        </w:rPr>
        <w:t>元，（大写：</w:t>
      </w:r>
      <w:r>
        <w:rPr>
          <w:rFonts w:hint="eastAsia"/>
          <w:szCs w:val="28"/>
          <w:u w:val="single"/>
        </w:rPr>
        <w:t xml:space="preserve">     </w:t>
      </w:r>
      <w:r>
        <w:rPr>
          <w:rFonts w:hint="eastAsia"/>
          <w:szCs w:val="28"/>
        </w:rPr>
        <w:t>）。</w:t>
      </w:r>
    </w:p>
    <w:p w14:paraId="78D61E68">
      <w:pPr>
        <w:ind w:firstLine="560"/>
        <w:rPr>
          <w:rFonts w:hint="eastAsia"/>
          <w:szCs w:val="28"/>
        </w:rPr>
      </w:pPr>
      <w:r>
        <w:rPr>
          <w:rFonts w:hint="eastAsia"/>
          <w:szCs w:val="28"/>
        </w:rPr>
        <w:t>2）本物业服务费中不含特约代办服务产生的费用，具体费用根据实际发生金额另行结算。</w:t>
      </w:r>
    </w:p>
    <w:p w14:paraId="388A5761">
      <w:pPr>
        <w:ind w:firstLine="391" w:firstLineChars="194"/>
        <w:rPr>
          <w:rFonts w:hint="eastAsia"/>
          <w:bCs/>
          <w:spacing w:val="-4"/>
          <w:szCs w:val="28"/>
        </w:rPr>
      </w:pPr>
      <w:r>
        <w:rPr>
          <w:rFonts w:hint="eastAsia"/>
          <w:bCs/>
          <w:spacing w:val="-4"/>
          <w:szCs w:val="28"/>
        </w:rPr>
        <w:t>2、物业服务费的支付：</w:t>
      </w:r>
    </w:p>
    <w:p w14:paraId="7A61BFC0">
      <w:pPr>
        <w:ind w:firstLine="409" w:firstLineChars="194"/>
        <w:rPr>
          <w:rFonts w:hint="eastAsia"/>
          <w:b/>
          <w:szCs w:val="28"/>
        </w:rPr>
      </w:pPr>
      <w:r>
        <w:rPr>
          <w:rFonts w:hint="eastAsia"/>
          <w:b/>
          <w:szCs w:val="28"/>
        </w:rPr>
        <w:t>物业服务费按季度结算，每季度支付一次。</w:t>
      </w:r>
    </w:p>
    <w:p w14:paraId="6B245D7E">
      <w:pPr>
        <w:ind w:firstLine="407" w:firstLineChars="194"/>
        <w:rPr>
          <w:rFonts w:hint="eastAsia"/>
          <w:szCs w:val="28"/>
        </w:rPr>
      </w:pPr>
      <w:r>
        <w:rPr>
          <w:rFonts w:hint="eastAsia"/>
          <w:szCs w:val="28"/>
        </w:rPr>
        <w:t>乙方账户为：</w:t>
      </w:r>
    </w:p>
    <w:p w14:paraId="58D21FEF">
      <w:pPr>
        <w:ind w:firstLine="407" w:firstLineChars="194"/>
        <w:rPr>
          <w:rFonts w:hint="eastAsia"/>
          <w:szCs w:val="28"/>
        </w:rPr>
      </w:pPr>
      <w:r>
        <w:rPr>
          <w:rFonts w:hint="eastAsia"/>
          <w:szCs w:val="28"/>
        </w:rPr>
        <w:t xml:space="preserve">开户行: </w:t>
      </w:r>
    </w:p>
    <w:p w14:paraId="30033EC9">
      <w:pPr>
        <w:ind w:firstLine="407" w:firstLineChars="194"/>
        <w:rPr>
          <w:rFonts w:hint="eastAsia"/>
          <w:szCs w:val="28"/>
        </w:rPr>
      </w:pPr>
      <w:r>
        <w:rPr>
          <w:rFonts w:hint="eastAsia"/>
          <w:szCs w:val="28"/>
        </w:rPr>
        <w:t xml:space="preserve">户名: </w:t>
      </w:r>
    </w:p>
    <w:p w14:paraId="4C41F2F3">
      <w:pPr>
        <w:ind w:firstLine="407" w:firstLineChars="194"/>
        <w:rPr>
          <w:rFonts w:hint="eastAsia"/>
          <w:bCs/>
          <w:spacing w:val="-4"/>
          <w:szCs w:val="28"/>
        </w:rPr>
      </w:pPr>
      <w:r>
        <w:rPr>
          <w:rFonts w:hint="eastAsia"/>
          <w:szCs w:val="28"/>
        </w:rPr>
        <w:t xml:space="preserve">账号： </w:t>
      </w:r>
    </w:p>
    <w:p w14:paraId="56D064AA">
      <w:pPr>
        <w:ind w:firstLine="545"/>
        <w:rPr>
          <w:rFonts w:hint="eastAsia"/>
          <w:spacing w:val="-4"/>
          <w:szCs w:val="28"/>
        </w:rPr>
      </w:pPr>
      <w:r>
        <w:rPr>
          <w:rFonts w:hint="eastAsia"/>
          <w:b/>
          <w:bCs/>
          <w:spacing w:val="-4"/>
          <w:szCs w:val="28"/>
        </w:rPr>
        <w:t xml:space="preserve">第八条 </w:t>
      </w:r>
      <w:r>
        <w:rPr>
          <w:rFonts w:hint="eastAsia"/>
          <w:bCs/>
          <w:spacing w:val="-4"/>
          <w:szCs w:val="28"/>
        </w:rPr>
        <w:t>物业服务费实行包干制，</w:t>
      </w:r>
      <w:r>
        <w:rPr>
          <w:rFonts w:hint="eastAsia"/>
          <w:spacing w:val="-4"/>
          <w:szCs w:val="28"/>
        </w:rPr>
        <w:t>盈余或亏损由乙方承担。</w:t>
      </w:r>
    </w:p>
    <w:p w14:paraId="032BE3C1">
      <w:pPr>
        <w:ind w:firstLine="545"/>
        <w:rPr>
          <w:rFonts w:hint="eastAsia"/>
          <w:b/>
          <w:bCs/>
          <w:spacing w:val="-4"/>
          <w:szCs w:val="28"/>
        </w:rPr>
      </w:pPr>
      <w:r>
        <w:rPr>
          <w:rFonts w:hint="eastAsia"/>
          <w:b/>
          <w:bCs/>
          <w:spacing w:val="-4"/>
          <w:szCs w:val="28"/>
        </w:rPr>
        <w:t xml:space="preserve">第九条 </w:t>
      </w:r>
      <w:r>
        <w:rPr>
          <w:rFonts w:hint="eastAsia"/>
          <w:spacing w:val="-4"/>
          <w:szCs w:val="28"/>
        </w:rPr>
        <w:t>其他费用</w:t>
      </w:r>
      <w:r>
        <w:rPr>
          <w:rFonts w:hint="eastAsia"/>
          <w:b/>
          <w:spacing w:val="-4"/>
          <w:szCs w:val="28"/>
        </w:rPr>
        <w:t>：</w:t>
      </w:r>
    </w:p>
    <w:p w14:paraId="21DA8D2B">
      <w:pPr>
        <w:ind w:firstLine="544"/>
        <w:rPr>
          <w:rFonts w:hint="eastAsia"/>
          <w:spacing w:val="-4"/>
          <w:szCs w:val="28"/>
        </w:rPr>
      </w:pPr>
      <w:r>
        <w:rPr>
          <w:rFonts w:hint="eastAsia"/>
          <w:spacing w:val="-4"/>
          <w:szCs w:val="28"/>
        </w:rPr>
        <w:t>1、</w:t>
      </w:r>
      <w:r>
        <w:rPr>
          <w:rFonts w:hint="eastAsia"/>
          <w:szCs w:val="28"/>
        </w:rPr>
        <w:t>房屋、设施设备大、中修及更新改造项目、建设工程遗留项目，不包含在物业服务费中，根据需要乙方单独提报计划，由甲方</w:t>
      </w:r>
      <w:r>
        <w:rPr>
          <w:rFonts w:hint="eastAsia"/>
          <w:spacing w:val="-4"/>
          <w:szCs w:val="28"/>
        </w:rPr>
        <w:t>承担。</w:t>
      </w:r>
    </w:p>
    <w:p w14:paraId="425FEB86">
      <w:pPr>
        <w:ind w:firstLine="544"/>
        <w:rPr>
          <w:rFonts w:hint="eastAsia"/>
          <w:spacing w:val="-4"/>
          <w:szCs w:val="28"/>
        </w:rPr>
      </w:pPr>
      <w:r>
        <w:rPr>
          <w:rFonts w:hint="eastAsia"/>
          <w:spacing w:val="-4"/>
          <w:szCs w:val="28"/>
        </w:rPr>
        <w:t>2、乙方可向业主提供有偿特约服务，按事先公布的有偿特约服务收费标准收取费用。</w:t>
      </w:r>
    </w:p>
    <w:p w14:paraId="590891C3">
      <w:pPr>
        <w:ind w:firstLine="544"/>
        <w:rPr>
          <w:rFonts w:hint="eastAsia"/>
          <w:bCs/>
          <w:spacing w:val="-4"/>
          <w:szCs w:val="28"/>
        </w:rPr>
      </w:pPr>
      <w:r>
        <w:rPr>
          <w:rFonts w:hint="eastAsia"/>
          <w:bCs/>
          <w:spacing w:val="-4"/>
          <w:szCs w:val="28"/>
        </w:rPr>
        <w:t>3、</w:t>
      </w:r>
      <w:r>
        <w:rPr>
          <w:rFonts w:hint="eastAsia"/>
          <w:bCs/>
          <w:szCs w:val="28"/>
        </w:rPr>
        <w:t>工程质保期内非人为破坏的维修项目及材料由甲方负责，具体参照《房屋建筑工程质量保修办法》实施。</w:t>
      </w:r>
    </w:p>
    <w:p w14:paraId="1BE49484">
      <w:pPr>
        <w:spacing w:before="120" w:beforeLines="50"/>
        <w:ind w:firstLine="545"/>
        <w:jc w:val="center"/>
        <w:rPr>
          <w:rFonts w:hint="eastAsia"/>
          <w:b/>
          <w:bCs/>
          <w:spacing w:val="-4"/>
          <w:szCs w:val="28"/>
        </w:rPr>
      </w:pPr>
      <w:r>
        <w:rPr>
          <w:rFonts w:hint="eastAsia"/>
          <w:b/>
          <w:bCs/>
          <w:spacing w:val="-4"/>
          <w:szCs w:val="28"/>
        </w:rPr>
        <w:t>第六章  双方权利与义务</w:t>
      </w:r>
    </w:p>
    <w:p w14:paraId="7A1E50C6">
      <w:pPr>
        <w:ind w:firstLine="545"/>
        <w:rPr>
          <w:rFonts w:hint="eastAsia"/>
          <w:b/>
          <w:spacing w:val="-4"/>
          <w:szCs w:val="28"/>
        </w:rPr>
      </w:pPr>
      <w:r>
        <w:rPr>
          <w:rFonts w:hint="eastAsia"/>
          <w:b/>
          <w:bCs/>
          <w:spacing w:val="-4"/>
          <w:szCs w:val="28"/>
        </w:rPr>
        <w:t>第十条</w:t>
      </w:r>
      <w:r>
        <w:rPr>
          <w:rFonts w:hint="eastAsia"/>
          <w:spacing w:val="-4"/>
          <w:szCs w:val="28"/>
        </w:rPr>
        <w:t xml:space="preserve">  甲方权利和义务：</w:t>
      </w:r>
    </w:p>
    <w:p w14:paraId="34436E58">
      <w:pPr>
        <w:ind w:firstLine="560"/>
        <w:rPr>
          <w:rFonts w:hint="eastAsia"/>
          <w:szCs w:val="28"/>
        </w:rPr>
      </w:pPr>
      <w:r>
        <w:rPr>
          <w:rFonts w:hint="eastAsia"/>
          <w:szCs w:val="28"/>
        </w:rPr>
        <w:t>1、审定乙方制定的物业管理方案、制度及其它管理规定。</w:t>
      </w:r>
    </w:p>
    <w:p w14:paraId="79C8DA37">
      <w:pPr>
        <w:ind w:firstLine="560"/>
        <w:rPr>
          <w:rFonts w:hint="eastAsia"/>
          <w:szCs w:val="28"/>
        </w:rPr>
      </w:pPr>
      <w:r>
        <w:rPr>
          <w:rFonts w:hint="eastAsia"/>
          <w:szCs w:val="28"/>
        </w:rPr>
        <w:t>2、检查监督物业管理方案的实施及制度的执行。</w:t>
      </w:r>
    </w:p>
    <w:p w14:paraId="262E1B08">
      <w:pPr>
        <w:ind w:firstLine="560"/>
        <w:rPr>
          <w:rFonts w:hint="eastAsia"/>
          <w:szCs w:val="28"/>
        </w:rPr>
      </w:pPr>
      <w:r>
        <w:rPr>
          <w:rFonts w:hint="eastAsia"/>
          <w:szCs w:val="28"/>
        </w:rPr>
        <w:t>3、交付乙方管理的物业达到设计和使用验收标准的要求。如存在质量问题，确保施工单位履行工程保修的责任和义务。</w:t>
      </w:r>
    </w:p>
    <w:p w14:paraId="26CBE44A">
      <w:pPr>
        <w:ind w:firstLine="560"/>
        <w:rPr>
          <w:rFonts w:hint="eastAsia"/>
          <w:szCs w:val="28"/>
        </w:rPr>
      </w:pPr>
      <w:r>
        <w:rPr>
          <w:rFonts w:hint="eastAsia"/>
          <w:szCs w:val="28"/>
        </w:rPr>
        <w:t>4、.为乙方提供必需的物业服务用房、工程技术资料，并在乙方服务期满且未获续约时予以收回。</w:t>
      </w:r>
    </w:p>
    <w:p w14:paraId="3214F43D">
      <w:pPr>
        <w:ind w:firstLine="560"/>
        <w:rPr>
          <w:rFonts w:hint="eastAsia"/>
          <w:szCs w:val="28"/>
        </w:rPr>
      </w:pPr>
      <w:r>
        <w:rPr>
          <w:rFonts w:hint="eastAsia"/>
          <w:szCs w:val="28"/>
        </w:rPr>
        <w:t>5、协助乙方约束进驻大楼的工作人员遵守物业管理的各项规定。</w:t>
      </w:r>
    </w:p>
    <w:p w14:paraId="66B75A38">
      <w:pPr>
        <w:ind w:firstLine="561"/>
        <w:rPr>
          <w:rFonts w:hint="eastAsia"/>
          <w:szCs w:val="28"/>
        </w:rPr>
      </w:pPr>
      <w:r>
        <w:rPr>
          <w:rFonts w:hint="eastAsia"/>
          <w:b/>
          <w:szCs w:val="28"/>
        </w:rPr>
        <w:t>第十一条</w:t>
      </w:r>
      <w:r>
        <w:rPr>
          <w:rFonts w:hint="eastAsia"/>
          <w:szCs w:val="28"/>
        </w:rPr>
        <w:t xml:space="preserve">  乙方权利和义务</w:t>
      </w:r>
    </w:p>
    <w:p w14:paraId="7EE971C2">
      <w:pPr>
        <w:ind w:firstLine="560"/>
        <w:rPr>
          <w:rFonts w:hint="eastAsia"/>
          <w:szCs w:val="28"/>
        </w:rPr>
      </w:pPr>
      <w:r>
        <w:rPr>
          <w:rFonts w:hint="eastAsia"/>
          <w:szCs w:val="28"/>
        </w:rPr>
        <w:t>1、制定履行办公楼物业管理服务制度、服务标准和相关方案，不得转包、分包本合同项目，不得将本物业的管理服务责任转给第三方。</w:t>
      </w:r>
    </w:p>
    <w:p w14:paraId="5C301C6C">
      <w:pPr>
        <w:ind w:firstLine="560"/>
        <w:rPr>
          <w:rFonts w:hint="eastAsia"/>
          <w:szCs w:val="28"/>
        </w:rPr>
      </w:pPr>
      <w:r>
        <w:rPr>
          <w:rFonts w:hint="eastAsia"/>
          <w:szCs w:val="28"/>
        </w:rPr>
        <w:t>2、</w:t>
      </w:r>
      <w:r>
        <w:rPr>
          <w:rFonts w:hint="eastAsia"/>
          <w:spacing w:val="-4"/>
          <w:szCs w:val="28"/>
        </w:rPr>
        <w:t>承接本物业时，负责对共用部位、共用设备设施进行承接查验。</w:t>
      </w:r>
    </w:p>
    <w:p w14:paraId="54D248F0">
      <w:pPr>
        <w:ind w:firstLine="560"/>
        <w:rPr>
          <w:rFonts w:hint="eastAsia"/>
          <w:spacing w:val="-4"/>
          <w:szCs w:val="28"/>
        </w:rPr>
      </w:pPr>
      <w:r>
        <w:rPr>
          <w:rFonts w:hint="eastAsia"/>
          <w:szCs w:val="28"/>
        </w:rPr>
        <w:t>3、</w:t>
      </w:r>
      <w:r>
        <w:rPr>
          <w:rFonts w:hint="eastAsia"/>
          <w:spacing w:val="-4"/>
          <w:szCs w:val="28"/>
        </w:rPr>
        <w:t>依据本合同委托服务事项，向甲方提出合理化建议。</w:t>
      </w:r>
    </w:p>
    <w:p w14:paraId="47F8416A">
      <w:pPr>
        <w:ind w:firstLine="544"/>
        <w:rPr>
          <w:rFonts w:hint="eastAsia"/>
          <w:spacing w:val="-4"/>
          <w:szCs w:val="28"/>
        </w:rPr>
      </w:pPr>
      <w:r>
        <w:rPr>
          <w:rFonts w:hint="eastAsia"/>
          <w:spacing w:val="-4"/>
          <w:szCs w:val="28"/>
        </w:rPr>
        <w:t>4、发生安全事故，在采取应急措施的同时，及时向有关管理部门报告，做好救助工作。</w:t>
      </w:r>
    </w:p>
    <w:p w14:paraId="428F604C">
      <w:pPr>
        <w:ind w:firstLine="560"/>
        <w:rPr>
          <w:rFonts w:hint="eastAsia"/>
          <w:szCs w:val="28"/>
        </w:rPr>
      </w:pPr>
      <w:r>
        <w:rPr>
          <w:rFonts w:hint="eastAsia"/>
          <w:szCs w:val="28"/>
        </w:rPr>
        <w:t>5、工作人员应遵纪守法，服从</w:t>
      </w:r>
      <w:r>
        <w:rPr>
          <w:rFonts w:hint="eastAsia"/>
          <w:spacing w:val="-4"/>
          <w:szCs w:val="28"/>
        </w:rPr>
        <w:t>甲方</w:t>
      </w:r>
      <w:r>
        <w:rPr>
          <w:rFonts w:hint="eastAsia"/>
          <w:szCs w:val="28"/>
        </w:rPr>
        <w:t>管理，不得泄露秘密。工作人员发生的工伤、安全责任事故与甲方无关。</w:t>
      </w:r>
    </w:p>
    <w:p w14:paraId="0C337678">
      <w:pPr>
        <w:spacing w:before="120" w:beforeLines="50"/>
        <w:ind w:firstLine="545"/>
        <w:jc w:val="center"/>
        <w:rPr>
          <w:rFonts w:hint="eastAsia"/>
          <w:b/>
          <w:bCs/>
          <w:spacing w:val="-4"/>
          <w:szCs w:val="28"/>
        </w:rPr>
      </w:pPr>
      <w:r>
        <w:rPr>
          <w:rFonts w:hint="eastAsia"/>
          <w:b/>
          <w:bCs/>
          <w:spacing w:val="-4"/>
          <w:szCs w:val="28"/>
        </w:rPr>
        <w:t>第七章  合同的履行及违约责任</w:t>
      </w:r>
    </w:p>
    <w:p w14:paraId="08782DAB">
      <w:pPr>
        <w:ind w:left="181" w:leftChars="86" w:firstLine="304" w:firstLineChars="150"/>
        <w:rPr>
          <w:rFonts w:hint="eastAsia"/>
          <w:spacing w:val="-4"/>
          <w:szCs w:val="28"/>
        </w:rPr>
      </w:pPr>
      <w:r>
        <w:rPr>
          <w:rFonts w:hint="eastAsia"/>
          <w:b/>
          <w:bCs/>
          <w:spacing w:val="-4"/>
          <w:szCs w:val="28"/>
        </w:rPr>
        <w:t xml:space="preserve">第十二条  </w:t>
      </w:r>
      <w:r>
        <w:rPr>
          <w:rFonts w:hint="eastAsia"/>
          <w:spacing w:val="-4"/>
          <w:szCs w:val="28"/>
        </w:rPr>
        <w:t>乙方提供的服务达不到合同约定标准，甲方有权要求乙方限期整改，整改后仍达不到约定服务标准的，甲方有权解除合同，如造成经济损失的，乙方应予以赔偿。</w:t>
      </w:r>
    </w:p>
    <w:p w14:paraId="33777CEC">
      <w:pPr>
        <w:ind w:firstLine="545"/>
        <w:rPr>
          <w:rFonts w:hint="eastAsia"/>
          <w:spacing w:val="-4"/>
          <w:szCs w:val="28"/>
        </w:rPr>
      </w:pPr>
      <w:r>
        <w:rPr>
          <w:rFonts w:hint="eastAsia"/>
          <w:b/>
          <w:bCs/>
          <w:spacing w:val="-4"/>
          <w:szCs w:val="28"/>
        </w:rPr>
        <w:t xml:space="preserve">第十三条  </w:t>
      </w:r>
      <w:r>
        <w:rPr>
          <w:rFonts w:hint="eastAsia"/>
          <w:spacing w:val="-4"/>
          <w:szCs w:val="28"/>
        </w:rPr>
        <w:t>甲方行为违约导致乙方未能完成服务内容，乙方有权要求甲方在一定期限内解决，逾期未解决造成乙方经济损失的，应予以赔偿。</w:t>
      </w:r>
    </w:p>
    <w:p w14:paraId="2BD69908">
      <w:pPr>
        <w:ind w:firstLine="545"/>
        <w:rPr>
          <w:spacing w:val="-4"/>
          <w:szCs w:val="28"/>
        </w:rPr>
      </w:pPr>
      <w:r>
        <w:rPr>
          <w:rFonts w:hint="eastAsia"/>
          <w:b/>
          <w:bCs/>
          <w:spacing w:val="-4"/>
          <w:szCs w:val="28"/>
        </w:rPr>
        <w:t xml:space="preserve">第十四条  </w:t>
      </w:r>
      <w:r>
        <w:rPr>
          <w:rFonts w:hint="eastAsia"/>
          <w:bCs/>
          <w:spacing w:val="-4"/>
          <w:szCs w:val="28"/>
        </w:rPr>
        <w:t>以下情况</w:t>
      </w:r>
      <w:r>
        <w:rPr>
          <w:rFonts w:hint="eastAsia"/>
          <w:spacing w:val="-4"/>
          <w:szCs w:val="28"/>
        </w:rPr>
        <w:t>乙方不承担责任：</w:t>
      </w:r>
    </w:p>
    <w:p w14:paraId="4FDCCAC6">
      <w:pPr>
        <w:widowControl/>
        <w:ind w:firstLine="560"/>
        <w:rPr>
          <w:rFonts w:hint="eastAsia" w:cs="宋体"/>
          <w:bCs/>
          <w:kern w:val="0"/>
          <w:szCs w:val="28"/>
        </w:rPr>
      </w:pPr>
      <w:r>
        <w:rPr>
          <w:rFonts w:hint="eastAsia" w:cs="宋体"/>
          <w:bCs/>
          <w:kern w:val="0"/>
          <w:szCs w:val="28"/>
        </w:rPr>
        <w:t>1、因不可抗力导致物业管理服务中断的；</w:t>
      </w:r>
    </w:p>
    <w:p w14:paraId="57573A58">
      <w:pPr>
        <w:widowControl/>
        <w:ind w:firstLine="560"/>
        <w:rPr>
          <w:rFonts w:hint="eastAsia" w:cs="宋体"/>
          <w:bCs/>
          <w:kern w:val="0"/>
          <w:szCs w:val="28"/>
        </w:rPr>
      </w:pPr>
      <w:r>
        <w:rPr>
          <w:rFonts w:hint="eastAsia" w:cs="宋体"/>
          <w:bCs/>
          <w:kern w:val="0"/>
          <w:szCs w:val="28"/>
        </w:rPr>
        <w:t>2、因维修养护物业共用部位、共用设施设备需要且事先已告知业主和物业使用人，暂时停水、停电、停止共用设施设备使用等造成损失的；</w:t>
      </w:r>
    </w:p>
    <w:p w14:paraId="08F2EE5C">
      <w:pPr>
        <w:widowControl/>
        <w:ind w:firstLine="560"/>
        <w:rPr>
          <w:rFonts w:hint="eastAsia" w:cs="宋体"/>
          <w:bCs/>
          <w:kern w:val="0"/>
          <w:szCs w:val="28"/>
        </w:rPr>
      </w:pPr>
      <w:r>
        <w:rPr>
          <w:rFonts w:hint="eastAsia" w:cs="宋体"/>
          <w:bCs/>
          <w:kern w:val="0"/>
          <w:szCs w:val="28"/>
        </w:rPr>
        <w:t>3、非乙方责任出现供水、供电、供气、供热、通讯、有线电视及其他共用设施设备运行障碍造成损失的。</w:t>
      </w:r>
    </w:p>
    <w:p w14:paraId="5C208386">
      <w:pPr>
        <w:spacing w:before="120" w:beforeLines="50"/>
        <w:ind w:firstLine="545"/>
        <w:jc w:val="center"/>
        <w:rPr>
          <w:rFonts w:hint="eastAsia"/>
          <w:b/>
          <w:bCs/>
          <w:spacing w:val="-4"/>
          <w:szCs w:val="28"/>
        </w:rPr>
      </w:pPr>
      <w:r>
        <w:rPr>
          <w:rFonts w:hint="eastAsia"/>
          <w:b/>
          <w:bCs/>
          <w:spacing w:val="-4"/>
          <w:szCs w:val="28"/>
        </w:rPr>
        <w:t>第八章  其他</w:t>
      </w:r>
    </w:p>
    <w:p w14:paraId="5E1D6868">
      <w:pPr>
        <w:ind w:firstLine="545"/>
        <w:rPr>
          <w:rFonts w:hint="eastAsia"/>
          <w:bCs/>
          <w:spacing w:val="-4"/>
          <w:szCs w:val="28"/>
        </w:rPr>
      </w:pPr>
      <w:r>
        <w:rPr>
          <w:rFonts w:hint="eastAsia"/>
          <w:b/>
          <w:bCs/>
          <w:spacing w:val="-4"/>
          <w:szCs w:val="28"/>
        </w:rPr>
        <w:t xml:space="preserve">第十五条  </w:t>
      </w:r>
      <w:r>
        <w:rPr>
          <w:rFonts w:hint="eastAsia"/>
          <w:szCs w:val="28"/>
        </w:rPr>
        <w:t>本合同未尽事宜，双方应友好协商，可以书面形式签订补充协议，补充协议与本合同具有同等法律效力。本合同补充协议仍未规定的事宜，按照国家和地方有关法律、法规和规章执行。</w:t>
      </w:r>
      <w:r>
        <w:rPr>
          <w:rFonts w:hint="eastAsia"/>
          <w:b/>
          <w:bCs/>
          <w:spacing w:val="-4"/>
          <w:szCs w:val="28"/>
        </w:rPr>
        <w:t xml:space="preserve"> </w:t>
      </w:r>
    </w:p>
    <w:p w14:paraId="110EEA73">
      <w:pPr>
        <w:ind w:firstLine="545"/>
        <w:rPr>
          <w:rFonts w:hint="eastAsia"/>
          <w:szCs w:val="28"/>
        </w:rPr>
      </w:pPr>
      <w:r>
        <w:rPr>
          <w:rFonts w:hint="eastAsia"/>
          <w:b/>
          <w:spacing w:val="-4"/>
          <w:szCs w:val="28"/>
        </w:rPr>
        <w:t>第十六条</w:t>
      </w:r>
      <w:r>
        <w:rPr>
          <w:rFonts w:hint="eastAsia"/>
          <w:spacing w:val="-4"/>
          <w:szCs w:val="28"/>
        </w:rPr>
        <w:t xml:space="preserve">  </w:t>
      </w:r>
      <w:r>
        <w:rPr>
          <w:rFonts w:hint="eastAsia"/>
          <w:bCs/>
          <w:spacing w:val="-4"/>
          <w:szCs w:val="28"/>
        </w:rPr>
        <w:t>对合同履行当中的争议，双方应友好协商，协商不一致时，可申请陕西省物业管理协会调解，仍不能取得一致时，可向当地法院提请诉讼。</w:t>
      </w:r>
    </w:p>
    <w:p w14:paraId="4C8C196B">
      <w:pPr>
        <w:ind w:firstLine="545"/>
        <w:rPr>
          <w:rFonts w:hint="eastAsia"/>
          <w:szCs w:val="28"/>
        </w:rPr>
      </w:pPr>
      <w:r>
        <w:rPr>
          <w:rFonts w:hint="eastAsia"/>
          <w:b/>
          <w:spacing w:val="-4"/>
          <w:szCs w:val="28"/>
        </w:rPr>
        <w:t xml:space="preserve">第十七条  </w:t>
      </w:r>
      <w:r>
        <w:rPr>
          <w:rFonts w:hint="eastAsia"/>
          <w:spacing w:val="-4"/>
          <w:szCs w:val="28"/>
        </w:rPr>
        <w:t>本合同签订后，不以法定代表人改变而改变。合同执行期间，如遇不可抗力（国家大的政策调整、地震、战争等），导致合同无法履行，双方免责。</w:t>
      </w:r>
    </w:p>
    <w:p w14:paraId="20C7FE64">
      <w:pPr>
        <w:ind w:firstLine="561"/>
        <w:rPr>
          <w:rFonts w:hint="eastAsia"/>
          <w:szCs w:val="28"/>
        </w:rPr>
      </w:pPr>
      <w:r>
        <w:rPr>
          <w:rFonts w:hint="eastAsia"/>
          <w:b/>
          <w:szCs w:val="28"/>
        </w:rPr>
        <w:t xml:space="preserve">第十八条  </w:t>
      </w:r>
      <w:r>
        <w:rPr>
          <w:rFonts w:hint="eastAsia"/>
          <w:szCs w:val="28"/>
        </w:rPr>
        <w:t>乙方应提前进场，熟悉掌握情况，介入大楼的查验、设施设备调试，接受相关培训。</w:t>
      </w:r>
    </w:p>
    <w:p w14:paraId="6A65D228">
      <w:pPr>
        <w:ind w:firstLine="561"/>
        <w:rPr>
          <w:rFonts w:hint="eastAsia"/>
          <w:szCs w:val="28"/>
        </w:rPr>
      </w:pPr>
      <w:r>
        <w:rPr>
          <w:rFonts w:hint="eastAsia"/>
          <w:b/>
          <w:szCs w:val="28"/>
        </w:rPr>
        <w:t>第十九条</w:t>
      </w:r>
      <w:r>
        <w:rPr>
          <w:rFonts w:hint="eastAsia"/>
          <w:szCs w:val="28"/>
        </w:rPr>
        <w:t xml:space="preserve">  乙方承担其聘用的本物业服务工作人员的人身安全、疾病等责任。 </w:t>
      </w:r>
    </w:p>
    <w:p w14:paraId="4836FE31">
      <w:pPr>
        <w:autoSpaceDE w:val="0"/>
        <w:autoSpaceDN w:val="0"/>
        <w:adjustRightInd w:val="0"/>
        <w:snapToGrid w:val="0"/>
        <w:ind w:firstLine="561"/>
        <w:rPr>
          <w:rFonts w:hint="eastAsia"/>
          <w:spacing w:val="-4"/>
          <w:szCs w:val="28"/>
        </w:rPr>
      </w:pPr>
      <w:r>
        <w:rPr>
          <w:rFonts w:hint="eastAsia"/>
          <w:b/>
          <w:szCs w:val="28"/>
        </w:rPr>
        <w:t>第二十条</w:t>
      </w:r>
      <w:r>
        <w:rPr>
          <w:rFonts w:hint="eastAsia"/>
          <w:b/>
          <w:color w:val="FF0000"/>
          <w:szCs w:val="28"/>
        </w:rPr>
        <w:t xml:space="preserve">  </w:t>
      </w:r>
      <w:r>
        <w:rPr>
          <w:rFonts w:hint="eastAsia"/>
          <w:spacing w:val="-4"/>
          <w:szCs w:val="28"/>
        </w:rPr>
        <w:t>本合同一式肆份。甲乙双方各执贰份，渭南市政府采购中心、渭南市财政局采购管理科各备案一份。本合同经双方签字盖章后生效。</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4536"/>
      </w:tblGrid>
      <w:tr w14:paraId="0B543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503" w:type="dxa"/>
            <w:noWrap w:val="0"/>
            <w:vAlign w:val="top"/>
          </w:tcPr>
          <w:p w14:paraId="1A304AC3">
            <w:pPr>
              <w:spacing w:line="440" w:lineRule="exact"/>
              <w:ind w:firstLine="560"/>
              <w:jc w:val="center"/>
              <w:rPr>
                <w:rFonts w:hint="eastAsia"/>
              </w:rPr>
            </w:pPr>
            <w:r>
              <w:rPr>
                <w:rFonts w:hint="eastAsia"/>
              </w:rPr>
              <w:t>甲  方</w:t>
            </w:r>
          </w:p>
        </w:tc>
        <w:tc>
          <w:tcPr>
            <w:tcW w:w="4536" w:type="dxa"/>
            <w:noWrap w:val="0"/>
            <w:vAlign w:val="top"/>
          </w:tcPr>
          <w:p w14:paraId="046927C0">
            <w:pPr>
              <w:spacing w:line="440" w:lineRule="exact"/>
              <w:ind w:firstLine="560"/>
              <w:jc w:val="center"/>
              <w:rPr>
                <w:rFonts w:hint="eastAsia"/>
              </w:rPr>
            </w:pPr>
            <w:r>
              <w:rPr>
                <w:rFonts w:hint="eastAsia"/>
              </w:rPr>
              <w:t>乙  方</w:t>
            </w:r>
          </w:p>
        </w:tc>
      </w:tr>
      <w:tr w14:paraId="22CDA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4503" w:type="dxa"/>
            <w:noWrap w:val="0"/>
            <w:vAlign w:val="center"/>
          </w:tcPr>
          <w:p w14:paraId="7362D51F">
            <w:pPr>
              <w:spacing w:line="300" w:lineRule="exact"/>
              <w:ind w:firstLine="560"/>
              <w:jc w:val="center"/>
              <w:rPr>
                <w:rFonts w:hint="eastAsia"/>
                <w:szCs w:val="21"/>
              </w:rPr>
            </w:pPr>
            <w:r>
              <w:rPr>
                <w:rFonts w:hint="eastAsia"/>
                <w:szCs w:val="21"/>
              </w:rPr>
              <w:t>采购人名称</w:t>
            </w:r>
          </w:p>
          <w:p w14:paraId="4FA9B18E">
            <w:pPr>
              <w:spacing w:line="300" w:lineRule="exact"/>
              <w:ind w:firstLine="560"/>
              <w:jc w:val="center"/>
              <w:rPr>
                <w:rFonts w:hint="eastAsia"/>
                <w:szCs w:val="21"/>
              </w:rPr>
            </w:pPr>
            <w:r>
              <w:rPr>
                <w:rFonts w:hint="eastAsia"/>
                <w:szCs w:val="21"/>
              </w:rPr>
              <w:t>（盖章）</w:t>
            </w:r>
          </w:p>
        </w:tc>
        <w:tc>
          <w:tcPr>
            <w:tcW w:w="4536" w:type="dxa"/>
            <w:noWrap w:val="0"/>
            <w:vAlign w:val="center"/>
          </w:tcPr>
          <w:p w14:paraId="3A07B8C4">
            <w:pPr>
              <w:spacing w:line="300" w:lineRule="exact"/>
              <w:ind w:firstLine="560"/>
              <w:jc w:val="center"/>
              <w:rPr>
                <w:rFonts w:hint="eastAsia"/>
                <w:szCs w:val="21"/>
              </w:rPr>
            </w:pPr>
            <w:r>
              <w:rPr>
                <w:rFonts w:hint="eastAsia"/>
                <w:szCs w:val="21"/>
              </w:rPr>
              <w:t>中标供应商全称</w:t>
            </w:r>
          </w:p>
          <w:p w14:paraId="0691BF78">
            <w:pPr>
              <w:spacing w:line="300" w:lineRule="exact"/>
              <w:ind w:firstLine="560"/>
              <w:jc w:val="center"/>
              <w:rPr>
                <w:rFonts w:hint="eastAsia"/>
                <w:szCs w:val="21"/>
              </w:rPr>
            </w:pPr>
            <w:r>
              <w:rPr>
                <w:rFonts w:hint="eastAsia"/>
                <w:szCs w:val="21"/>
              </w:rPr>
              <w:t>（盖章）</w:t>
            </w:r>
          </w:p>
        </w:tc>
      </w:tr>
      <w:tr w14:paraId="77657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4503" w:type="dxa"/>
            <w:noWrap w:val="0"/>
            <w:vAlign w:val="top"/>
          </w:tcPr>
          <w:p w14:paraId="6FBA0F08">
            <w:pPr>
              <w:spacing w:line="440" w:lineRule="exact"/>
              <w:ind w:firstLine="560"/>
              <w:rPr>
                <w:rFonts w:hint="eastAsia"/>
                <w:szCs w:val="21"/>
              </w:rPr>
            </w:pPr>
            <w:r>
              <w:rPr>
                <w:rFonts w:hint="eastAsia"/>
                <w:szCs w:val="21"/>
              </w:rPr>
              <w:t xml:space="preserve">地址： </w:t>
            </w:r>
          </w:p>
        </w:tc>
        <w:tc>
          <w:tcPr>
            <w:tcW w:w="4536" w:type="dxa"/>
            <w:noWrap w:val="0"/>
            <w:vAlign w:val="top"/>
          </w:tcPr>
          <w:p w14:paraId="5B173CFE">
            <w:pPr>
              <w:spacing w:line="440" w:lineRule="exact"/>
              <w:ind w:firstLine="560"/>
              <w:rPr>
                <w:rFonts w:hint="eastAsia"/>
                <w:szCs w:val="21"/>
              </w:rPr>
            </w:pPr>
            <w:r>
              <w:rPr>
                <w:rFonts w:hint="eastAsia"/>
                <w:szCs w:val="21"/>
              </w:rPr>
              <w:t>地址：</w:t>
            </w:r>
          </w:p>
        </w:tc>
      </w:tr>
      <w:tr w14:paraId="5BDC2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503" w:type="dxa"/>
            <w:noWrap w:val="0"/>
            <w:vAlign w:val="top"/>
          </w:tcPr>
          <w:p w14:paraId="1FBEA47D">
            <w:pPr>
              <w:spacing w:line="440" w:lineRule="exact"/>
              <w:ind w:firstLine="560"/>
              <w:rPr>
                <w:rFonts w:hint="eastAsia"/>
                <w:szCs w:val="21"/>
              </w:rPr>
            </w:pPr>
            <w:r>
              <w:rPr>
                <w:rFonts w:hint="eastAsia"/>
                <w:szCs w:val="21"/>
              </w:rPr>
              <w:t xml:space="preserve">法定代表人： </w:t>
            </w:r>
          </w:p>
        </w:tc>
        <w:tc>
          <w:tcPr>
            <w:tcW w:w="4536" w:type="dxa"/>
            <w:noWrap w:val="0"/>
            <w:vAlign w:val="top"/>
          </w:tcPr>
          <w:p w14:paraId="200835D3">
            <w:pPr>
              <w:spacing w:line="440" w:lineRule="exact"/>
              <w:ind w:firstLine="560"/>
              <w:rPr>
                <w:rFonts w:hint="eastAsia"/>
              </w:rPr>
            </w:pPr>
            <w:r>
              <w:rPr>
                <w:rFonts w:hint="eastAsia"/>
                <w:szCs w:val="21"/>
              </w:rPr>
              <w:t>法定代表人：</w:t>
            </w:r>
          </w:p>
        </w:tc>
      </w:tr>
      <w:tr w14:paraId="5B902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3" w:type="dxa"/>
            <w:noWrap w:val="0"/>
            <w:vAlign w:val="top"/>
          </w:tcPr>
          <w:p w14:paraId="0391331A">
            <w:pPr>
              <w:spacing w:line="440" w:lineRule="exact"/>
              <w:ind w:firstLine="560"/>
              <w:rPr>
                <w:rFonts w:hint="eastAsia"/>
              </w:rPr>
            </w:pPr>
            <w:r>
              <w:rPr>
                <w:rFonts w:hint="eastAsia"/>
                <w:szCs w:val="21"/>
              </w:rPr>
              <w:t>被授权代表：（签字）</w:t>
            </w:r>
          </w:p>
        </w:tc>
        <w:tc>
          <w:tcPr>
            <w:tcW w:w="4536" w:type="dxa"/>
            <w:noWrap w:val="0"/>
            <w:vAlign w:val="top"/>
          </w:tcPr>
          <w:p w14:paraId="3CE83B4B">
            <w:pPr>
              <w:spacing w:line="440" w:lineRule="exact"/>
              <w:ind w:firstLine="560"/>
              <w:rPr>
                <w:rFonts w:hint="eastAsia"/>
              </w:rPr>
            </w:pPr>
            <w:r>
              <w:rPr>
                <w:rFonts w:hint="eastAsia"/>
                <w:szCs w:val="21"/>
              </w:rPr>
              <w:t>被授权代表：（签字）</w:t>
            </w:r>
          </w:p>
        </w:tc>
      </w:tr>
      <w:tr w14:paraId="563B8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18D86779">
            <w:pPr>
              <w:spacing w:line="440" w:lineRule="exact"/>
              <w:ind w:firstLine="560"/>
              <w:rPr>
                <w:rFonts w:hint="eastAsia"/>
                <w:szCs w:val="21"/>
              </w:rPr>
            </w:pPr>
            <w:r>
              <w:rPr>
                <w:rFonts w:hint="eastAsia"/>
                <w:szCs w:val="21"/>
              </w:rPr>
              <w:t>电话：</w:t>
            </w:r>
          </w:p>
        </w:tc>
        <w:tc>
          <w:tcPr>
            <w:tcW w:w="4536" w:type="dxa"/>
            <w:noWrap w:val="0"/>
            <w:vAlign w:val="top"/>
          </w:tcPr>
          <w:p w14:paraId="3021614A">
            <w:pPr>
              <w:spacing w:line="440" w:lineRule="exact"/>
              <w:ind w:firstLine="560"/>
              <w:rPr>
                <w:rFonts w:hint="eastAsia"/>
              </w:rPr>
            </w:pPr>
            <w:r>
              <w:rPr>
                <w:rFonts w:hint="eastAsia"/>
                <w:szCs w:val="21"/>
              </w:rPr>
              <w:t>电话：</w:t>
            </w:r>
          </w:p>
        </w:tc>
      </w:tr>
      <w:tr w14:paraId="4960F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2A7947BA">
            <w:pPr>
              <w:spacing w:line="440" w:lineRule="exact"/>
              <w:ind w:firstLine="560"/>
              <w:rPr>
                <w:rFonts w:hint="eastAsia"/>
                <w:szCs w:val="21"/>
              </w:rPr>
            </w:pPr>
            <w:r>
              <w:rPr>
                <w:rFonts w:hint="eastAsia"/>
                <w:szCs w:val="21"/>
              </w:rPr>
              <w:t>传真：</w:t>
            </w:r>
          </w:p>
        </w:tc>
        <w:tc>
          <w:tcPr>
            <w:tcW w:w="4536" w:type="dxa"/>
            <w:noWrap w:val="0"/>
            <w:vAlign w:val="top"/>
          </w:tcPr>
          <w:p w14:paraId="190CFF15">
            <w:pPr>
              <w:spacing w:line="440" w:lineRule="exact"/>
              <w:ind w:firstLine="560"/>
              <w:rPr>
                <w:rFonts w:hint="eastAsia"/>
              </w:rPr>
            </w:pPr>
            <w:r>
              <w:rPr>
                <w:rFonts w:hint="eastAsia"/>
                <w:szCs w:val="21"/>
              </w:rPr>
              <w:t>传真：</w:t>
            </w:r>
          </w:p>
        </w:tc>
      </w:tr>
      <w:tr w14:paraId="4E383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13A8559A">
            <w:pPr>
              <w:spacing w:line="440" w:lineRule="exact"/>
              <w:ind w:firstLine="560"/>
              <w:rPr>
                <w:rFonts w:hint="eastAsia"/>
              </w:rPr>
            </w:pPr>
          </w:p>
        </w:tc>
        <w:tc>
          <w:tcPr>
            <w:tcW w:w="4536" w:type="dxa"/>
            <w:noWrap w:val="0"/>
            <w:vAlign w:val="top"/>
          </w:tcPr>
          <w:p w14:paraId="782ED9A1">
            <w:pPr>
              <w:spacing w:line="440" w:lineRule="exact"/>
              <w:ind w:firstLine="560"/>
              <w:rPr>
                <w:rFonts w:hint="eastAsia"/>
              </w:rPr>
            </w:pPr>
            <w:r>
              <w:rPr>
                <w:rFonts w:hint="eastAsia"/>
                <w:szCs w:val="21"/>
              </w:rPr>
              <w:t>开户银行：</w:t>
            </w:r>
          </w:p>
        </w:tc>
      </w:tr>
      <w:tr w14:paraId="70453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4503" w:type="dxa"/>
            <w:noWrap w:val="0"/>
            <w:vAlign w:val="top"/>
          </w:tcPr>
          <w:p w14:paraId="08216823">
            <w:pPr>
              <w:spacing w:line="440" w:lineRule="exact"/>
              <w:ind w:firstLine="560"/>
              <w:rPr>
                <w:rFonts w:hint="eastAsia"/>
              </w:rPr>
            </w:pPr>
          </w:p>
        </w:tc>
        <w:tc>
          <w:tcPr>
            <w:tcW w:w="4536" w:type="dxa"/>
            <w:noWrap w:val="0"/>
            <w:vAlign w:val="top"/>
          </w:tcPr>
          <w:p w14:paraId="089CADA8">
            <w:pPr>
              <w:spacing w:line="440" w:lineRule="exact"/>
              <w:ind w:firstLine="560"/>
              <w:rPr>
                <w:rFonts w:hint="eastAsia"/>
                <w:szCs w:val="21"/>
              </w:rPr>
            </w:pPr>
            <w:r>
              <w:rPr>
                <w:rFonts w:hint="eastAsia"/>
                <w:szCs w:val="21"/>
              </w:rPr>
              <w:t>帐号：</w:t>
            </w:r>
          </w:p>
        </w:tc>
      </w:tr>
      <w:tr w14:paraId="5159A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5E3D0D5E">
            <w:pPr>
              <w:spacing w:line="440" w:lineRule="exact"/>
              <w:ind w:firstLine="560"/>
              <w:rPr>
                <w:rFonts w:hint="eastAsia"/>
              </w:rPr>
            </w:pPr>
            <w:r>
              <w:rPr>
                <w:rFonts w:hint="eastAsia"/>
                <w:szCs w:val="21"/>
              </w:rPr>
              <w:t>日期：   年   月   日</w:t>
            </w:r>
          </w:p>
        </w:tc>
        <w:tc>
          <w:tcPr>
            <w:tcW w:w="4536" w:type="dxa"/>
            <w:noWrap w:val="0"/>
            <w:vAlign w:val="top"/>
          </w:tcPr>
          <w:p w14:paraId="4BDEA174">
            <w:pPr>
              <w:spacing w:line="440" w:lineRule="exact"/>
              <w:ind w:firstLine="560"/>
              <w:rPr>
                <w:rFonts w:hint="eastAsia"/>
              </w:rPr>
            </w:pPr>
            <w:r>
              <w:rPr>
                <w:rFonts w:hint="eastAsia"/>
                <w:szCs w:val="21"/>
              </w:rPr>
              <w:t>日期：   年   月   日</w:t>
            </w:r>
          </w:p>
        </w:tc>
      </w:tr>
    </w:tbl>
    <w:p w14:paraId="408C0F4D">
      <w:pPr>
        <w:spacing w:line="500" w:lineRule="exact"/>
        <w:ind w:firstLine="560"/>
      </w:pPr>
      <w:r>
        <w:rPr>
          <w:rFonts w:hint="eastAsia"/>
          <w:szCs w:val="28"/>
          <w:lang w:val="zh-CN"/>
        </w:rPr>
        <w:t>备注：以上合同条款中，甲方为采购人，乙方为中标供应商。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pStyle w:val="2"/>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pStyle w:val="3"/>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pStyle w:val="4"/>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F12"/>
    <w:rsid w:val="0000159C"/>
    <w:rsid w:val="000019FA"/>
    <w:rsid w:val="00002BB3"/>
    <w:rsid w:val="00003F53"/>
    <w:rsid w:val="00004F9A"/>
    <w:rsid w:val="0000599C"/>
    <w:rsid w:val="00005E10"/>
    <w:rsid w:val="00006A52"/>
    <w:rsid w:val="00011320"/>
    <w:rsid w:val="00012137"/>
    <w:rsid w:val="00012844"/>
    <w:rsid w:val="00012F9B"/>
    <w:rsid w:val="00013876"/>
    <w:rsid w:val="00013929"/>
    <w:rsid w:val="00014971"/>
    <w:rsid w:val="00014BDF"/>
    <w:rsid w:val="00014DAF"/>
    <w:rsid w:val="00015802"/>
    <w:rsid w:val="00016042"/>
    <w:rsid w:val="00021AF9"/>
    <w:rsid w:val="00022A4E"/>
    <w:rsid w:val="00022F41"/>
    <w:rsid w:val="00023261"/>
    <w:rsid w:val="000234CF"/>
    <w:rsid w:val="000235C8"/>
    <w:rsid w:val="000241F5"/>
    <w:rsid w:val="000251DF"/>
    <w:rsid w:val="00025563"/>
    <w:rsid w:val="0002702B"/>
    <w:rsid w:val="00027E6B"/>
    <w:rsid w:val="0003251F"/>
    <w:rsid w:val="00032BB4"/>
    <w:rsid w:val="00033377"/>
    <w:rsid w:val="00033B5A"/>
    <w:rsid w:val="00034D7B"/>
    <w:rsid w:val="00036E1D"/>
    <w:rsid w:val="00037034"/>
    <w:rsid w:val="00037F2F"/>
    <w:rsid w:val="00037FD3"/>
    <w:rsid w:val="000403A2"/>
    <w:rsid w:val="00040799"/>
    <w:rsid w:val="00040973"/>
    <w:rsid w:val="00043830"/>
    <w:rsid w:val="000440AF"/>
    <w:rsid w:val="00044F32"/>
    <w:rsid w:val="000457AD"/>
    <w:rsid w:val="00051EF3"/>
    <w:rsid w:val="00052019"/>
    <w:rsid w:val="00053436"/>
    <w:rsid w:val="000543B4"/>
    <w:rsid w:val="00054879"/>
    <w:rsid w:val="000556F1"/>
    <w:rsid w:val="0005692F"/>
    <w:rsid w:val="00061A13"/>
    <w:rsid w:val="00062D84"/>
    <w:rsid w:val="00063EEF"/>
    <w:rsid w:val="00064071"/>
    <w:rsid w:val="00064386"/>
    <w:rsid w:val="000668D2"/>
    <w:rsid w:val="00067A39"/>
    <w:rsid w:val="00067D44"/>
    <w:rsid w:val="0007053B"/>
    <w:rsid w:val="00070714"/>
    <w:rsid w:val="00070AA6"/>
    <w:rsid w:val="00070BE2"/>
    <w:rsid w:val="00072488"/>
    <w:rsid w:val="0007487B"/>
    <w:rsid w:val="0007534F"/>
    <w:rsid w:val="000770B7"/>
    <w:rsid w:val="00077B80"/>
    <w:rsid w:val="00080F5D"/>
    <w:rsid w:val="00084801"/>
    <w:rsid w:val="00084B7C"/>
    <w:rsid w:val="000857F2"/>
    <w:rsid w:val="00090002"/>
    <w:rsid w:val="00090541"/>
    <w:rsid w:val="000906B5"/>
    <w:rsid w:val="000911CC"/>
    <w:rsid w:val="00092417"/>
    <w:rsid w:val="00093AD5"/>
    <w:rsid w:val="00093B74"/>
    <w:rsid w:val="000951C6"/>
    <w:rsid w:val="000952F2"/>
    <w:rsid w:val="00095A8D"/>
    <w:rsid w:val="0009637D"/>
    <w:rsid w:val="00096428"/>
    <w:rsid w:val="00097CDB"/>
    <w:rsid w:val="000A0237"/>
    <w:rsid w:val="000A0EFD"/>
    <w:rsid w:val="000A2583"/>
    <w:rsid w:val="000A473D"/>
    <w:rsid w:val="000A7A6A"/>
    <w:rsid w:val="000B3B65"/>
    <w:rsid w:val="000B5741"/>
    <w:rsid w:val="000B5ACF"/>
    <w:rsid w:val="000B6858"/>
    <w:rsid w:val="000C048C"/>
    <w:rsid w:val="000C078B"/>
    <w:rsid w:val="000C21A4"/>
    <w:rsid w:val="000C3132"/>
    <w:rsid w:val="000C34DE"/>
    <w:rsid w:val="000C4C29"/>
    <w:rsid w:val="000C538D"/>
    <w:rsid w:val="000C59A5"/>
    <w:rsid w:val="000C76D2"/>
    <w:rsid w:val="000D0AF3"/>
    <w:rsid w:val="000D0DE1"/>
    <w:rsid w:val="000D1096"/>
    <w:rsid w:val="000D1277"/>
    <w:rsid w:val="000D12BE"/>
    <w:rsid w:val="000D16B6"/>
    <w:rsid w:val="000D2989"/>
    <w:rsid w:val="000D2C7A"/>
    <w:rsid w:val="000D306B"/>
    <w:rsid w:val="000D4097"/>
    <w:rsid w:val="000D5026"/>
    <w:rsid w:val="000E3FB5"/>
    <w:rsid w:val="000E5C68"/>
    <w:rsid w:val="000E5DED"/>
    <w:rsid w:val="000E6AE7"/>
    <w:rsid w:val="000F043C"/>
    <w:rsid w:val="000F0C8A"/>
    <w:rsid w:val="000F1A9A"/>
    <w:rsid w:val="000F27AD"/>
    <w:rsid w:val="000F2BEC"/>
    <w:rsid w:val="000F35AB"/>
    <w:rsid w:val="000F3645"/>
    <w:rsid w:val="000F4858"/>
    <w:rsid w:val="000F4ECB"/>
    <w:rsid w:val="000F640F"/>
    <w:rsid w:val="000F66FE"/>
    <w:rsid w:val="000F6831"/>
    <w:rsid w:val="000F6A10"/>
    <w:rsid w:val="000F7243"/>
    <w:rsid w:val="000F735B"/>
    <w:rsid w:val="000F7456"/>
    <w:rsid w:val="000F7DA6"/>
    <w:rsid w:val="00100C1B"/>
    <w:rsid w:val="00103379"/>
    <w:rsid w:val="00103D6B"/>
    <w:rsid w:val="00104D98"/>
    <w:rsid w:val="001059A0"/>
    <w:rsid w:val="00105F70"/>
    <w:rsid w:val="00106530"/>
    <w:rsid w:val="001067F9"/>
    <w:rsid w:val="00107B8A"/>
    <w:rsid w:val="001101BD"/>
    <w:rsid w:val="00111F0F"/>
    <w:rsid w:val="001124D3"/>
    <w:rsid w:val="001131D6"/>
    <w:rsid w:val="00113B9B"/>
    <w:rsid w:val="00114449"/>
    <w:rsid w:val="00121FC0"/>
    <w:rsid w:val="00122D76"/>
    <w:rsid w:val="001232E1"/>
    <w:rsid w:val="0012524E"/>
    <w:rsid w:val="001257D4"/>
    <w:rsid w:val="00126AFE"/>
    <w:rsid w:val="0013005B"/>
    <w:rsid w:val="0013015E"/>
    <w:rsid w:val="001315CB"/>
    <w:rsid w:val="00131904"/>
    <w:rsid w:val="00132D3D"/>
    <w:rsid w:val="0013342E"/>
    <w:rsid w:val="001338D9"/>
    <w:rsid w:val="00133AB5"/>
    <w:rsid w:val="00133ADB"/>
    <w:rsid w:val="00134EE2"/>
    <w:rsid w:val="001351E3"/>
    <w:rsid w:val="00135857"/>
    <w:rsid w:val="00135AA2"/>
    <w:rsid w:val="00136D4A"/>
    <w:rsid w:val="00137E7B"/>
    <w:rsid w:val="00141839"/>
    <w:rsid w:val="00141A54"/>
    <w:rsid w:val="00142244"/>
    <w:rsid w:val="001454AD"/>
    <w:rsid w:val="001455F6"/>
    <w:rsid w:val="001456C7"/>
    <w:rsid w:val="00152476"/>
    <w:rsid w:val="0015361E"/>
    <w:rsid w:val="00156ED5"/>
    <w:rsid w:val="001630D0"/>
    <w:rsid w:val="0016383F"/>
    <w:rsid w:val="00164101"/>
    <w:rsid w:val="00164EE1"/>
    <w:rsid w:val="001664B2"/>
    <w:rsid w:val="00166FD9"/>
    <w:rsid w:val="00167ECE"/>
    <w:rsid w:val="0017054A"/>
    <w:rsid w:val="00171A61"/>
    <w:rsid w:val="001726D7"/>
    <w:rsid w:val="00173749"/>
    <w:rsid w:val="00173A21"/>
    <w:rsid w:val="00173A35"/>
    <w:rsid w:val="0017410F"/>
    <w:rsid w:val="00174285"/>
    <w:rsid w:val="00175756"/>
    <w:rsid w:val="001763D5"/>
    <w:rsid w:val="00176F0E"/>
    <w:rsid w:val="0018316D"/>
    <w:rsid w:val="00183C43"/>
    <w:rsid w:val="00184F72"/>
    <w:rsid w:val="00186B4C"/>
    <w:rsid w:val="00187846"/>
    <w:rsid w:val="00191693"/>
    <w:rsid w:val="00191834"/>
    <w:rsid w:val="00191A6E"/>
    <w:rsid w:val="00191A7E"/>
    <w:rsid w:val="00193B5F"/>
    <w:rsid w:val="001947E8"/>
    <w:rsid w:val="00194890"/>
    <w:rsid w:val="001952DF"/>
    <w:rsid w:val="0019534B"/>
    <w:rsid w:val="001964AD"/>
    <w:rsid w:val="00196A1C"/>
    <w:rsid w:val="001A0646"/>
    <w:rsid w:val="001A2103"/>
    <w:rsid w:val="001A396C"/>
    <w:rsid w:val="001A4690"/>
    <w:rsid w:val="001A5309"/>
    <w:rsid w:val="001A5764"/>
    <w:rsid w:val="001B0699"/>
    <w:rsid w:val="001B0C7B"/>
    <w:rsid w:val="001B1D00"/>
    <w:rsid w:val="001B2019"/>
    <w:rsid w:val="001B260C"/>
    <w:rsid w:val="001B49FD"/>
    <w:rsid w:val="001B5302"/>
    <w:rsid w:val="001C0BA3"/>
    <w:rsid w:val="001C0BBD"/>
    <w:rsid w:val="001C25ED"/>
    <w:rsid w:val="001C41E7"/>
    <w:rsid w:val="001D0CFB"/>
    <w:rsid w:val="001D1BCB"/>
    <w:rsid w:val="001D22C0"/>
    <w:rsid w:val="001D26AB"/>
    <w:rsid w:val="001D2CE5"/>
    <w:rsid w:val="001D2E47"/>
    <w:rsid w:val="001D4171"/>
    <w:rsid w:val="001D576E"/>
    <w:rsid w:val="001D5F09"/>
    <w:rsid w:val="001D70BC"/>
    <w:rsid w:val="001E1DFE"/>
    <w:rsid w:val="001E2BB9"/>
    <w:rsid w:val="001E6A70"/>
    <w:rsid w:val="001E7761"/>
    <w:rsid w:val="001E790E"/>
    <w:rsid w:val="001E7F80"/>
    <w:rsid w:val="001F14CA"/>
    <w:rsid w:val="001F2059"/>
    <w:rsid w:val="001F23C9"/>
    <w:rsid w:val="001F28F2"/>
    <w:rsid w:val="001F49A1"/>
    <w:rsid w:val="001F4ACC"/>
    <w:rsid w:val="001F6974"/>
    <w:rsid w:val="001F7532"/>
    <w:rsid w:val="001F7B5A"/>
    <w:rsid w:val="00201795"/>
    <w:rsid w:val="002022AA"/>
    <w:rsid w:val="00202CF8"/>
    <w:rsid w:val="0020498C"/>
    <w:rsid w:val="00207790"/>
    <w:rsid w:val="00210CFC"/>
    <w:rsid w:val="00210FBE"/>
    <w:rsid w:val="00212328"/>
    <w:rsid w:val="002125C8"/>
    <w:rsid w:val="00212C34"/>
    <w:rsid w:val="00213205"/>
    <w:rsid w:val="002137AF"/>
    <w:rsid w:val="00215A9A"/>
    <w:rsid w:val="002174B0"/>
    <w:rsid w:val="00217EF7"/>
    <w:rsid w:val="00220787"/>
    <w:rsid w:val="00221727"/>
    <w:rsid w:val="002238DE"/>
    <w:rsid w:val="00223EFE"/>
    <w:rsid w:val="00224257"/>
    <w:rsid w:val="0022432A"/>
    <w:rsid w:val="0023070C"/>
    <w:rsid w:val="00230C6A"/>
    <w:rsid w:val="00233D53"/>
    <w:rsid w:val="002345B9"/>
    <w:rsid w:val="00234765"/>
    <w:rsid w:val="00236DC3"/>
    <w:rsid w:val="00237A3F"/>
    <w:rsid w:val="00237C8C"/>
    <w:rsid w:val="0024210D"/>
    <w:rsid w:val="00242E53"/>
    <w:rsid w:val="00243E14"/>
    <w:rsid w:val="00244C29"/>
    <w:rsid w:val="0024628A"/>
    <w:rsid w:val="00246E82"/>
    <w:rsid w:val="00247B11"/>
    <w:rsid w:val="00250468"/>
    <w:rsid w:val="00250A0D"/>
    <w:rsid w:val="00250B6E"/>
    <w:rsid w:val="002519B6"/>
    <w:rsid w:val="00251D3B"/>
    <w:rsid w:val="00252050"/>
    <w:rsid w:val="00253B74"/>
    <w:rsid w:val="00254492"/>
    <w:rsid w:val="002547E0"/>
    <w:rsid w:val="002554A0"/>
    <w:rsid w:val="002555EF"/>
    <w:rsid w:val="00255DBC"/>
    <w:rsid w:val="00256AC1"/>
    <w:rsid w:val="0025777A"/>
    <w:rsid w:val="00257B25"/>
    <w:rsid w:val="00260306"/>
    <w:rsid w:val="00261507"/>
    <w:rsid w:val="00261898"/>
    <w:rsid w:val="00264014"/>
    <w:rsid w:val="0026501F"/>
    <w:rsid w:val="00266611"/>
    <w:rsid w:val="00267AE5"/>
    <w:rsid w:val="00267C8A"/>
    <w:rsid w:val="002706D3"/>
    <w:rsid w:val="00270E9E"/>
    <w:rsid w:val="00271136"/>
    <w:rsid w:val="00272337"/>
    <w:rsid w:val="00272E7E"/>
    <w:rsid w:val="00273219"/>
    <w:rsid w:val="00273A93"/>
    <w:rsid w:val="002742EA"/>
    <w:rsid w:val="0027449B"/>
    <w:rsid w:val="00275C8F"/>
    <w:rsid w:val="00276641"/>
    <w:rsid w:val="00276C8A"/>
    <w:rsid w:val="00276F85"/>
    <w:rsid w:val="002771C6"/>
    <w:rsid w:val="0028033D"/>
    <w:rsid w:val="00280F4A"/>
    <w:rsid w:val="002827A4"/>
    <w:rsid w:val="00282837"/>
    <w:rsid w:val="00282982"/>
    <w:rsid w:val="00282CF7"/>
    <w:rsid w:val="00291777"/>
    <w:rsid w:val="00292974"/>
    <w:rsid w:val="0029384E"/>
    <w:rsid w:val="00294428"/>
    <w:rsid w:val="00294FA7"/>
    <w:rsid w:val="00295F5E"/>
    <w:rsid w:val="002961E2"/>
    <w:rsid w:val="00296372"/>
    <w:rsid w:val="00297703"/>
    <w:rsid w:val="00297866"/>
    <w:rsid w:val="002A3B25"/>
    <w:rsid w:val="002A48F0"/>
    <w:rsid w:val="002A6815"/>
    <w:rsid w:val="002A703D"/>
    <w:rsid w:val="002B35C4"/>
    <w:rsid w:val="002B36C2"/>
    <w:rsid w:val="002B3C63"/>
    <w:rsid w:val="002B59BE"/>
    <w:rsid w:val="002B5C2D"/>
    <w:rsid w:val="002B65AB"/>
    <w:rsid w:val="002B696D"/>
    <w:rsid w:val="002C05A3"/>
    <w:rsid w:val="002C0812"/>
    <w:rsid w:val="002C4511"/>
    <w:rsid w:val="002C56CE"/>
    <w:rsid w:val="002C6B76"/>
    <w:rsid w:val="002D2B5F"/>
    <w:rsid w:val="002D327B"/>
    <w:rsid w:val="002D41DD"/>
    <w:rsid w:val="002D62ED"/>
    <w:rsid w:val="002D634F"/>
    <w:rsid w:val="002D65D4"/>
    <w:rsid w:val="002D7418"/>
    <w:rsid w:val="002E1660"/>
    <w:rsid w:val="002E379C"/>
    <w:rsid w:val="002E43F6"/>
    <w:rsid w:val="002E4813"/>
    <w:rsid w:val="002E6DF5"/>
    <w:rsid w:val="002E7C3E"/>
    <w:rsid w:val="002F074B"/>
    <w:rsid w:val="002F1C19"/>
    <w:rsid w:val="002F1C7D"/>
    <w:rsid w:val="002F1EC9"/>
    <w:rsid w:val="002F25EC"/>
    <w:rsid w:val="002F2A10"/>
    <w:rsid w:val="002F2EAB"/>
    <w:rsid w:val="002F30DD"/>
    <w:rsid w:val="002F3161"/>
    <w:rsid w:val="002F3224"/>
    <w:rsid w:val="002F3350"/>
    <w:rsid w:val="002F33F9"/>
    <w:rsid w:val="002F7A2D"/>
    <w:rsid w:val="002F7C30"/>
    <w:rsid w:val="002F7D7D"/>
    <w:rsid w:val="00300067"/>
    <w:rsid w:val="00300B27"/>
    <w:rsid w:val="0030123B"/>
    <w:rsid w:val="00301E0D"/>
    <w:rsid w:val="00301FAE"/>
    <w:rsid w:val="003024CF"/>
    <w:rsid w:val="00306470"/>
    <w:rsid w:val="00311862"/>
    <w:rsid w:val="00315759"/>
    <w:rsid w:val="00315788"/>
    <w:rsid w:val="00316D60"/>
    <w:rsid w:val="003172BB"/>
    <w:rsid w:val="003172EC"/>
    <w:rsid w:val="003204A5"/>
    <w:rsid w:val="0032118A"/>
    <w:rsid w:val="003216E8"/>
    <w:rsid w:val="00321BF1"/>
    <w:rsid w:val="00322208"/>
    <w:rsid w:val="0032350D"/>
    <w:rsid w:val="003245F8"/>
    <w:rsid w:val="00325D47"/>
    <w:rsid w:val="00325EF1"/>
    <w:rsid w:val="00327A6B"/>
    <w:rsid w:val="003303A7"/>
    <w:rsid w:val="00330EA4"/>
    <w:rsid w:val="00332A7C"/>
    <w:rsid w:val="00333581"/>
    <w:rsid w:val="00335C58"/>
    <w:rsid w:val="0033664B"/>
    <w:rsid w:val="00337CFC"/>
    <w:rsid w:val="0034052E"/>
    <w:rsid w:val="003406B1"/>
    <w:rsid w:val="00343305"/>
    <w:rsid w:val="0034426E"/>
    <w:rsid w:val="003443D3"/>
    <w:rsid w:val="00344FA2"/>
    <w:rsid w:val="003450CD"/>
    <w:rsid w:val="00345F35"/>
    <w:rsid w:val="00346362"/>
    <w:rsid w:val="00346A88"/>
    <w:rsid w:val="0035024D"/>
    <w:rsid w:val="003509CA"/>
    <w:rsid w:val="00351734"/>
    <w:rsid w:val="00354FCF"/>
    <w:rsid w:val="003551E0"/>
    <w:rsid w:val="0035572B"/>
    <w:rsid w:val="00355DDE"/>
    <w:rsid w:val="00356181"/>
    <w:rsid w:val="00357EC3"/>
    <w:rsid w:val="00360830"/>
    <w:rsid w:val="0036306E"/>
    <w:rsid w:val="00363CCA"/>
    <w:rsid w:val="00364896"/>
    <w:rsid w:val="00364ADA"/>
    <w:rsid w:val="00366A2C"/>
    <w:rsid w:val="003704E3"/>
    <w:rsid w:val="00371456"/>
    <w:rsid w:val="00373AE9"/>
    <w:rsid w:val="00373DB0"/>
    <w:rsid w:val="00374506"/>
    <w:rsid w:val="0037495D"/>
    <w:rsid w:val="00375819"/>
    <w:rsid w:val="00375C89"/>
    <w:rsid w:val="00376BF7"/>
    <w:rsid w:val="00376DAF"/>
    <w:rsid w:val="003833FB"/>
    <w:rsid w:val="00383F8F"/>
    <w:rsid w:val="003872CB"/>
    <w:rsid w:val="00387AFC"/>
    <w:rsid w:val="00390290"/>
    <w:rsid w:val="00390C62"/>
    <w:rsid w:val="003920AD"/>
    <w:rsid w:val="0039216D"/>
    <w:rsid w:val="00392300"/>
    <w:rsid w:val="003924BB"/>
    <w:rsid w:val="00392EBD"/>
    <w:rsid w:val="00393459"/>
    <w:rsid w:val="003943D1"/>
    <w:rsid w:val="0039449C"/>
    <w:rsid w:val="00394647"/>
    <w:rsid w:val="00395695"/>
    <w:rsid w:val="00397238"/>
    <w:rsid w:val="003A0002"/>
    <w:rsid w:val="003A0295"/>
    <w:rsid w:val="003A0D83"/>
    <w:rsid w:val="003A192D"/>
    <w:rsid w:val="003A2A14"/>
    <w:rsid w:val="003A35C1"/>
    <w:rsid w:val="003B086A"/>
    <w:rsid w:val="003B0C9C"/>
    <w:rsid w:val="003B0D75"/>
    <w:rsid w:val="003B2AF6"/>
    <w:rsid w:val="003B3207"/>
    <w:rsid w:val="003B4187"/>
    <w:rsid w:val="003C0C7F"/>
    <w:rsid w:val="003C3325"/>
    <w:rsid w:val="003C61F3"/>
    <w:rsid w:val="003C6AB2"/>
    <w:rsid w:val="003C7C29"/>
    <w:rsid w:val="003D2606"/>
    <w:rsid w:val="003D39C7"/>
    <w:rsid w:val="003D3A50"/>
    <w:rsid w:val="003D45F5"/>
    <w:rsid w:val="003D6B60"/>
    <w:rsid w:val="003E010E"/>
    <w:rsid w:val="003E1409"/>
    <w:rsid w:val="003E1D81"/>
    <w:rsid w:val="003E2F34"/>
    <w:rsid w:val="003E5CDB"/>
    <w:rsid w:val="003E7874"/>
    <w:rsid w:val="003F1833"/>
    <w:rsid w:val="003F3882"/>
    <w:rsid w:val="003F60A3"/>
    <w:rsid w:val="003F6116"/>
    <w:rsid w:val="003F6A0C"/>
    <w:rsid w:val="004001BE"/>
    <w:rsid w:val="00400373"/>
    <w:rsid w:val="0040124D"/>
    <w:rsid w:val="004017C8"/>
    <w:rsid w:val="0040181A"/>
    <w:rsid w:val="004024C2"/>
    <w:rsid w:val="004068A7"/>
    <w:rsid w:val="00406C11"/>
    <w:rsid w:val="00407BBB"/>
    <w:rsid w:val="004106B2"/>
    <w:rsid w:val="00411029"/>
    <w:rsid w:val="00411929"/>
    <w:rsid w:val="004123F9"/>
    <w:rsid w:val="00412CBC"/>
    <w:rsid w:val="00414D38"/>
    <w:rsid w:val="004156E2"/>
    <w:rsid w:val="0041581B"/>
    <w:rsid w:val="00415AB5"/>
    <w:rsid w:val="00416478"/>
    <w:rsid w:val="00420875"/>
    <w:rsid w:val="00420F96"/>
    <w:rsid w:val="00421EA3"/>
    <w:rsid w:val="0042388D"/>
    <w:rsid w:val="0042440C"/>
    <w:rsid w:val="00425038"/>
    <w:rsid w:val="0042688F"/>
    <w:rsid w:val="004272BC"/>
    <w:rsid w:val="00427ABD"/>
    <w:rsid w:val="004317AB"/>
    <w:rsid w:val="00431DBF"/>
    <w:rsid w:val="004331BF"/>
    <w:rsid w:val="00433512"/>
    <w:rsid w:val="0043432D"/>
    <w:rsid w:val="004366EB"/>
    <w:rsid w:val="00441D7B"/>
    <w:rsid w:val="00442AAA"/>
    <w:rsid w:val="00444250"/>
    <w:rsid w:val="00444298"/>
    <w:rsid w:val="004456C5"/>
    <w:rsid w:val="00447518"/>
    <w:rsid w:val="004477B6"/>
    <w:rsid w:val="00454666"/>
    <w:rsid w:val="004547F6"/>
    <w:rsid w:val="004574A4"/>
    <w:rsid w:val="00462BD4"/>
    <w:rsid w:val="00462F81"/>
    <w:rsid w:val="00463236"/>
    <w:rsid w:val="004657D3"/>
    <w:rsid w:val="00465DEF"/>
    <w:rsid w:val="0046634C"/>
    <w:rsid w:val="0046690A"/>
    <w:rsid w:val="00467350"/>
    <w:rsid w:val="0046782F"/>
    <w:rsid w:val="004713C0"/>
    <w:rsid w:val="00471E1E"/>
    <w:rsid w:val="00471F44"/>
    <w:rsid w:val="0047278F"/>
    <w:rsid w:val="00473462"/>
    <w:rsid w:val="00473CE1"/>
    <w:rsid w:val="00473FBE"/>
    <w:rsid w:val="004741A3"/>
    <w:rsid w:val="0047590B"/>
    <w:rsid w:val="00480370"/>
    <w:rsid w:val="0048203D"/>
    <w:rsid w:val="004846F1"/>
    <w:rsid w:val="0048590E"/>
    <w:rsid w:val="00486046"/>
    <w:rsid w:val="00490F98"/>
    <w:rsid w:val="00491349"/>
    <w:rsid w:val="00493684"/>
    <w:rsid w:val="00493E48"/>
    <w:rsid w:val="00494266"/>
    <w:rsid w:val="00494EAD"/>
    <w:rsid w:val="00496ACE"/>
    <w:rsid w:val="00497530"/>
    <w:rsid w:val="004A00FD"/>
    <w:rsid w:val="004A536E"/>
    <w:rsid w:val="004A5CFF"/>
    <w:rsid w:val="004A607A"/>
    <w:rsid w:val="004A61D7"/>
    <w:rsid w:val="004A6B5A"/>
    <w:rsid w:val="004B1011"/>
    <w:rsid w:val="004B1026"/>
    <w:rsid w:val="004B13F6"/>
    <w:rsid w:val="004B3322"/>
    <w:rsid w:val="004B4AA7"/>
    <w:rsid w:val="004B5992"/>
    <w:rsid w:val="004C093C"/>
    <w:rsid w:val="004C0B7A"/>
    <w:rsid w:val="004C0CA0"/>
    <w:rsid w:val="004C28AE"/>
    <w:rsid w:val="004C29D4"/>
    <w:rsid w:val="004C5B48"/>
    <w:rsid w:val="004C6493"/>
    <w:rsid w:val="004C7371"/>
    <w:rsid w:val="004D006F"/>
    <w:rsid w:val="004D25B8"/>
    <w:rsid w:val="004D2D8E"/>
    <w:rsid w:val="004D4879"/>
    <w:rsid w:val="004D6651"/>
    <w:rsid w:val="004D7112"/>
    <w:rsid w:val="004D7C23"/>
    <w:rsid w:val="004D7F2C"/>
    <w:rsid w:val="004E07B6"/>
    <w:rsid w:val="004E0B6D"/>
    <w:rsid w:val="004E63AF"/>
    <w:rsid w:val="004E757B"/>
    <w:rsid w:val="004F01A5"/>
    <w:rsid w:val="004F04DD"/>
    <w:rsid w:val="004F2CC5"/>
    <w:rsid w:val="004F3536"/>
    <w:rsid w:val="004F411F"/>
    <w:rsid w:val="004F60D3"/>
    <w:rsid w:val="004F7234"/>
    <w:rsid w:val="004F7D8F"/>
    <w:rsid w:val="00501418"/>
    <w:rsid w:val="0050182A"/>
    <w:rsid w:val="00501CED"/>
    <w:rsid w:val="005024F4"/>
    <w:rsid w:val="0050264E"/>
    <w:rsid w:val="005029A7"/>
    <w:rsid w:val="00502DB5"/>
    <w:rsid w:val="0050431E"/>
    <w:rsid w:val="005053C1"/>
    <w:rsid w:val="00506ECC"/>
    <w:rsid w:val="005108D2"/>
    <w:rsid w:val="00510D3F"/>
    <w:rsid w:val="00511E18"/>
    <w:rsid w:val="00512B77"/>
    <w:rsid w:val="00515ADE"/>
    <w:rsid w:val="00515E63"/>
    <w:rsid w:val="005176F4"/>
    <w:rsid w:val="005203BA"/>
    <w:rsid w:val="00521DAF"/>
    <w:rsid w:val="005220F8"/>
    <w:rsid w:val="00522932"/>
    <w:rsid w:val="00524E79"/>
    <w:rsid w:val="0052539A"/>
    <w:rsid w:val="00525AC7"/>
    <w:rsid w:val="005271A6"/>
    <w:rsid w:val="00527FE5"/>
    <w:rsid w:val="005309DD"/>
    <w:rsid w:val="00531DF0"/>
    <w:rsid w:val="0053320F"/>
    <w:rsid w:val="005340C0"/>
    <w:rsid w:val="00537136"/>
    <w:rsid w:val="005406CD"/>
    <w:rsid w:val="00540DF1"/>
    <w:rsid w:val="00542944"/>
    <w:rsid w:val="00542E9F"/>
    <w:rsid w:val="00544037"/>
    <w:rsid w:val="00544B69"/>
    <w:rsid w:val="00544FDF"/>
    <w:rsid w:val="0054537C"/>
    <w:rsid w:val="00547AD0"/>
    <w:rsid w:val="0055056D"/>
    <w:rsid w:val="005509F0"/>
    <w:rsid w:val="00551012"/>
    <w:rsid w:val="00553778"/>
    <w:rsid w:val="00553AC5"/>
    <w:rsid w:val="00554646"/>
    <w:rsid w:val="00554791"/>
    <w:rsid w:val="005555A0"/>
    <w:rsid w:val="0056050F"/>
    <w:rsid w:val="00560BBE"/>
    <w:rsid w:val="0056216F"/>
    <w:rsid w:val="005627E9"/>
    <w:rsid w:val="00564C06"/>
    <w:rsid w:val="005676F6"/>
    <w:rsid w:val="00570E4B"/>
    <w:rsid w:val="00572506"/>
    <w:rsid w:val="00573AC9"/>
    <w:rsid w:val="00575980"/>
    <w:rsid w:val="00575AE7"/>
    <w:rsid w:val="005800ED"/>
    <w:rsid w:val="005801CF"/>
    <w:rsid w:val="00581DBA"/>
    <w:rsid w:val="00581F60"/>
    <w:rsid w:val="00582775"/>
    <w:rsid w:val="005829C2"/>
    <w:rsid w:val="00582A46"/>
    <w:rsid w:val="0058322B"/>
    <w:rsid w:val="00583A5C"/>
    <w:rsid w:val="0058471F"/>
    <w:rsid w:val="0058487A"/>
    <w:rsid w:val="00584CF2"/>
    <w:rsid w:val="005869AE"/>
    <w:rsid w:val="005924DD"/>
    <w:rsid w:val="00592CFD"/>
    <w:rsid w:val="00593C8A"/>
    <w:rsid w:val="00594467"/>
    <w:rsid w:val="00594F66"/>
    <w:rsid w:val="00595E0B"/>
    <w:rsid w:val="005960B9"/>
    <w:rsid w:val="00596ADD"/>
    <w:rsid w:val="005A1806"/>
    <w:rsid w:val="005A1962"/>
    <w:rsid w:val="005A20E0"/>
    <w:rsid w:val="005A2A0C"/>
    <w:rsid w:val="005A2EA6"/>
    <w:rsid w:val="005A3DFC"/>
    <w:rsid w:val="005A43AB"/>
    <w:rsid w:val="005A5A7B"/>
    <w:rsid w:val="005A5B0F"/>
    <w:rsid w:val="005A69F8"/>
    <w:rsid w:val="005A6B45"/>
    <w:rsid w:val="005A7AA5"/>
    <w:rsid w:val="005A7B9D"/>
    <w:rsid w:val="005B0579"/>
    <w:rsid w:val="005B14DD"/>
    <w:rsid w:val="005B1C32"/>
    <w:rsid w:val="005B2863"/>
    <w:rsid w:val="005B314D"/>
    <w:rsid w:val="005B353B"/>
    <w:rsid w:val="005B51A3"/>
    <w:rsid w:val="005B547C"/>
    <w:rsid w:val="005B65A5"/>
    <w:rsid w:val="005B67BE"/>
    <w:rsid w:val="005B7116"/>
    <w:rsid w:val="005C12E5"/>
    <w:rsid w:val="005C50A4"/>
    <w:rsid w:val="005C6C4F"/>
    <w:rsid w:val="005D000E"/>
    <w:rsid w:val="005D62E5"/>
    <w:rsid w:val="005D65D2"/>
    <w:rsid w:val="005D7216"/>
    <w:rsid w:val="005E05F3"/>
    <w:rsid w:val="005E12F7"/>
    <w:rsid w:val="005E37E1"/>
    <w:rsid w:val="005E548A"/>
    <w:rsid w:val="005E5BCC"/>
    <w:rsid w:val="005E5CCE"/>
    <w:rsid w:val="005E6CCC"/>
    <w:rsid w:val="005F0947"/>
    <w:rsid w:val="005F19BB"/>
    <w:rsid w:val="005F369D"/>
    <w:rsid w:val="005F37AF"/>
    <w:rsid w:val="005F3B5B"/>
    <w:rsid w:val="005F6909"/>
    <w:rsid w:val="005F6C88"/>
    <w:rsid w:val="005F6D53"/>
    <w:rsid w:val="006022C0"/>
    <w:rsid w:val="00602E42"/>
    <w:rsid w:val="00603657"/>
    <w:rsid w:val="00603BB4"/>
    <w:rsid w:val="0060479B"/>
    <w:rsid w:val="00606A55"/>
    <w:rsid w:val="00611918"/>
    <w:rsid w:val="00611926"/>
    <w:rsid w:val="00611978"/>
    <w:rsid w:val="00611AC2"/>
    <w:rsid w:val="00611FFE"/>
    <w:rsid w:val="00613BB6"/>
    <w:rsid w:val="00613E9E"/>
    <w:rsid w:val="006146CD"/>
    <w:rsid w:val="00614C5D"/>
    <w:rsid w:val="0061548E"/>
    <w:rsid w:val="0061777B"/>
    <w:rsid w:val="00620C6F"/>
    <w:rsid w:val="00622907"/>
    <w:rsid w:val="00623643"/>
    <w:rsid w:val="00624066"/>
    <w:rsid w:val="0062454A"/>
    <w:rsid w:val="00624620"/>
    <w:rsid w:val="00624946"/>
    <w:rsid w:val="00625173"/>
    <w:rsid w:val="00625B61"/>
    <w:rsid w:val="00625F95"/>
    <w:rsid w:val="00630CCB"/>
    <w:rsid w:val="00631E71"/>
    <w:rsid w:val="0063350A"/>
    <w:rsid w:val="006340A0"/>
    <w:rsid w:val="0063581A"/>
    <w:rsid w:val="00636BF4"/>
    <w:rsid w:val="00640BEF"/>
    <w:rsid w:val="00642CB1"/>
    <w:rsid w:val="006431A9"/>
    <w:rsid w:val="00643B05"/>
    <w:rsid w:val="006460E3"/>
    <w:rsid w:val="006465C1"/>
    <w:rsid w:val="006466DF"/>
    <w:rsid w:val="006518D0"/>
    <w:rsid w:val="00652393"/>
    <w:rsid w:val="00652477"/>
    <w:rsid w:val="00655FDC"/>
    <w:rsid w:val="00656003"/>
    <w:rsid w:val="00657150"/>
    <w:rsid w:val="006571DD"/>
    <w:rsid w:val="0065774D"/>
    <w:rsid w:val="0065792C"/>
    <w:rsid w:val="00662E32"/>
    <w:rsid w:val="0066668A"/>
    <w:rsid w:val="00667CAB"/>
    <w:rsid w:val="006718E2"/>
    <w:rsid w:val="0067319C"/>
    <w:rsid w:val="00675065"/>
    <w:rsid w:val="00675563"/>
    <w:rsid w:val="00675A70"/>
    <w:rsid w:val="00675DAD"/>
    <w:rsid w:val="00677E38"/>
    <w:rsid w:val="00682389"/>
    <w:rsid w:val="00683265"/>
    <w:rsid w:val="0068408F"/>
    <w:rsid w:val="00685346"/>
    <w:rsid w:val="00685B24"/>
    <w:rsid w:val="006870E8"/>
    <w:rsid w:val="00690A7F"/>
    <w:rsid w:val="00690BC5"/>
    <w:rsid w:val="00690C8E"/>
    <w:rsid w:val="00691341"/>
    <w:rsid w:val="006923BF"/>
    <w:rsid w:val="006933DD"/>
    <w:rsid w:val="0069471D"/>
    <w:rsid w:val="00695670"/>
    <w:rsid w:val="00695E20"/>
    <w:rsid w:val="006A2D90"/>
    <w:rsid w:val="006A3BA0"/>
    <w:rsid w:val="006A4EC6"/>
    <w:rsid w:val="006A5221"/>
    <w:rsid w:val="006A6DF3"/>
    <w:rsid w:val="006A7769"/>
    <w:rsid w:val="006B20D5"/>
    <w:rsid w:val="006B34F6"/>
    <w:rsid w:val="006B4952"/>
    <w:rsid w:val="006B5EA1"/>
    <w:rsid w:val="006B7F10"/>
    <w:rsid w:val="006C042B"/>
    <w:rsid w:val="006C2543"/>
    <w:rsid w:val="006C2A45"/>
    <w:rsid w:val="006C4042"/>
    <w:rsid w:val="006C418D"/>
    <w:rsid w:val="006C6C85"/>
    <w:rsid w:val="006C700A"/>
    <w:rsid w:val="006C7C59"/>
    <w:rsid w:val="006D0312"/>
    <w:rsid w:val="006D1B1A"/>
    <w:rsid w:val="006D214E"/>
    <w:rsid w:val="006D2DEA"/>
    <w:rsid w:val="006D2E9C"/>
    <w:rsid w:val="006D30BC"/>
    <w:rsid w:val="006E1035"/>
    <w:rsid w:val="006E119E"/>
    <w:rsid w:val="006E1A0E"/>
    <w:rsid w:val="006E3777"/>
    <w:rsid w:val="006E6E8B"/>
    <w:rsid w:val="006E6F0B"/>
    <w:rsid w:val="006E7C76"/>
    <w:rsid w:val="006E7EFD"/>
    <w:rsid w:val="006F04CD"/>
    <w:rsid w:val="006F07C9"/>
    <w:rsid w:val="006F0A6B"/>
    <w:rsid w:val="006F0F75"/>
    <w:rsid w:val="006F199A"/>
    <w:rsid w:val="006F3496"/>
    <w:rsid w:val="006F3BDB"/>
    <w:rsid w:val="006F4633"/>
    <w:rsid w:val="006F5AC8"/>
    <w:rsid w:val="006F5F50"/>
    <w:rsid w:val="006F721C"/>
    <w:rsid w:val="006F7A75"/>
    <w:rsid w:val="00703F7A"/>
    <w:rsid w:val="00704214"/>
    <w:rsid w:val="00704218"/>
    <w:rsid w:val="007043D2"/>
    <w:rsid w:val="00705E70"/>
    <w:rsid w:val="00706102"/>
    <w:rsid w:val="00711356"/>
    <w:rsid w:val="0071264F"/>
    <w:rsid w:val="00715BE8"/>
    <w:rsid w:val="00716375"/>
    <w:rsid w:val="00716DEA"/>
    <w:rsid w:val="00717B21"/>
    <w:rsid w:val="007240F9"/>
    <w:rsid w:val="00724763"/>
    <w:rsid w:val="0072607C"/>
    <w:rsid w:val="007274B2"/>
    <w:rsid w:val="0073139F"/>
    <w:rsid w:val="007326D4"/>
    <w:rsid w:val="00733D26"/>
    <w:rsid w:val="00733E96"/>
    <w:rsid w:val="00733F1D"/>
    <w:rsid w:val="00734BE2"/>
    <w:rsid w:val="00734DBA"/>
    <w:rsid w:val="00737027"/>
    <w:rsid w:val="007405AB"/>
    <w:rsid w:val="00740862"/>
    <w:rsid w:val="00740ED2"/>
    <w:rsid w:val="0074169B"/>
    <w:rsid w:val="00742326"/>
    <w:rsid w:val="00743F8B"/>
    <w:rsid w:val="00746413"/>
    <w:rsid w:val="007548BD"/>
    <w:rsid w:val="007552A7"/>
    <w:rsid w:val="00757FC1"/>
    <w:rsid w:val="00760265"/>
    <w:rsid w:val="007606BA"/>
    <w:rsid w:val="00762CEC"/>
    <w:rsid w:val="00763522"/>
    <w:rsid w:val="00763B46"/>
    <w:rsid w:val="00767121"/>
    <w:rsid w:val="00770A23"/>
    <w:rsid w:val="00770D89"/>
    <w:rsid w:val="00771FBD"/>
    <w:rsid w:val="00772751"/>
    <w:rsid w:val="00772BFA"/>
    <w:rsid w:val="007732E5"/>
    <w:rsid w:val="00773A1F"/>
    <w:rsid w:val="007750D4"/>
    <w:rsid w:val="00775725"/>
    <w:rsid w:val="00775864"/>
    <w:rsid w:val="00781A2A"/>
    <w:rsid w:val="007833C3"/>
    <w:rsid w:val="00785852"/>
    <w:rsid w:val="0079003B"/>
    <w:rsid w:val="0079310A"/>
    <w:rsid w:val="007938EE"/>
    <w:rsid w:val="007947D0"/>
    <w:rsid w:val="007960C1"/>
    <w:rsid w:val="0079779E"/>
    <w:rsid w:val="00797959"/>
    <w:rsid w:val="007A0298"/>
    <w:rsid w:val="007A0EED"/>
    <w:rsid w:val="007A1F61"/>
    <w:rsid w:val="007A2D00"/>
    <w:rsid w:val="007A3433"/>
    <w:rsid w:val="007A469F"/>
    <w:rsid w:val="007A5B38"/>
    <w:rsid w:val="007A6299"/>
    <w:rsid w:val="007A68D5"/>
    <w:rsid w:val="007A7AC5"/>
    <w:rsid w:val="007B0805"/>
    <w:rsid w:val="007B1707"/>
    <w:rsid w:val="007B1F48"/>
    <w:rsid w:val="007B2428"/>
    <w:rsid w:val="007B4190"/>
    <w:rsid w:val="007B5A22"/>
    <w:rsid w:val="007B7795"/>
    <w:rsid w:val="007C0D81"/>
    <w:rsid w:val="007C1E2E"/>
    <w:rsid w:val="007C32E6"/>
    <w:rsid w:val="007C5A07"/>
    <w:rsid w:val="007C6103"/>
    <w:rsid w:val="007C7079"/>
    <w:rsid w:val="007C745E"/>
    <w:rsid w:val="007C7E4A"/>
    <w:rsid w:val="007D20D8"/>
    <w:rsid w:val="007D249E"/>
    <w:rsid w:val="007D2EE8"/>
    <w:rsid w:val="007D2F05"/>
    <w:rsid w:val="007D3910"/>
    <w:rsid w:val="007D4745"/>
    <w:rsid w:val="007D596E"/>
    <w:rsid w:val="007D6288"/>
    <w:rsid w:val="007D63D3"/>
    <w:rsid w:val="007D7193"/>
    <w:rsid w:val="007D729C"/>
    <w:rsid w:val="007D7958"/>
    <w:rsid w:val="007D7D00"/>
    <w:rsid w:val="007E1576"/>
    <w:rsid w:val="007E2751"/>
    <w:rsid w:val="007E2BD2"/>
    <w:rsid w:val="007E5F41"/>
    <w:rsid w:val="007E6CF2"/>
    <w:rsid w:val="007E7976"/>
    <w:rsid w:val="007F1EB4"/>
    <w:rsid w:val="007F214A"/>
    <w:rsid w:val="007F2F51"/>
    <w:rsid w:val="007F39D6"/>
    <w:rsid w:val="007F5493"/>
    <w:rsid w:val="007F5B53"/>
    <w:rsid w:val="007F60D5"/>
    <w:rsid w:val="007F68FE"/>
    <w:rsid w:val="007F6DC7"/>
    <w:rsid w:val="0080075E"/>
    <w:rsid w:val="00802948"/>
    <w:rsid w:val="00802AAC"/>
    <w:rsid w:val="00806FED"/>
    <w:rsid w:val="00811115"/>
    <w:rsid w:val="008134C7"/>
    <w:rsid w:val="008139EB"/>
    <w:rsid w:val="00813D5F"/>
    <w:rsid w:val="008150A6"/>
    <w:rsid w:val="008151E2"/>
    <w:rsid w:val="00816091"/>
    <w:rsid w:val="00816182"/>
    <w:rsid w:val="0082074F"/>
    <w:rsid w:val="00820F52"/>
    <w:rsid w:val="00821BA2"/>
    <w:rsid w:val="00822824"/>
    <w:rsid w:val="008228B9"/>
    <w:rsid w:val="00824639"/>
    <w:rsid w:val="00826C95"/>
    <w:rsid w:val="0083046C"/>
    <w:rsid w:val="00830FB7"/>
    <w:rsid w:val="00832985"/>
    <w:rsid w:val="008332CE"/>
    <w:rsid w:val="008343CA"/>
    <w:rsid w:val="008345B9"/>
    <w:rsid w:val="008354ED"/>
    <w:rsid w:val="00835DAD"/>
    <w:rsid w:val="00836447"/>
    <w:rsid w:val="00836FBF"/>
    <w:rsid w:val="008376EF"/>
    <w:rsid w:val="00837760"/>
    <w:rsid w:val="00837F02"/>
    <w:rsid w:val="00840EF2"/>
    <w:rsid w:val="00843A87"/>
    <w:rsid w:val="00843C41"/>
    <w:rsid w:val="0084500E"/>
    <w:rsid w:val="008455FB"/>
    <w:rsid w:val="0084584F"/>
    <w:rsid w:val="00847C51"/>
    <w:rsid w:val="00847DB4"/>
    <w:rsid w:val="00850AA1"/>
    <w:rsid w:val="00850BC8"/>
    <w:rsid w:val="00850E33"/>
    <w:rsid w:val="00851728"/>
    <w:rsid w:val="00856715"/>
    <w:rsid w:val="00856DC0"/>
    <w:rsid w:val="008607CA"/>
    <w:rsid w:val="00861CE7"/>
    <w:rsid w:val="00861E50"/>
    <w:rsid w:val="00862E46"/>
    <w:rsid w:val="00864D01"/>
    <w:rsid w:val="00864E7E"/>
    <w:rsid w:val="008656A6"/>
    <w:rsid w:val="00865B7D"/>
    <w:rsid w:val="00865BFC"/>
    <w:rsid w:val="0087394A"/>
    <w:rsid w:val="00873EAC"/>
    <w:rsid w:val="00874A65"/>
    <w:rsid w:val="00874D32"/>
    <w:rsid w:val="00874F3A"/>
    <w:rsid w:val="00875594"/>
    <w:rsid w:val="00876146"/>
    <w:rsid w:val="00876DCB"/>
    <w:rsid w:val="00880D1C"/>
    <w:rsid w:val="00880EB6"/>
    <w:rsid w:val="00881B84"/>
    <w:rsid w:val="00881BEA"/>
    <w:rsid w:val="0088540C"/>
    <w:rsid w:val="00885CC3"/>
    <w:rsid w:val="00886362"/>
    <w:rsid w:val="008876A3"/>
    <w:rsid w:val="00887DFB"/>
    <w:rsid w:val="00891AEF"/>
    <w:rsid w:val="00892349"/>
    <w:rsid w:val="008927A4"/>
    <w:rsid w:val="0089283A"/>
    <w:rsid w:val="00892ADC"/>
    <w:rsid w:val="00893695"/>
    <w:rsid w:val="00893813"/>
    <w:rsid w:val="0089658C"/>
    <w:rsid w:val="00897000"/>
    <w:rsid w:val="008A15C2"/>
    <w:rsid w:val="008A2458"/>
    <w:rsid w:val="008A326F"/>
    <w:rsid w:val="008A4857"/>
    <w:rsid w:val="008A66B8"/>
    <w:rsid w:val="008A7EED"/>
    <w:rsid w:val="008B2B1D"/>
    <w:rsid w:val="008B5009"/>
    <w:rsid w:val="008B6248"/>
    <w:rsid w:val="008B6410"/>
    <w:rsid w:val="008B7E45"/>
    <w:rsid w:val="008C1237"/>
    <w:rsid w:val="008C3E17"/>
    <w:rsid w:val="008C64FB"/>
    <w:rsid w:val="008C771B"/>
    <w:rsid w:val="008C77A4"/>
    <w:rsid w:val="008C77BB"/>
    <w:rsid w:val="008D0CD4"/>
    <w:rsid w:val="008D0DB7"/>
    <w:rsid w:val="008D2DAF"/>
    <w:rsid w:val="008D4EEC"/>
    <w:rsid w:val="008D5074"/>
    <w:rsid w:val="008D5BFC"/>
    <w:rsid w:val="008D5DAA"/>
    <w:rsid w:val="008E1C91"/>
    <w:rsid w:val="008E2EFF"/>
    <w:rsid w:val="008E3B9E"/>
    <w:rsid w:val="008E4E0F"/>
    <w:rsid w:val="008E5935"/>
    <w:rsid w:val="008E5F16"/>
    <w:rsid w:val="008E738E"/>
    <w:rsid w:val="008F0A84"/>
    <w:rsid w:val="008F0CC3"/>
    <w:rsid w:val="008F0D70"/>
    <w:rsid w:val="008F4263"/>
    <w:rsid w:val="008F44C7"/>
    <w:rsid w:val="008F5035"/>
    <w:rsid w:val="008F5056"/>
    <w:rsid w:val="008F69DC"/>
    <w:rsid w:val="00900C2F"/>
    <w:rsid w:val="0090408F"/>
    <w:rsid w:val="00906F8A"/>
    <w:rsid w:val="009104E4"/>
    <w:rsid w:val="00910A37"/>
    <w:rsid w:val="00915570"/>
    <w:rsid w:val="0091611D"/>
    <w:rsid w:val="00916267"/>
    <w:rsid w:val="009173A3"/>
    <w:rsid w:val="00920CEB"/>
    <w:rsid w:val="00921082"/>
    <w:rsid w:val="00922EFB"/>
    <w:rsid w:val="00923164"/>
    <w:rsid w:val="00923A6C"/>
    <w:rsid w:val="0092439E"/>
    <w:rsid w:val="009249C8"/>
    <w:rsid w:val="00927889"/>
    <w:rsid w:val="009315E6"/>
    <w:rsid w:val="00931671"/>
    <w:rsid w:val="00932F12"/>
    <w:rsid w:val="00933F00"/>
    <w:rsid w:val="00934D77"/>
    <w:rsid w:val="00935401"/>
    <w:rsid w:val="0094003A"/>
    <w:rsid w:val="0094004A"/>
    <w:rsid w:val="00944E4D"/>
    <w:rsid w:val="00945ED1"/>
    <w:rsid w:val="0094638E"/>
    <w:rsid w:val="00946A82"/>
    <w:rsid w:val="009476AF"/>
    <w:rsid w:val="00950052"/>
    <w:rsid w:val="00951071"/>
    <w:rsid w:val="0095333C"/>
    <w:rsid w:val="009544D9"/>
    <w:rsid w:val="00954F02"/>
    <w:rsid w:val="00955186"/>
    <w:rsid w:val="00955282"/>
    <w:rsid w:val="0095544C"/>
    <w:rsid w:val="00956990"/>
    <w:rsid w:val="00956EE8"/>
    <w:rsid w:val="009570F6"/>
    <w:rsid w:val="0096529E"/>
    <w:rsid w:val="009659AB"/>
    <w:rsid w:val="00965C09"/>
    <w:rsid w:val="00966996"/>
    <w:rsid w:val="00966B6A"/>
    <w:rsid w:val="00967206"/>
    <w:rsid w:val="0097057C"/>
    <w:rsid w:val="009715C5"/>
    <w:rsid w:val="009718CC"/>
    <w:rsid w:val="00971AF2"/>
    <w:rsid w:val="009723B8"/>
    <w:rsid w:val="00974D6D"/>
    <w:rsid w:val="0098281C"/>
    <w:rsid w:val="009833A0"/>
    <w:rsid w:val="0098423D"/>
    <w:rsid w:val="00984F7F"/>
    <w:rsid w:val="009850E9"/>
    <w:rsid w:val="00985DFA"/>
    <w:rsid w:val="00986315"/>
    <w:rsid w:val="00986617"/>
    <w:rsid w:val="00986677"/>
    <w:rsid w:val="009911E3"/>
    <w:rsid w:val="00992115"/>
    <w:rsid w:val="00993478"/>
    <w:rsid w:val="00993640"/>
    <w:rsid w:val="00994B4C"/>
    <w:rsid w:val="00994E42"/>
    <w:rsid w:val="00995178"/>
    <w:rsid w:val="009957A2"/>
    <w:rsid w:val="009960E6"/>
    <w:rsid w:val="0099778A"/>
    <w:rsid w:val="009A04AC"/>
    <w:rsid w:val="009A1C33"/>
    <w:rsid w:val="009A2439"/>
    <w:rsid w:val="009A2BFF"/>
    <w:rsid w:val="009A6D30"/>
    <w:rsid w:val="009A7643"/>
    <w:rsid w:val="009B206F"/>
    <w:rsid w:val="009B5F6F"/>
    <w:rsid w:val="009B7A7F"/>
    <w:rsid w:val="009B7A90"/>
    <w:rsid w:val="009B7BA4"/>
    <w:rsid w:val="009C1007"/>
    <w:rsid w:val="009C1F6E"/>
    <w:rsid w:val="009C2514"/>
    <w:rsid w:val="009C3C03"/>
    <w:rsid w:val="009C3EBA"/>
    <w:rsid w:val="009C4579"/>
    <w:rsid w:val="009C4C61"/>
    <w:rsid w:val="009C5377"/>
    <w:rsid w:val="009C59D1"/>
    <w:rsid w:val="009C7BA0"/>
    <w:rsid w:val="009D1B51"/>
    <w:rsid w:val="009D426B"/>
    <w:rsid w:val="009D4279"/>
    <w:rsid w:val="009D52BF"/>
    <w:rsid w:val="009D57A7"/>
    <w:rsid w:val="009D6255"/>
    <w:rsid w:val="009D6DD3"/>
    <w:rsid w:val="009D722B"/>
    <w:rsid w:val="009D7E9D"/>
    <w:rsid w:val="009E36A2"/>
    <w:rsid w:val="009E3F57"/>
    <w:rsid w:val="009E4F8A"/>
    <w:rsid w:val="009E5C4B"/>
    <w:rsid w:val="009E6471"/>
    <w:rsid w:val="009E6771"/>
    <w:rsid w:val="009E67E4"/>
    <w:rsid w:val="009E754B"/>
    <w:rsid w:val="009F0511"/>
    <w:rsid w:val="009F092A"/>
    <w:rsid w:val="009F1DBD"/>
    <w:rsid w:val="009F22FE"/>
    <w:rsid w:val="009F3672"/>
    <w:rsid w:val="009F396C"/>
    <w:rsid w:val="009F750B"/>
    <w:rsid w:val="00A00435"/>
    <w:rsid w:val="00A025E8"/>
    <w:rsid w:val="00A03071"/>
    <w:rsid w:val="00A03191"/>
    <w:rsid w:val="00A04C08"/>
    <w:rsid w:val="00A0582B"/>
    <w:rsid w:val="00A05B11"/>
    <w:rsid w:val="00A06A12"/>
    <w:rsid w:val="00A06B7F"/>
    <w:rsid w:val="00A06FBD"/>
    <w:rsid w:val="00A07D9C"/>
    <w:rsid w:val="00A109CC"/>
    <w:rsid w:val="00A13EDB"/>
    <w:rsid w:val="00A14C4D"/>
    <w:rsid w:val="00A15845"/>
    <w:rsid w:val="00A1683C"/>
    <w:rsid w:val="00A17B52"/>
    <w:rsid w:val="00A2141C"/>
    <w:rsid w:val="00A21B16"/>
    <w:rsid w:val="00A22D76"/>
    <w:rsid w:val="00A22FB2"/>
    <w:rsid w:val="00A23633"/>
    <w:rsid w:val="00A2438C"/>
    <w:rsid w:val="00A24824"/>
    <w:rsid w:val="00A24D47"/>
    <w:rsid w:val="00A26342"/>
    <w:rsid w:val="00A30370"/>
    <w:rsid w:val="00A31CF8"/>
    <w:rsid w:val="00A32017"/>
    <w:rsid w:val="00A3527C"/>
    <w:rsid w:val="00A36E1D"/>
    <w:rsid w:val="00A37E7E"/>
    <w:rsid w:val="00A4098F"/>
    <w:rsid w:val="00A414FC"/>
    <w:rsid w:val="00A4193A"/>
    <w:rsid w:val="00A421D3"/>
    <w:rsid w:val="00A42D4A"/>
    <w:rsid w:val="00A43CEB"/>
    <w:rsid w:val="00A45C6F"/>
    <w:rsid w:val="00A46D40"/>
    <w:rsid w:val="00A46DCC"/>
    <w:rsid w:val="00A5014E"/>
    <w:rsid w:val="00A55DD6"/>
    <w:rsid w:val="00A562E3"/>
    <w:rsid w:val="00A569D3"/>
    <w:rsid w:val="00A6062B"/>
    <w:rsid w:val="00A60D94"/>
    <w:rsid w:val="00A62089"/>
    <w:rsid w:val="00A63264"/>
    <w:rsid w:val="00A63517"/>
    <w:rsid w:val="00A64C2B"/>
    <w:rsid w:val="00A654EF"/>
    <w:rsid w:val="00A658F2"/>
    <w:rsid w:val="00A65AFD"/>
    <w:rsid w:val="00A66B78"/>
    <w:rsid w:val="00A6769B"/>
    <w:rsid w:val="00A677C6"/>
    <w:rsid w:val="00A67E25"/>
    <w:rsid w:val="00A7021D"/>
    <w:rsid w:val="00A71D89"/>
    <w:rsid w:val="00A72C38"/>
    <w:rsid w:val="00A72FD2"/>
    <w:rsid w:val="00A7420A"/>
    <w:rsid w:val="00A74D3C"/>
    <w:rsid w:val="00A75B33"/>
    <w:rsid w:val="00A75DB1"/>
    <w:rsid w:val="00A760CB"/>
    <w:rsid w:val="00A761C2"/>
    <w:rsid w:val="00A76BBD"/>
    <w:rsid w:val="00A76C63"/>
    <w:rsid w:val="00A76D29"/>
    <w:rsid w:val="00A77C63"/>
    <w:rsid w:val="00A81335"/>
    <w:rsid w:val="00A816E2"/>
    <w:rsid w:val="00A81ADF"/>
    <w:rsid w:val="00A86383"/>
    <w:rsid w:val="00A86484"/>
    <w:rsid w:val="00A86960"/>
    <w:rsid w:val="00A91A54"/>
    <w:rsid w:val="00A91B7E"/>
    <w:rsid w:val="00A96F13"/>
    <w:rsid w:val="00AA1080"/>
    <w:rsid w:val="00AA10A3"/>
    <w:rsid w:val="00AA16D3"/>
    <w:rsid w:val="00AA18CA"/>
    <w:rsid w:val="00AA241A"/>
    <w:rsid w:val="00AA3063"/>
    <w:rsid w:val="00AA3BFA"/>
    <w:rsid w:val="00AA5A0A"/>
    <w:rsid w:val="00AA5E84"/>
    <w:rsid w:val="00AA6B10"/>
    <w:rsid w:val="00AA725C"/>
    <w:rsid w:val="00AB1AC2"/>
    <w:rsid w:val="00AB1C50"/>
    <w:rsid w:val="00AB2A73"/>
    <w:rsid w:val="00AB2B37"/>
    <w:rsid w:val="00AB3274"/>
    <w:rsid w:val="00AB3E05"/>
    <w:rsid w:val="00AB4C88"/>
    <w:rsid w:val="00AB66C5"/>
    <w:rsid w:val="00AB6E5C"/>
    <w:rsid w:val="00AB7A0E"/>
    <w:rsid w:val="00AB7B99"/>
    <w:rsid w:val="00AC0409"/>
    <w:rsid w:val="00AC0C60"/>
    <w:rsid w:val="00AC178D"/>
    <w:rsid w:val="00AC1897"/>
    <w:rsid w:val="00AC2E63"/>
    <w:rsid w:val="00AC2EA5"/>
    <w:rsid w:val="00AC3A70"/>
    <w:rsid w:val="00AC3E73"/>
    <w:rsid w:val="00AC4E59"/>
    <w:rsid w:val="00AC63F8"/>
    <w:rsid w:val="00AC7144"/>
    <w:rsid w:val="00AC75AF"/>
    <w:rsid w:val="00AD340C"/>
    <w:rsid w:val="00AD3849"/>
    <w:rsid w:val="00AD3D18"/>
    <w:rsid w:val="00AD4D41"/>
    <w:rsid w:val="00AD4DD2"/>
    <w:rsid w:val="00AD5662"/>
    <w:rsid w:val="00AD6114"/>
    <w:rsid w:val="00AD74EC"/>
    <w:rsid w:val="00AE01B3"/>
    <w:rsid w:val="00AE0CFD"/>
    <w:rsid w:val="00AE1DA8"/>
    <w:rsid w:val="00AE41C4"/>
    <w:rsid w:val="00AE4D94"/>
    <w:rsid w:val="00AE54B3"/>
    <w:rsid w:val="00AE5612"/>
    <w:rsid w:val="00AE6664"/>
    <w:rsid w:val="00AE6EED"/>
    <w:rsid w:val="00AE74AC"/>
    <w:rsid w:val="00AE7834"/>
    <w:rsid w:val="00AF3B4C"/>
    <w:rsid w:val="00AF44E9"/>
    <w:rsid w:val="00AF464E"/>
    <w:rsid w:val="00AF526E"/>
    <w:rsid w:val="00AF7F03"/>
    <w:rsid w:val="00B00ABD"/>
    <w:rsid w:val="00B018CD"/>
    <w:rsid w:val="00B021F8"/>
    <w:rsid w:val="00B0254D"/>
    <w:rsid w:val="00B02758"/>
    <w:rsid w:val="00B02B5A"/>
    <w:rsid w:val="00B0302F"/>
    <w:rsid w:val="00B036CF"/>
    <w:rsid w:val="00B03CDC"/>
    <w:rsid w:val="00B04B8A"/>
    <w:rsid w:val="00B04BFB"/>
    <w:rsid w:val="00B04CD7"/>
    <w:rsid w:val="00B0697F"/>
    <w:rsid w:val="00B104AA"/>
    <w:rsid w:val="00B10A69"/>
    <w:rsid w:val="00B11872"/>
    <w:rsid w:val="00B13758"/>
    <w:rsid w:val="00B13979"/>
    <w:rsid w:val="00B15864"/>
    <w:rsid w:val="00B15E4F"/>
    <w:rsid w:val="00B17ECE"/>
    <w:rsid w:val="00B2012B"/>
    <w:rsid w:val="00B20B29"/>
    <w:rsid w:val="00B20CB9"/>
    <w:rsid w:val="00B20D52"/>
    <w:rsid w:val="00B2167C"/>
    <w:rsid w:val="00B22598"/>
    <w:rsid w:val="00B2426C"/>
    <w:rsid w:val="00B246D3"/>
    <w:rsid w:val="00B262C9"/>
    <w:rsid w:val="00B26A2C"/>
    <w:rsid w:val="00B26BC3"/>
    <w:rsid w:val="00B26BDA"/>
    <w:rsid w:val="00B26FE7"/>
    <w:rsid w:val="00B301EA"/>
    <w:rsid w:val="00B30526"/>
    <w:rsid w:val="00B3125B"/>
    <w:rsid w:val="00B32204"/>
    <w:rsid w:val="00B32F9A"/>
    <w:rsid w:val="00B32FCD"/>
    <w:rsid w:val="00B34577"/>
    <w:rsid w:val="00B34E07"/>
    <w:rsid w:val="00B40788"/>
    <w:rsid w:val="00B41177"/>
    <w:rsid w:val="00B43464"/>
    <w:rsid w:val="00B45223"/>
    <w:rsid w:val="00B45C7D"/>
    <w:rsid w:val="00B461F3"/>
    <w:rsid w:val="00B46548"/>
    <w:rsid w:val="00B47EFD"/>
    <w:rsid w:val="00B50C36"/>
    <w:rsid w:val="00B51C5E"/>
    <w:rsid w:val="00B52083"/>
    <w:rsid w:val="00B52525"/>
    <w:rsid w:val="00B52A88"/>
    <w:rsid w:val="00B52B44"/>
    <w:rsid w:val="00B52D72"/>
    <w:rsid w:val="00B53764"/>
    <w:rsid w:val="00B56472"/>
    <w:rsid w:val="00B56BAC"/>
    <w:rsid w:val="00B571F4"/>
    <w:rsid w:val="00B61F86"/>
    <w:rsid w:val="00B64780"/>
    <w:rsid w:val="00B6494B"/>
    <w:rsid w:val="00B64D7D"/>
    <w:rsid w:val="00B65E8E"/>
    <w:rsid w:val="00B67158"/>
    <w:rsid w:val="00B6770B"/>
    <w:rsid w:val="00B67926"/>
    <w:rsid w:val="00B679FA"/>
    <w:rsid w:val="00B706F6"/>
    <w:rsid w:val="00B70AE3"/>
    <w:rsid w:val="00B72B4C"/>
    <w:rsid w:val="00B734FA"/>
    <w:rsid w:val="00B759E9"/>
    <w:rsid w:val="00B75DE1"/>
    <w:rsid w:val="00B76EAC"/>
    <w:rsid w:val="00B81ECA"/>
    <w:rsid w:val="00B838D7"/>
    <w:rsid w:val="00B86A3E"/>
    <w:rsid w:val="00B87508"/>
    <w:rsid w:val="00B9113C"/>
    <w:rsid w:val="00B91B0D"/>
    <w:rsid w:val="00B91DE8"/>
    <w:rsid w:val="00B9432F"/>
    <w:rsid w:val="00B96111"/>
    <w:rsid w:val="00B975ED"/>
    <w:rsid w:val="00B979E2"/>
    <w:rsid w:val="00B97D1F"/>
    <w:rsid w:val="00B97E9D"/>
    <w:rsid w:val="00BA23F2"/>
    <w:rsid w:val="00BA25DB"/>
    <w:rsid w:val="00BA38E0"/>
    <w:rsid w:val="00BA4649"/>
    <w:rsid w:val="00BA51C2"/>
    <w:rsid w:val="00BA619F"/>
    <w:rsid w:val="00BA7D43"/>
    <w:rsid w:val="00BB02EB"/>
    <w:rsid w:val="00BB0940"/>
    <w:rsid w:val="00BB09EF"/>
    <w:rsid w:val="00BB0A6C"/>
    <w:rsid w:val="00BB17F3"/>
    <w:rsid w:val="00BB2DBC"/>
    <w:rsid w:val="00BB4AC7"/>
    <w:rsid w:val="00BB4CD0"/>
    <w:rsid w:val="00BB4F92"/>
    <w:rsid w:val="00BB50C3"/>
    <w:rsid w:val="00BB61C1"/>
    <w:rsid w:val="00BB6B4A"/>
    <w:rsid w:val="00BB6EE8"/>
    <w:rsid w:val="00BB762F"/>
    <w:rsid w:val="00BB7E90"/>
    <w:rsid w:val="00BC03CC"/>
    <w:rsid w:val="00BC11D7"/>
    <w:rsid w:val="00BC1B9C"/>
    <w:rsid w:val="00BC2C14"/>
    <w:rsid w:val="00BC31EE"/>
    <w:rsid w:val="00BC346D"/>
    <w:rsid w:val="00BC3C19"/>
    <w:rsid w:val="00BC4B27"/>
    <w:rsid w:val="00BC4D4B"/>
    <w:rsid w:val="00BC5C23"/>
    <w:rsid w:val="00BC6FC7"/>
    <w:rsid w:val="00BD11A6"/>
    <w:rsid w:val="00BD15BE"/>
    <w:rsid w:val="00BD1A67"/>
    <w:rsid w:val="00BD2E19"/>
    <w:rsid w:val="00BD3BF3"/>
    <w:rsid w:val="00BD3E04"/>
    <w:rsid w:val="00BD5316"/>
    <w:rsid w:val="00BD65D6"/>
    <w:rsid w:val="00BD6613"/>
    <w:rsid w:val="00BD666C"/>
    <w:rsid w:val="00BE3307"/>
    <w:rsid w:val="00BE41BE"/>
    <w:rsid w:val="00BE4EBB"/>
    <w:rsid w:val="00BE5702"/>
    <w:rsid w:val="00BE698E"/>
    <w:rsid w:val="00BE6F8C"/>
    <w:rsid w:val="00BE735F"/>
    <w:rsid w:val="00BE744D"/>
    <w:rsid w:val="00BF0B0F"/>
    <w:rsid w:val="00BF150A"/>
    <w:rsid w:val="00BF30A5"/>
    <w:rsid w:val="00BF3210"/>
    <w:rsid w:val="00BF3B09"/>
    <w:rsid w:val="00BF4A06"/>
    <w:rsid w:val="00BF5778"/>
    <w:rsid w:val="00C03270"/>
    <w:rsid w:val="00C03937"/>
    <w:rsid w:val="00C048FB"/>
    <w:rsid w:val="00C04CFA"/>
    <w:rsid w:val="00C05003"/>
    <w:rsid w:val="00C076EF"/>
    <w:rsid w:val="00C15E59"/>
    <w:rsid w:val="00C15E84"/>
    <w:rsid w:val="00C16C84"/>
    <w:rsid w:val="00C2120D"/>
    <w:rsid w:val="00C21DB4"/>
    <w:rsid w:val="00C224CD"/>
    <w:rsid w:val="00C22BF9"/>
    <w:rsid w:val="00C25539"/>
    <w:rsid w:val="00C25C2B"/>
    <w:rsid w:val="00C2744F"/>
    <w:rsid w:val="00C34648"/>
    <w:rsid w:val="00C34D95"/>
    <w:rsid w:val="00C357EB"/>
    <w:rsid w:val="00C37015"/>
    <w:rsid w:val="00C40072"/>
    <w:rsid w:val="00C40334"/>
    <w:rsid w:val="00C408BD"/>
    <w:rsid w:val="00C4213E"/>
    <w:rsid w:val="00C438D5"/>
    <w:rsid w:val="00C44FD6"/>
    <w:rsid w:val="00C45741"/>
    <w:rsid w:val="00C4699F"/>
    <w:rsid w:val="00C472A3"/>
    <w:rsid w:val="00C50A13"/>
    <w:rsid w:val="00C50C4A"/>
    <w:rsid w:val="00C524B1"/>
    <w:rsid w:val="00C53169"/>
    <w:rsid w:val="00C53D6E"/>
    <w:rsid w:val="00C54B92"/>
    <w:rsid w:val="00C55236"/>
    <w:rsid w:val="00C56297"/>
    <w:rsid w:val="00C56B9D"/>
    <w:rsid w:val="00C60706"/>
    <w:rsid w:val="00C610D2"/>
    <w:rsid w:val="00C61A1B"/>
    <w:rsid w:val="00C63366"/>
    <w:rsid w:val="00C6464D"/>
    <w:rsid w:val="00C649D4"/>
    <w:rsid w:val="00C64FE6"/>
    <w:rsid w:val="00C65372"/>
    <w:rsid w:val="00C70F38"/>
    <w:rsid w:val="00C72246"/>
    <w:rsid w:val="00C726F1"/>
    <w:rsid w:val="00C72DBC"/>
    <w:rsid w:val="00C75D89"/>
    <w:rsid w:val="00C76B39"/>
    <w:rsid w:val="00C77891"/>
    <w:rsid w:val="00C8081E"/>
    <w:rsid w:val="00C8194B"/>
    <w:rsid w:val="00C8510F"/>
    <w:rsid w:val="00C856C4"/>
    <w:rsid w:val="00C8634C"/>
    <w:rsid w:val="00C864D0"/>
    <w:rsid w:val="00C86F92"/>
    <w:rsid w:val="00C90072"/>
    <w:rsid w:val="00C90910"/>
    <w:rsid w:val="00C9533B"/>
    <w:rsid w:val="00C975C2"/>
    <w:rsid w:val="00CA06FE"/>
    <w:rsid w:val="00CA3638"/>
    <w:rsid w:val="00CA597B"/>
    <w:rsid w:val="00CB0748"/>
    <w:rsid w:val="00CB18BD"/>
    <w:rsid w:val="00CB232C"/>
    <w:rsid w:val="00CB2D79"/>
    <w:rsid w:val="00CB2E90"/>
    <w:rsid w:val="00CB31D0"/>
    <w:rsid w:val="00CB4405"/>
    <w:rsid w:val="00CB4EF4"/>
    <w:rsid w:val="00CB5BD0"/>
    <w:rsid w:val="00CB63F6"/>
    <w:rsid w:val="00CC042F"/>
    <w:rsid w:val="00CC09A7"/>
    <w:rsid w:val="00CC11D6"/>
    <w:rsid w:val="00CC1EEA"/>
    <w:rsid w:val="00CD244C"/>
    <w:rsid w:val="00CD2668"/>
    <w:rsid w:val="00CD2FAC"/>
    <w:rsid w:val="00CD4416"/>
    <w:rsid w:val="00CD495B"/>
    <w:rsid w:val="00CD52BA"/>
    <w:rsid w:val="00CD5C64"/>
    <w:rsid w:val="00CD7A39"/>
    <w:rsid w:val="00CD7C0B"/>
    <w:rsid w:val="00CD7C6C"/>
    <w:rsid w:val="00CE3BDB"/>
    <w:rsid w:val="00CE4299"/>
    <w:rsid w:val="00CE4305"/>
    <w:rsid w:val="00CE44AB"/>
    <w:rsid w:val="00CE4BC6"/>
    <w:rsid w:val="00CE52BF"/>
    <w:rsid w:val="00CE56E7"/>
    <w:rsid w:val="00CE70DB"/>
    <w:rsid w:val="00CF001E"/>
    <w:rsid w:val="00CF363A"/>
    <w:rsid w:val="00CF4B49"/>
    <w:rsid w:val="00CF50D5"/>
    <w:rsid w:val="00CF5C9B"/>
    <w:rsid w:val="00CF6662"/>
    <w:rsid w:val="00D01058"/>
    <w:rsid w:val="00D01136"/>
    <w:rsid w:val="00D03474"/>
    <w:rsid w:val="00D03476"/>
    <w:rsid w:val="00D03C0F"/>
    <w:rsid w:val="00D06998"/>
    <w:rsid w:val="00D06B71"/>
    <w:rsid w:val="00D06DC1"/>
    <w:rsid w:val="00D105D9"/>
    <w:rsid w:val="00D11FB0"/>
    <w:rsid w:val="00D1209B"/>
    <w:rsid w:val="00D129B0"/>
    <w:rsid w:val="00D150C2"/>
    <w:rsid w:val="00D1756F"/>
    <w:rsid w:val="00D20D57"/>
    <w:rsid w:val="00D21893"/>
    <w:rsid w:val="00D23DB6"/>
    <w:rsid w:val="00D241E6"/>
    <w:rsid w:val="00D242FC"/>
    <w:rsid w:val="00D24D82"/>
    <w:rsid w:val="00D24F90"/>
    <w:rsid w:val="00D26400"/>
    <w:rsid w:val="00D264F9"/>
    <w:rsid w:val="00D27B7A"/>
    <w:rsid w:val="00D3187F"/>
    <w:rsid w:val="00D35E6A"/>
    <w:rsid w:val="00D361F7"/>
    <w:rsid w:val="00D37A4D"/>
    <w:rsid w:val="00D37BDA"/>
    <w:rsid w:val="00D41C58"/>
    <w:rsid w:val="00D41D8D"/>
    <w:rsid w:val="00D4459E"/>
    <w:rsid w:val="00D44625"/>
    <w:rsid w:val="00D51C08"/>
    <w:rsid w:val="00D51F3E"/>
    <w:rsid w:val="00D55D74"/>
    <w:rsid w:val="00D568D6"/>
    <w:rsid w:val="00D613B2"/>
    <w:rsid w:val="00D61D4F"/>
    <w:rsid w:val="00D62526"/>
    <w:rsid w:val="00D6417F"/>
    <w:rsid w:val="00D65B3B"/>
    <w:rsid w:val="00D6655A"/>
    <w:rsid w:val="00D72A16"/>
    <w:rsid w:val="00D7301F"/>
    <w:rsid w:val="00D73BEF"/>
    <w:rsid w:val="00D75267"/>
    <w:rsid w:val="00D75B01"/>
    <w:rsid w:val="00D75DD7"/>
    <w:rsid w:val="00D80E1B"/>
    <w:rsid w:val="00D8461E"/>
    <w:rsid w:val="00D848AF"/>
    <w:rsid w:val="00D84D41"/>
    <w:rsid w:val="00D85867"/>
    <w:rsid w:val="00D901AA"/>
    <w:rsid w:val="00D9028E"/>
    <w:rsid w:val="00D90438"/>
    <w:rsid w:val="00D90B43"/>
    <w:rsid w:val="00D90F7C"/>
    <w:rsid w:val="00D93547"/>
    <w:rsid w:val="00D93BBB"/>
    <w:rsid w:val="00D9483F"/>
    <w:rsid w:val="00D95E86"/>
    <w:rsid w:val="00D9612C"/>
    <w:rsid w:val="00DA02CE"/>
    <w:rsid w:val="00DA0DFD"/>
    <w:rsid w:val="00DA26D1"/>
    <w:rsid w:val="00DA3FA6"/>
    <w:rsid w:val="00DB18FC"/>
    <w:rsid w:val="00DB2769"/>
    <w:rsid w:val="00DB4762"/>
    <w:rsid w:val="00DB630A"/>
    <w:rsid w:val="00DB6473"/>
    <w:rsid w:val="00DC10E0"/>
    <w:rsid w:val="00DC2D6D"/>
    <w:rsid w:val="00DC4AE1"/>
    <w:rsid w:val="00DC6B38"/>
    <w:rsid w:val="00DC767D"/>
    <w:rsid w:val="00DC7A15"/>
    <w:rsid w:val="00DD0919"/>
    <w:rsid w:val="00DD0CDD"/>
    <w:rsid w:val="00DD26EA"/>
    <w:rsid w:val="00DD35BB"/>
    <w:rsid w:val="00DD3857"/>
    <w:rsid w:val="00DD5EDD"/>
    <w:rsid w:val="00DD6B34"/>
    <w:rsid w:val="00DD7198"/>
    <w:rsid w:val="00DD783E"/>
    <w:rsid w:val="00DE3B48"/>
    <w:rsid w:val="00DE3CE0"/>
    <w:rsid w:val="00DE50CE"/>
    <w:rsid w:val="00DF0355"/>
    <w:rsid w:val="00DF0BA9"/>
    <w:rsid w:val="00DF0FF1"/>
    <w:rsid w:val="00DF1557"/>
    <w:rsid w:val="00DF49C5"/>
    <w:rsid w:val="00DF5C06"/>
    <w:rsid w:val="00DF60A4"/>
    <w:rsid w:val="00DF6B72"/>
    <w:rsid w:val="00DF7223"/>
    <w:rsid w:val="00DF749E"/>
    <w:rsid w:val="00DF7988"/>
    <w:rsid w:val="00E00BCF"/>
    <w:rsid w:val="00E0112E"/>
    <w:rsid w:val="00E02056"/>
    <w:rsid w:val="00E037D5"/>
    <w:rsid w:val="00E04B39"/>
    <w:rsid w:val="00E05BA3"/>
    <w:rsid w:val="00E07564"/>
    <w:rsid w:val="00E07EB9"/>
    <w:rsid w:val="00E10A87"/>
    <w:rsid w:val="00E114BC"/>
    <w:rsid w:val="00E11D50"/>
    <w:rsid w:val="00E1277F"/>
    <w:rsid w:val="00E1279E"/>
    <w:rsid w:val="00E13609"/>
    <w:rsid w:val="00E14B3C"/>
    <w:rsid w:val="00E1562B"/>
    <w:rsid w:val="00E16067"/>
    <w:rsid w:val="00E16B59"/>
    <w:rsid w:val="00E16EBE"/>
    <w:rsid w:val="00E212E3"/>
    <w:rsid w:val="00E227F4"/>
    <w:rsid w:val="00E23903"/>
    <w:rsid w:val="00E2575E"/>
    <w:rsid w:val="00E25D04"/>
    <w:rsid w:val="00E25E55"/>
    <w:rsid w:val="00E2780D"/>
    <w:rsid w:val="00E27DAA"/>
    <w:rsid w:val="00E27FDC"/>
    <w:rsid w:val="00E303C9"/>
    <w:rsid w:val="00E30E7D"/>
    <w:rsid w:val="00E31BA9"/>
    <w:rsid w:val="00E33659"/>
    <w:rsid w:val="00E37FF4"/>
    <w:rsid w:val="00E40872"/>
    <w:rsid w:val="00E41594"/>
    <w:rsid w:val="00E41E85"/>
    <w:rsid w:val="00E4296F"/>
    <w:rsid w:val="00E46A08"/>
    <w:rsid w:val="00E47BE1"/>
    <w:rsid w:val="00E518FB"/>
    <w:rsid w:val="00E5368F"/>
    <w:rsid w:val="00E56FE8"/>
    <w:rsid w:val="00E57C5E"/>
    <w:rsid w:val="00E6057C"/>
    <w:rsid w:val="00E607A7"/>
    <w:rsid w:val="00E62B7F"/>
    <w:rsid w:val="00E63BD1"/>
    <w:rsid w:val="00E6467D"/>
    <w:rsid w:val="00E66BCF"/>
    <w:rsid w:val="00E71342"/>
    <w:rsid w:val="00E728E4"/>
    <w:rsid w:val="00E733F4"/>
    <w:rsid w:val="00E73EE8"/>
    <w:rsid w:val="00E74731"/>
    <w:rsid w:val="00E80FBC"/>
    <w:rsid w:val="00E8111B"/>
    <w:rsid w:val="00E83DB2"/>
    <w:rsid w:val="00E840FB"/>
    <w:rsid w:val="00E8555A"/>
    <w:rsid w:val="00E85DAF"/>
    <w:rsid w:val="00E86A39"/>
    <w:rsid w:val="00E8703F"/>
    <w:rsid w:val="00E871C5"/>
    <w:rsid w:val="00E87864"/>
    <w:rsid w:val="00E9011A"/>
    <w:rsid w:val="00E9170D"/>
    <w:rsid w:val="00E9198A"/>
    <w:rsid w:val="00E92C29"/>
    <w:rsid w:val="00E931C1"/>
    <w:rsid w:val="00E93D73"/>
    <w:rsid w:val="00E949A1"/>
    <w:rsid w:val="00E94BE1"/>
    <w:rsid w:val="00E94BFD"/>
    <w:rsid w:val="00E94E0E"/>
    <w:rsid w:val="00E952BC"/>
    <w:rsid w:val="00E97186"/>
    <w:rsid w:val="00E97F6C"/>
    <w:rsid w:val="00EA04D2"/>
    <w:rsid w:val="00EA446F"/>
    <w:rsid w:val="00EA515C"/>
    <w:rsid w:val="00EA550D"/>
    <w:rsid w:val="00EA6401"/>
    <w:rsid w:val="00EA68DB"/>
    <w:rsid w:val="00EA71BA"/>
    <w:rsid w:val="00EB1322"/>
    <w:rsid w:val="00EB1A62"/>
    <w:rsid w:val="00EB22D7"/>
    <w:rsid w:val="00EB4253"/>
    <w:rsid w:val="00EB4FC8"/>
    <w:rsid w:val="00EB7A4C"/>
    <w:rsid w:val="00EC0DD8"/>
    <w:rsid w:val="00EC2A66"/>
    <w:rsid w:val="00EC2FD9"/>
    <w:rsid w:val="00EC3672"/>
    <w:rsid w:val="00EC44FF"/>
    <w:rsid w:val="00EC5E14"/>
    <w:rsid w:val="00ED0960"/>
    <w:rsid w:val="00ED3782"/>
    <w:rsid w:val="00ED56C1"/>
    <w:rsid w:val="00ED7D80"/>
    <w:rsid w:val="00EE1F49"/>
    <w:rsid w:val="00EE1F87"/>
    <w:rsid w:val="00EE3720"/>
    <w:rsid w:val="00EE3F92"/>
    <w:rsid w:val="00EE4A15"/>
    <w:rsid w:val="00EE587C"/>
    <w:rsid w:val="00EE7634"/>
    <w:rsid w:val="00EF271D"/>
    <w:rsid w:val="00EF318B"/>
    <w:rsid w:val="00EF4228"/>
    <w:rsid w:val="00EF473E"/>
    <w:rsid w:val="00EF4DC8"/>
    <w:rsid w:val="00EF4DCD"/>
    <w:rsid w:val="00EF659E"/>
    <w:rsid w:val="00EF6A13"/>
    <w:rsid w:val="00F0155E"/>
    <w:rsid w:val="00F01751"/>
    <w:rsid w:val="00F01D0A"/>
    <w:rsid w:val="00F02485"/>
    <w:rsid w:val="00F02CF2"/>
    <w:rsid w:val="00F0385A"/>
    <w:rsid w:val="00F06266"/>
    <w:rsid w:val="00F06D46"/>
    <w:rsid w:val="00F105FB"/>
    <w:rsid w:val="00F1070F"/>
    <w:rsid w:val="00F12DB2"/>
    <w:rsid w:val="00F13BB5"/>
    <w:rsid w:val="00F14992"/>
    <w:rsid w:val="00F16A50"/>
    <w:rsid w:val="00F21D20"/>
    <w:rsid w:val="00F22674"/>
    <w:rsid w:val="00F22B78"/>
    <w:rsid w:val="00F244F9"/>
    <w:rsid w:val="00F25220"/>
    <w:rsid w:val="00F25309"/>
    <w:rsid w:val="00F25320"/>
    <w:rsid w:val="00F253E4"/>
    <w:rsid w:val="00F26FA6"/>
    <w:rsid w:val="00F306D7"/>
    <w:rsid w:val="00F308B7"/>
    <w:rsid w:val="00F31501"/>
    <w:rsid w:val="00F31BE1"/>
    <w:rsid w:val="00F31CAB"/>
    <w:rsid w:val="00F32A46"/>
    <w:rsid w:val="00F365E2"/>
    <w:rsid w:val="00F37170"/>
    <w:rsid w:val="00F43040"/>
    <w:rsid w:val="00F44520"/>
    <w:rsid w:val="00F44E00"/>
    <w:rsid w:val="00F44EC3"/>
    <w:rsid w:val="00F450DB"/>
    <w:rsid w:val="00F459DC"/>
    <w:rsid w:val="00F46AFA"/>
    <w:rsid w:val="00F46B72"/>
    <w:rsid w:val="00F474AB"/>
    <w:rsid w:val="00F476F6"/>
    <w:rsid w:val="00F47A28"/>
    <w:rsid w:val="00F5050C"/>
    <w:rsid w:val="00F5134E"/>
    <w:rsid w:val="00F517A5"/>
    <w:rsid w:val="00F528DD"/>
    <w:rsid w:val="00F52A18"/>
    <w:rsid w:val="00F52C68"/>
    <w:rsid w:val="00F53517"/>
    <w:rsid w:val="00F53CC6"/>
    <w:rsid w:val="00F54B83"/>
    <w:rsid w:val="00F564CD"/>
    <w:rsid w:val="00F61629"/>
    <w:rsid w:val="00F61702"/>
    <w:rsid w:val="00F61CB7"/>
    <w:rsid w:val="00F62E71"/>
    <w:rsid w:val="00F630C8"/>
    <w:rsid w:val="00F64C12"/>
    <w:rsid w:val="00F6552D"/>
    <w:rsid w:val="00F667F5"/>
    <w:rsid w:val="00F67278"/>
    <w:rsid w:val="00F710E9"/>
    <w:rsid w:val="00F733F0"/>
    <w:rsid w:val="00F74B71"/>
    <w:rsid w:val="00F76A72"/>
    <w:rsid w:val="00F77340"/>
    <w:rsid w:val="00F77E5E"/>
    <w:rsid w:val="00F8042D"/>
    <w:rsid w:val="00F84EA1"/>
    <w:rsid w:val="00F85256"/>
    <w:rsid w:val="00F855BC"/>
    <w:rsid w:val="00F87572"/>
    <w:rsid w:val="00F87CA2"/>
    <w:rsid w:val="00F9173D"/>
    <w:rsid w:val="00F91976"/>
    <w:rsid w:val="00F92B21"/>
    <w:rsid w:val="00F92C8D"/>
    <w:rsid w:val="00F931AD"/>
    <w:rsid w:val="00F95FE5"/>
    <w:rsid w:val="00F9741A"/>
    <w:rsid w:val="00FA0341"/>
    <w:rsid w:val="00FA1F53"/>
    <w:rsid w:val="00FA2095"/>
    <w:rsid w:val="00FA23BD"/>
    <w:rsid w:val="00FA244D"/>
    <w:rsid w:val="00FA7224"/>
    <w:rsid w:val="00FB0EFE"/>
    <w:rsid w:val="00FB1215"/>
    <w:rsid w:val="00FB1C42"/>
    <w:rsid w:val="00FB3D8E"/>
    <w:rsid w:val="00FB4CB0"/>
    <w:rsid w:val="00FB608E"/>
    <w:rsid w:val="00FB6392"/>
    <w:rsid w:val="00FC39BA"/>
    <w:rsid w:val="00FC3DAC"/>
    <w:rsid w:val="00FD1428"/>
    <w:rsid w:val="00FD20C5"/>
    <w:rsid w:val="00FD2761"/>
    <w:rsid w:val="00FD37B5"/>
    <w:rsid w:val="00FD4568"/>
    <w:rsid w:val="00FD56B2"/>
    <w:rsid w:val="00FD5B5E"/>
    <w:rsid w:val="00FD5B67"/>
    <w:rsid w:val="00FD613E"/>
    <w:rsid w:val="00FD6F4D"/>
    <w:rsid w:val="00FE0559"/>
    <w:rsid w:val="00FE05A0"/>
    <w:rsid w:val="00FE11A8"/>
    <w:rsid w:val="00FE3845"/>
    <w:rsid w:val="00FE3FCF"/>
    <w:rsid w:val="00FE5DA4"/>
    <w:rsid w:val="00FF2E19"/>
    <w:rsid w:val="00FF361C"/>
    <w:rsid w:val="00FF679C"/>
    <w:rsid w:val="00FF756F"/>
    <w:rsid w:val="1E853567"/>
    <w:rsid w:val="2B220277"/>
    <w:rsid w:val="51752B85"/>
    <w:rsid w:val="53E07FFA"/>
    <w:rsid w:val="5BC64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5"/>
    <w:qFormat/>
    <w:uiPriority w:val="9"/>
    <w:pPr>
      <w:keepNext/>
      <w:widowControl/>
      <w:numPr>
        <w:ilvl w:val="0"/>
        <w:numId w:val="1"/>
      </w:numPr>
      <w:spacing w:before="50" w:beforeLines="50" w:after="50" w:afterLines="50"/>
      <w:jc w:val="center"/>
      <w:outlineLvl w:val="0"/>
    </w:pPr>
    <w:rPr>
      <w:rFonts w:ascii="Calibri" w:hAnsi="Calibri" w:eastAsia="黑体"/>
      <w:bCs/>
      <w:kern w:val="36"/>
      <w:sz w:val="36"/>
      <w:szCs w:val="32"/>
    </w:rPr>
  </w:style>
  <w:style w:type="paragraph" w:styleId="3">
    <w:name w:val="heading 2"/>
    <w:basedOn w:val="1"/>
    <w:next w:val="1"/>
    <w:link w:val="36"/>
    <w:unhideWhenUsed/>
    <w:qFormat/>
    <w:uiPriority w:val="9"/>
    <w:pPr>
      <w:keepNext/>
      <w:widowControl/>
      <w:numPr>
        <w:ilvl w:val="1"/>
        <w:numId w:val="1"/>
      </w:numPr>
      <w:spacing w:before="120" w:after="60"/>
      <w:jc w:val="left"/>
      <w:outlineLvl w:val="1"/>
    </w:pPr>
    <w:rPr>
      <w:rFonts w:ascii="Calibri" w:hAnsi="Calibri" w:eastAsia="黑体" w:cstheme="majorBidi"/>
      <w:bCs/>
      <w:iCs/>
      <w:kern w:val="32"/>
      <w:sz w:val="28"/>
      <w:szCs w:val="28"/>
    </w:rPr>
  </w:style>
  <w:style w:type="paragraph" w:styleId="4">
    <w:name w:val="heading 3"/>
    <w:basedOn w:val="1"/>
    <w:next w:val="1"/>
    <w:link w:val="37"/>
    <w:unhideWhenUsed/>
    <w:qFormat/>
    <w:uiPriority w:val="9"/>
    <w:pPr>
      <w:keepNext/>
      <w:widowControl/>
      <w:numPr>
        <w:ilvl w:val="2"/>
        <w:numId w:val="1"/>
      </w:numPr>
      <w:spacing w:before="60" w:after="60"/>
      <w:ind w:firstLine="200" w:firstLineChars="200"/>
      <w:jc w:val="left"/>
      <w:outlineLvl w:val="2"/>
    </w:pPr>
    <w:rPr>
      <w:rFonts w:ascii="Calibri Light" w:hAnsi="Calibri Light" w:eastAsia="宋体"/>
      <w:b/>
      <w:bCs/>
      <w:kern w:val="30"/>
      <w:sz w:val="24"/>
      <w:szCs w:val="26"/>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45"/>
    <w:semiHidden/>
    <w:unhideWhenUsed/>
    <w:qFormat/>
    <w:uiPriority w:val="99"/>
    <w:pPr>
      <w:jc w:val="left"/>
    </w:pPr>
  </w:style>
  <w:style w:type="paragraph" w:styleId="6">
    <w:name w:val="Balloon Text"/>
    <w:basedOn w:val="1"/>
    <w:link w:val="48"/>
    <w:semiHidden/>
    <w:unhideWhenUsed/>
    <w:qFormat/>
    <w:uiPriority w:val="99"/>
    <w:rPr>
      <w:sz w:val="18"/>
      <w:szCs w:val="18"/>
    </w:rPr>
  </w:style>
  <w:style w:type="paragraph" w:styleId="7">
    <w:name w:val="footer"/>
    <w:basedOn w:val="1"/>
    <w:link w:val="44"/>
    <w:unhideWhenUsed/>
    <w:qFormat/>
    <w:uiPriority w:val="99"/>
    <w:pPr>
      <w:tabs>
        <w:tab w:val="center" w:pos="4153"/>
        <w:tab w:val="right" w:pos="8306"/>
      </w:tabs>
      <w:snapToGrid w:val="0"/>
      <w:jc w:val="left"/>
    </w:pPr>
    <w:rPr>
      <w:sz w:val="18"/>
      <w:szCs w:val="18"/>
    </w:rPr>
  </w:style>
  <w:style w:type="paragraph" w:styleId="8">
    <w:name w:val="header"/>
    <w:basedOn w:val="1"/>
    <w:link w:val="4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unhideWhenUsed/>
    <w:qFormat/>
    <w:uiPriority w:val="39"/>
    <w:pPr>
      <w:widowControl/>
      <w:spacing w:before="100" w:beforeLines="100" w:after="100" w:afterLines="100"/>
      <w:jc w:val="left"/>
    </w:pPr>
    <w:rPr>
      <w:rFonts w:ascii="Calibri" w:hAnsi="Calibri" w:eastAsia="宋体" w:cs="Times New Roman"/>
      <w:kern w:val="32"/>
      <w:sz w:val="32"/>
      <w:szCs w:val="24"/>
    </w:rPr>
  </w:style>
  <w:style w:type="paragraph" w:styleId="10">
    <w:name w:val="Subtitle"/>
    <w:basedOn w:val="1"/>
    <w:next w:val="1"/>
    <w:link w:val="38"/>
    <w:qFormat/>
    <w:uiPriority w:val="11"/>
    <w:pPr>
      <w:keepNext/>
      <w:widowControl/>
      <w:spacing w:before="50" w:beforeLines="50" w:after="50" w:afterLines="50"/>
      <w:jc w:val="center"/>
      <w:outlineLvl w:val="1"/>
    </w:pPr>
    <w:rPr>
      <w:rFonts w:ascii="Calibri" w:hAnsi="Calibri" w:eastAsia="黑体" w:cstheme="majorBidi"/>
      <w:sz w:val="32"/>
      <w:szCs w:val="24"/>
    </w:rPr>
  </w:style>
  <w:style w:type="paragraph" w:styleId="11">
    <w:name w:val="annotation subject"/>
    <w:basedOn w:val="5"/>
    <w:next w:val="5"/>
    <w:link w:val="46"/>
    <w:semiHidden/>
    <w:unhideWhenUsed/>
    <w:qFormat/>
    <w:uiPriority w:val="99"/>
    <w:rPr>
      <w:b/>
      <w:bCs/>
    </w:rPr>
  </w:style>
  <w:style w:type="character" w:styleId="14">
    <w:name w:val="annotation reference"/>
    <w:basedOn w:val="13"/>
    <w:semiHidden/>
    <w:unhideWhenUsed/>
    <w:qFormat/>
    <w:uiPriority w:val="99"/>
    <w:rPr>
      <w:sz w:val="21"/>
      <w:szCs w:val="21"/>
    </w:rPr>
  </w:style>
  <w:style w:type="paragraph" w:customStyle="1" w:styleId="15">
    <w:name w:val="※封面大标题"/>
    <w:basedOn w:val="1"/>
    <w:next w:val="1"/>
    <w:qFormat/>
    <w:uiPriority w:val="0"/>
    <w:pPr>
      <w:widowControl/>
      <w:jc w:val="center"/>
    </w:pPr>
    <w:rPr>
      <w:rFonts w:ascii="华文中宋" w:hAnsi="华文中宋" w:eastAsia="华文中宋"/>
      <w:sz w:val="96"/>
      <w:szCs w:val="96"/>
    </w:rPr>
  </w:style>
  <w:style w:type="paragraph" w:customStyle="1" w:styleId="16">
    <w:name w:val="※封面题颌"/>
    <w:basedOn w:val="1"/>
    <w:next w:val="1"/>
    <w:qFormat/>
    <w:uiPriority w:val="0"/>
    <w:pPr>
      <w:widowControl/>
      <w:jc w:val="center"/>
    </w:pPr>
    <w:rPr>
      <w:rFonts w:ascii="Calibri Light" w:hAnsi="Calibri Light" w:eastAsia="华文仿宋"/>
      <w:sz w:val="36"/>
      <w:szCs w:val="36"/>
    </w:rPr>
  </w:style>
  <w:style w:type="paragraph" w:customStyle="1" w:styleId="17">
    <w:name w:val="※封面题眉"/>
    <w:basedOn w:val="1"/>
    <w:next w:val="15"/>
    <w:qFormat/>
    <w:uiPriority w:val="0"/>
    <w:pPr>
      <w:widowControl/>
      <w:jc w:val="center"/>
    </w:pPr>
    <w:rPr>
      <w:rFonts w:ascii="华文仿宋" w:hAnsi="华文仿宋" w:eastAsia="华文仿宋"/>
      <w:sz w:val="52"/>
      <w:szCs w:val="28"/>
    </w:rPr>
  </w:style>
  <w:style w:type="paragraph" w:customStyle="1" w:styleId="18">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9">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20">
    <w:name w:val="※目录（主）"/>
    <w:basedOn w:val="1"/>
    <w:qFormat/>
    <w:uiPriority w:val="0"/>
    <w:pPr>
      <w:widowControl/>
      <w:tabs>
        <w:tab w:val="right" w:leader="hyphen" w:pos="8400"/>
      </w:tabs>
      <w:spacing w:after="100"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21">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22">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23">
    <w:name w:val="※小标题 一"/>
    <w:basedOn w:val="22"/>
    <w:next w:val="22"/>
    <w:qFormat/>
    <w:uiPriority w:val="0"/>
    <w:pPr>
      <w:spacing w:before="120" w:line="240" w:lineRule="auto"/>
      <w:outlineLvl w:val="2"/>
    </w:pPr>
    <w:rPr>
      <w:b/>
      <w:color w:val="203864" w:themeColor="accent5" w:themeShade="80"/>
      <w:sz w:val="32"/>
    </w:rPr>
  </w:style>
  <w:style w:type="paragraph" w:customStyle="1" w:styleId="24">
    <w:name w:val="※小标题（1）"/>
    <w:basedOn w:val="1"/>
    <w:next w:val="22"/>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5">
    <w:name w:val="※小标题（一）"/>
    <w:basedOn w:val="1"/>
    <w:next w:val="22"/>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6">
    <w:name w:val="※页脚（横屏）"/>
    <w:basedOn w:val="1"/>
    <w:qFormat/>
    <w:uiPriority w:val="0"/>
    <w:pPr>
      <w:widowControl/>
      <w:tabs>
        <w:tab w:val="center" w:pos="7000"/>
      </w:tabs>
      <w:wordWrap w:val="0"/>
      <w:spacing w:line="240" w:lineRule="atLeast"/>
      <w:jc w:val="left"/>
    </w:pPr>
    <w:rPr>
      <w:rFonts w:ascii="宋体" w:hAnsi="宋体" w:eastAsia="宋体"/>
      <w:sz w:val="18"/>
      <w:szCs w:val="18"/>
    </w:rPr>
  </w:style>
  <w:style w:type="paragraph" w:customStyle="1" w:styleId="27">
    <w:name w:val="※页脚（竖屏）"/>
    <w:basedOn w:val="1"/>
    <w:qFormat/>
    <w:uiPriority w:val="0"/>
    <w:pPr>
      <w:widowControl/>
      <w:tabs>
        <w:tab w:val="center" w:pos="4536"/>
      </w:tabs>
      <w:wordWrap w:val="0"/>
      <w:spacing w:line="240" w:lineRule="atLeast"/>
      <w:jc w:val="left"/>
    </w:pPr>
    <w:rPr>
      <w:rFonts w:ascii="宋体" w:hAnsi="宋体" w:eastAsia="宋体"/>
      <w:sz w:val="18"/>
      <w:szCs w:val="18"/>
    </w:rPr>
  </w:style>
  <w:style w:type="paragraph" w:customStyle="1" w:styleId="28">
    <w:name w:val="※页眉"/>
    <w:basedOn w:val="22"/>
    <w:qFormat/>
    <w:uiPriority w:val="0"/>
    <w:pPr>
      <w:pBdr>
        <w:bottom w:val="single" w:color="auto" w:sz="4" w:space="1"/>
      </w:pBdr>
      <w:spacing w:line="240" w:lineRule="atLeast"/>
      <w:jc w:val="right"/>
    </w:pPr>
    <w:rPr>
      <w:rFonts w:ascii="宋体" w:hAnsi="宋体" w:eastAsia="宋体"/>
      <w:sz w:val="18"/>
    </w:rPr>
  </w:style>
  <w:style w:type="paragraph" w:customStyle="1" w:styleId="29">
    <w:name w:val="※章节标题（第X章）"/>
    <w:basedOn w:val="1"/>
    <w:qFormat/>
    <w:uiPriority w:val="0"/>
    <w:pPr>
      <w:widowControl/>
      <w:jc w:val="center"/>
      <w:outlineLvl w:val="0"/>
    </w:pPr>
    <w:rPr>
      <w:rFonts w:ascii="Calibri Light" w:hAnsi="Calibri Light" w:eastAsia="黑体"/>
      <w:sz w:val="36"/>
      <w:szCs w:val="28"/>
    </w:rPr>
  </w:style>
  <w:style w:type="paragraph" w:customStyle="1" w:styleId="30">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31">
    <w:name w:val="※章节标题（第Z部分分项）"/>
    <w:basedOn w:val="30"/>
    <w:qFormat/>
    <w:uiPriority w:val="0"/>
    <w:pPr>
      <w:outlineLvl w:val="2"/>
    </w:pPr>
  </w:style>
  <w:style w:type="paragraph" w:customStyle="1" w:styleId="32">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33">
    <w:name w:val="※正文（缩进2）"/>
    <w:basedOn w:val="22"/>
    <w:qFormat/>
    <w:uiPriority w:val="0"/>
    <w:pPr>
      <w:ind w:firstLine="200" w:firstLineChars="200"/>
    </w:pPr>
  </w:style>
  <w:style w:type="paragraph" w:customStyle="1" w:styleId="34">
    <w:name w:val="※正文（缩进4）"/>
    <w:basedOn w:val="22"/>
    <w:qFormat/>
    <w:uiPriority w:val="0"/>
    <w:pPr>
      <w:ind w:firstLine="400" w:firstLineChars="400"/>
    </w:pPr>
  </w:style>
  <w:style w:type="character" w:customStyle="1" w:styleId="35">
    <w:name w:val="标题 1 Char"/>
    <w:basedOn w:val="13"/>
    <w:link w:val="2"/>
    <w:qFormat/>
    <w:uiPriority w:val="9"/>
    <w:rPr>
      <w:rFonts w:ascii="Calibri" w:hAnsi="Calibri" w:eastAsia="黑体"/>
      <w:bCs/>
      <w:kern w:val="36"/>
      <w:sz w:val="36"/>
      <w:szCs w:val="32"/>
    </w:rPr>
  </w:style>
  <w:style w:type="character" w:customStyle="1" w:styleId="36">
    <w:name w:val="标题 2 Char"/>
    <w:basedOn w:val="13"/>
    <w:link w:val="3"/>
    <w:qFormat/>
    <w:uiPriority w:val="9"/>
    <w:rPr>
      <w:rFonts w:ascii="Calibri" w:hAnsi="Calibri" w:eastAsia="黑体" w:cstheme="majorBidi"/>
      <w:bCs/>
      <w:iCs/>
      <w:kern w:val="32"/>
      <w:sz w:val="28"/>
      <w:szCs w:val="28"/>
    </w:rPr>
  </w:style>
  <w:style w:type="character" w:customStyle="1" w:styleId="37">
    <w:name w:val="标题 3 Char"/>
    <w:basedOn w:val="13"/>
    <w:link w:val="4"/>
    <w:qFormat/>
    <w:uiPriority w:val="9"/>
    <w:rPr>
      <w:rFonts w:ascii="Calibri Light" w:hAnsi="Calibri Light" w:eastAsia="宋体"/>
      <w:b/>
      <w:bCs/>
      <w:kern w:val="30"/>
      <w:sz w:val="24"/>
      <w:szCs w:val="26"/>
    </w:rPr>
  </w:style>
  <w:style w:type="character" w:customStyle="1" w:styleId="38">
    <w:name w:val="副标题 Char"/>
    <w:basedOn w:val="13"/>
    <w:link w:val="10"/>
    <w:qFormat/>
    <w:uiPriority w:val="11"/>
    <w:rPr>
      <w:rFonts w:ascii="Calibri" w:hAnsi="Calibri" w:eastAsia="黑体" w:cstheme="majorBidi"/>
      <w:sz w:val="32"/>
      <w:szCs w:val="24"/>
    </w:rPr>
  </w:style>
  <w:style w:type="paragraph" w:customStyle="1" w:styleId="39">
    <w:name w:val="@新正文"/>
    <w:basedOn w:val="22"/>
    <w:qFormat/>
    <w:uiPriority w:val="0"/>
    <w:pPr>
      <w:wordWrap/>
      <w:spacing w:line="240" w:lineRule="auto"/>
      <w:ind w:firstLine="200" w:firstLineChars="200"/>
    </w:pPr>
    <w:rPr>
      <w:rFonts w:ascii="Calibri" w:hAnsi="Calibri" w:eastAsia="宋体" w:cstheme="minorHAnsi"/>
      <w:color w:val="000000"/>
      <w:kern w:val="24"/>
      <w:sz w:val="24"/>
      <w:szCs w:val="24"/>
    </w:rPr>
  </w:style>
  <w:style w:type="paragraph" w:customStyle="1" w:styleId="40">
    <w:name w:val="@一级小标题"/>
    <w:basedOn w:val="1"/>
    <w:next w:val="39"/>
    <w:qFormat/>
    <w:uiPriority w:val="0"/>
    <w:pPr>
      <w:keepNext/>
      <w:widowControl/>
      <w:spacing w:before="120" w:after="60"/>
      <w:jc w:val="left"/>
      <w:outlineLvl w:val="2"/>
    </w:pPr>
    <w:rPr>
      <w:rFonts w:ascii="Calibri" w:hAnsi="Calibri" w:eastAsia="黑体" w:cs="Times New Roman"/>
      <w:kern w:val="28"/>
      <w:sz w:val="28"/>
      <w:szCs w:val="24"/>
    </w:rPr>
  </w:style>
  <w:style w:type="paragraph" w:customStyle="1" w:styleId="41">
    <w:name w:val="@标题"/>
    <w:basedOn w:val="1"/>
    <w:next w:val="39"/>
    <w:qFormat/>
    <w:uiPriority w:val="0"/>
    <w:pPr>
      <w:keepNext/>
      <w:widowControl/>
      <w:spacing w:before="50" w:beforeLines="50" w:after="50" w:afterLines="50"/>
      <w:jc w:val="center"/>
      <w:outlineLvl w:val="1"/>
    </w:pPr>
    <w:rPr>
      <w:rFonts w:ascii="Calibri" w:hAnsi="Calibri" w:eastAsia="黑体" w:cs="Times New Roman"/>
      <w:kern w:val="32"/>
      <w:sz w:val="32"/>
      <w:szCs w:val="24"/>
    </w:rPr>
  </w:style>
  <w:style w:type="paragraph" w:customStyle="1" w:styleId="42">
    <w:name w:val="@正文"/>
    <w:basedOn w:val="22"/>
    <w:qFormat/>
    <w:uiPriority w:val="0"/>
    <w:pPr>
      <w:wordWrap/>
      <w:spacing w:line="240" w:lineRule="auto"/>
      <w:ind w:firstLine="200" w:firstLineChars="200"/>
    </w:pPr>
    <w:rPr>
      <w:rFonts w:ascii="Calibri" w:hAnsi="Calibri" w:eastAsia="宋体" w:cstheme="minorHAnsi"/>
      <w:color w:val="000000"/>
      <w:kern w:val="24"/>
      <w:sz w:val="24"/>
      <w:szCs w:val="24"/>
    </w:rPr>
  </w:style>
  <w:style w:type="character" w:customStyle="1" w:styleId="43">
    <w:name w:val="页眉 Char"/>
    <w:basedOn w:val="13"/>
    <w:link w:val="8"/>
    <w:qFormat/>
    <w:uiPriority w:val="99"/>
    <w:rPr>
      <w:sz w:val="18"/>
      <w:szCs w:val="18"/>
    </w:rPr>
  </w:style>
  <w:style w:type="character" w:customStyle="1" w:styleId="44">
    <w:name w:val="页脚 Char"/>
    <w:basedOn w:val="13"/>
    <w:link w:val="7"/>
    <w:qFormat/>
    <w:uiPriority w:val="99"/>
    <w:rPr>
      <w:sz w:val="18"/>
      <w:szCs w:val="18"/>
    </w:rPr>
  </w:style>
  <w:style w:type="character" w:customStyle="1" w:styleId="45">
    <w:name w:val="批注文字 Char"/>
    <w:basedOn w:val="13"/>
    <w:link w:val="5"/>
    <w:semiHidden/>
    <w:qFormat/>
    <w:uiPriority w:val="99"/>
  </w:style>
  <w:style w:type="character" w:customStyle="1" w:styleId="46">
    <w:name w:val="批注主题 Char"/>
    <w:basedOn w:val="45"/>
    <w:link w:val="11"/>
    <w:semiHidden/>
    <w:qFormat/>
    <w:uiPriority w:val="99"/>
    <w:rPr>
      <w:b/>
      <w:bCs/>
    </w:rPr>
  </w:style>
  <w:style w:type="paragraph" w:customStyle="1" w:styleId="47">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8">
    <w:name w:val="批注框文本 Char"/>
    <w:basedOn w:val="13"/>
    <w:link w:val="6"/>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1436D-9134-4E09-95FD-E850D2EFAB25}">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225</Words>
  <Characters>321</Characters>
  <Lines>10</Lines>
  <Paragraphs>2</Paragraphs>
  <TotalTime>3</TotalTime>
  <ScaleCrop>false</ScaleCrop>
  <LinksUpToDate>false</LinksUpToDate>
  <CharactersWithSpaces>321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2024-04-22T06:07:00Z</dcterms:created>
  <dc:creator>lenovo</dc:creator>
  <cp:lastModifiedBy>dell</cp:lastModifiedBy>
  <cp:lastPrinted>2025-10-27T01:39:00Z</cp:lastPrinted>
  <dcterms:modified xsi:type="dcterms:W3CDTF">2025-12-01T06:46:10Z</dcterms:modified>
  <cp:revision>249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24D64483EA4A4BF49A557F064E35BA90_13</vt:lpwstr>
  </property>
  <property fmtid="{D5CDD505-2E9C-101B-9397-08002B2CF9AE}" pid="4" name="KSOTemplateDocerSaveRecord">
    <vt:lpwstr>eyJoZGlkIjoiMTdkNGVhZGI5ZDEwNWQxNTk3N2M0Y2RjY2ViNzIwYTkifQ==</vt:lpwstr>
  </property>
</Properties>
</file>