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1DC60F">
      <w:pPr>
        <w:jc w:val="center"/>
        <w:rPr>
          <w:rFonts w:hint="eastAsia" w:ascii="仿宋" w:hAnsi="仿宋" w:eastAsia="仿宋" w:cs="仿宋"/>
          <w:b/>
          <w:bCs/>
          <w:color w:val="auto"/>
          <w:spacing w:val="4"/>
          <w:kern w:val="2"/>
          <w:sz w:val="28"/>
          <w:szCs w:val="28"/>
          <w:highlight w:val="none"/>
          <w:lang w:val="en-US" w:eastAsia="zh-CN" w:bidi="ar-SA"/>
        </w:rPr>
      </w:pPr>
      <w:r>
        <w:rPr>
          <w:rFonts w:hint="eastAsia" w:ascii="仿宋" w:hAnsi="仿宋" w:eastAsia="仿宋" w:cs="仿宋"/>
          <w:b/>
          <w:bCs/>
          <w:color w:val="auto"/>
          <w:spacing w:val="4"/>
          <w:kern w:val="2"/>
          <w:sz w:val="28"/>
          <w:szCs w:val="28"/>
          <w:highlight w:val="none"/>
          <w:lang w:val="en-US" w:eastAsia="zh-CN" w:bidi="ar-SA"/>
        </w:rPr>
        <w:t>附保证金缴纳凭证</w:t>
      </w:r>
    </w:p>
    <w:tbl>
      <w:tblPr>
        <w:tblStyle w:val="9"/>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27EAF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99" w:hRule="atLeast"/>
        </w:trPr>
        <w:tc>
          <w:tcPr>
            <w:tcW w:w="8522" w:type="dxa"/>
            <w:vAlign w:val="center"/>
          </w:tcPr>
          <w:p w14:paraId="23D35BC8">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rPr>
                <w:rFonts w:hint="eastAsia" w:ascii="仿宋" w:hAnsi="仿宋" w:eastAsia="仿宋" w:cs="仿宋"/>
                <w:b/>
                <w:bCs/>
                <w:color w:val="auto"/>
                <w:spacing w:val="4"/>
                <w:sz w:val="28"/>
                <w:szCs w:val="28"/>
                <w:highlight w:val="none"/>
                <w:vertAlign w:val="baseline"/>
                <w:lang w:val="en-US" w:eastAsia="zh-CN"/>
              </w:rPr>
            </w:pPr>
            <w:r>
              <w:rPr>
                <w:rFonts w:hint="eastAsia" w:ascii="仿宋" w:hAnsi="仿宋" w:eastAsia="仿宋" w:cs="仿宋"/>
                <w:b/>
                <w:bCs/>
                <w:color w:val="auto"/>
                <w:spacing w:val="4"/>
                <w:sz w:val="24"/>
                <w:szCs w:val="24"/>
                <w:highlight w:val="none"/>
                <w:lang w:val="en-US" w:eastAsia="zh-CN"/>
              </w:rPr>
              <w:t>投标保证金凭证粘贴处</w:t>
            </w:r>
          </w:p>
        </w:tc>
      </w:tr>
    </w:tbl>
    <w:p w14:paraId="5BFFE44B">
      <w:pPr>
        <w:pStyle w:val="2"/>
        <w:rPr>
          <w:rFonts w:hint="eastAsia" w:ascii="仿宋" w:hAnsi="仿宋" w:eastAsia="仿宋" w:cs="仿宋"/>
          <w:lang w:val="en-US" w:eastAsia="zh-CN"/>
        </w:rPr>
      </w:pPr>
    </w:p>
    <w:p w14:paraId="3964DB40">
      <w:pPr>
        <w:rPr>
          <w:rFonts w:hint="eastAsia" w:ascii="仿宋" w:hAnsi="仿宋" w:eastAsia="仿宋" w:cs="仿宋"/>
          <w:lang w:val="en-US" w:eastAsia="zh-CN"/>
        </w:rPr>
      </w:pPr>
      <w:r>
        <w:rPr>
          <w:rFonts w:hint="eastAsia" w:ascii="仿宋" w:hAnsi="仿宋" w:eastAsia="仿宋" w:cs="仿宋"/>
          <w:lang w:val="en-US" w:eastAsia="zh-CN"/>
        </w:rPr>
        <w:br w:type="page"/>
      </w:r>
    </w:p>
    <w:p w14:paraId="7BB84F67">
      <w:pPr>
        <w:pStyle w:val="4"/>
        <w:jc w:val="center"/>
        <w:rPr>
          <w:rFonts w:hint="eastAsia" w:ascii="仿宋" w:hAnsi="仿宋" w:eastAsia="仿宋" w:cs="仿宋"/>
          <w:b/>
          <w:bCs/>
          <w:color w:val="auto"/>
          <w:spacing w:val="4"/>
          <w:sz w:val="28"/>
          <w:szCs w:val="28"/>
          <w:highlight w:val="none"/>
        </w:rPr>
      </w:pPr>
      <w:r>
        <w:rPr>
          <w:rFonts w:hint="eastAsia" w:ascii="仿宋" w:hAnsi="仿宋" w:eastAsia="仿宋" w:cs="仿宋"/>
          <w:b/>
          <w:bCs/>
          <w:color w:val="auto"/>
          <w:spacing w:val="4"/>
          <w:sz w:val="28"/>
          <w:szCs w:val="28"/>
          <w:highlight w:val="none"/>
        </w:rPr>
        <w:t>保证金退还信息表</w:t>
      </w:r>
    </w:p>
    <w:p w14:paraId="68E911C9">
      <w:pPr>
        <w:spacing w:line="480" w:lineRule="auto"/>
        <w:rPr>
          <w:rFonts w:hint="eastAsia" w:ascii="仿宋" w:hAnsi="仿宋" w:eastAsia="仿宋" w:cs="仿宋"/>
          <w:b/>
          <w:bCs/>
          <w:color w:val="auto"/>
          <w:sz w:val="20"/>
          <w:szCs w:val="20"/>
          <w:highlight w:val="none"/>
          <w:lang w:val="en-US" w:eastAsia="zh-CN"/>
        </w:rPr>
      </w:pPr>
      <w:r>
        <w:rPr>
          <w:rFonts w:hint="eastAsia" w:ascii="仿宋" w:hAnsi="仿宋" w:eastAsia="仿宋" w:cs="仿宋"/>
          <w:b/>
          <w:bCs/>
          <w:color w:val="auto"/>
          <w:spacing w:val="4"/>
          <w:sz w:val="20"/>
          <w:szCs w:val="20"/>
          <w:highlight w:val="none"/>
        </w:rPr>
        <w:t>致：</w:t>
      </w:r>
      <w:r>
        <w:rPr>
          <w:rFonts w:hint="eastAsia" w:ascii="仿宋" w:hAnsi="仿宋" w:eastAsia="仿宋" w:cs="仿宋"/>
          <w:b/>
          <w:bCs/>
          <w:color w:val="auto"/>
          <w:spacing w:val="4"/>
          <w:sz w:val="20"/>
          <w:szCs w:val="20"/>
          <w:highlight w:val="none"/>
          <w:u w:val="single"/>
          <w:lang w:val="en-US" w:eastAsia="zh-CN"/>
        </w:rPr>
        <w:t xml:space="preserve">             </w:t>
      </w:r>
    </w:p>
    <w:p w14:paraId="447FD8B0">
      <w:pPr>
        <w:spacing w:line="480" w:lineRule="auto"/>
        <w:ind w:firstLine="482"/>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我单位为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（项目名称、包号）</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项目（项目编号：</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）提交的保证金</w:t>
      </w:r>
      <w:r>
        <w:rPr>
          <w:rFonts w:hint="eastAsia" w:ascii="仿宋" w:hAnsi="仿宋" w:eastAsia="仿宋" w:cs="仿宋"/>
          <w:color w:val="auto"/>
          <w:sz w:val="20"/>
          <w:szCs w:val="20"/>
          <w:highlight w:val="none"/>
          <w:u w:val="single"/>
        </w:rPr>
        <w:t xml:space="preserve">人民币             </w:t>
      </w:r>
      <w:r>
        <w:rPr>
          <w:rFonts w:hint="eastAsia" w:ascii="仿宋" w:hAnsi="仿宋" w:eastAsia="仿宋" w:cs="仿宋"/>
          <w:color w:val="auto"/>
          <w:sz w:val="20"/>
          <w:szCs w:val="20"/>
          <w:highlight w:val="none"/>
        </w:rPr>
        <w:t>元（小写¥：</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元），按</w:t>
      </w:r>
      <w:r>
        <w:rPr>
          <w:rFonts w:hint="eastAsia" w:ascii="仿宋" w:hAnsi="仿宋" w:eastAsia="仿宋" w:cs="仿宋"/>
          <w:color w:val="auto"/>
          <w:sz w:val="20"/>
          <w:szCs w:val="20"/>
          <w:highlight w:val="none"/>
          <w:lang w:val="en-US" w:eastAsia="zh-CN"/>
        </w:rPr>
        <w:t>采购</w:t>
      </w:r>
      <w:r>
        <w:rPr>
          <w:rFonts w:hint="eastAsia" w:ascii="仿宋" w:hAnsi="仿宋" w:eastAsia="仿宋" w:cs="仿宋"/>
          <w:color w:val="auto"/>
          <w:sz w:val="20"/>
          <w:szCs w:val="20"/>
          <w:highlight w:val="none"/>
        </w:rPr>
        <w:t>文件规定退还至下列账户：</w:t>
      </w:r>
    </w:p>
    <w:tbl>
      <w:tblPr>
        <w:tblStyle w:val="8"/>
        <w:tblW w:w="8519" w:type="dxa"/>
        <w:jc w:val="center"/>
        <w:tblLayout w:type="fixed"/>
        <w:tblCellMar>
          <w:top w:w="0" w:type="dxa"/>
          <w:left w:w="108" w:type="dxa"/>
          <w:bottom w:w="0" w:type="dxa"/>
          <w:right w:w="108" w:type="dxa"/>
        </w:tblCellMar>
      </w:tblPr>
      <w:tblGrid>
        <w:gridCol w:w="516"/>
        <w:gridCol w:w="1706"/>
        <w:gridCol w:w="2296"/>
        <w:gridCol w:w="1278"/>
        <w:gridCol w:w="2723"/>
      </w:tblGrid>
      <w:tr w14:paraId="5051C00D">
        <w:tblPrEx>
          <w:tblCellMar>
            <w:top w:w="0" w:type="dxa"/>
            <w:left w:w="108" w:type="dxa"/>
            <w:bottom w:w="0" w:type="dxa"/>
            <w:right w:w="108" w:type="dxa"/>
          </w:tblCellMar>
        </w:tblPrEx>
        <w:trPr>
          <w:cantSplit/>
          <w:trHeight w:val="669" w:hRule="atLeast"/>
          <w:jc w:val="center"/>
        </w:trPr>
        <w:tc>
          <w:tcPr>
            <w:tcW w:w="516" w:type="dxa"/>
            <w:vMerge w:val="restart"/>
            <w:tcBorders>
              <w:top w:val="single" w:color="auto" w:sz="4" w:space="0"/>
              <w:left w:val="single" w:color="auto" w:sz="4" w:space="0"/>
              <w:bottom w:val="single" w:color="000000" w:sz="4" w:space="0"/>
              <w:right w:val="single" w:color="auto" w:sz="4" w:space="0"/>
            </w:tcBorders>
            <w:vAlign w:val="center"/>
          </w:tcPr>
          <w:p w14:paraId="40106D64">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收款单位</w:t>
            </w:r>
          </w:p>
        </w:tc>
        <w:tc>
          <w:tcPr>
            <w:tcW w:w="1706" w:type="dxa"/>
            <w:tcBorders>
              <w:top w:val="single" w:color="auto" w:sz="4" w:space="0"/>
              <w:left w:val="nil"/>
              <w:bottom w:val="single" w:color="auto" w:sz="4" w:space="0"/>
              <w:right w:val="single" w:color="auto" w:sz="4" w:space="0"/>
            </w:tcBorders>
            <w:vAlign w:val="center"/>
          </w:tcPr>
          <w:p w14:paraId="1432FFFF">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收款单位名称</w:t>
            </w:r>
          </w:p>
        </w:tc>
        <w:tc>
          <w:tcPr>
            <w:tcW w:w="6297" w:type="dxa"/>
            <w:gridSpan w:val="3"/>
            <w:tcBorders>
              <w:top w:val="single" w:color="auto" w:sz="4" w:space="0"/>
              <w:left w:val="nil"/>
              <w:bottom w:val="single" w:color="auto" w:sz="4" w:space="0"/>
              <w:right w:val="single" w:color="auto" w:sz="4" w:space="0"/>
            </w:tcBorders>
            <w:vAlign w:val="center"/>
          </w:tcPr>
          <w:p w14:paraId="43AA5395">
            <w:pPr>
              <w:rPr>
                <w:rFonts w:hint="eastAsia" w:ascii="仿宋" w:hAnsi="仿宋" w:eastAsia="仿宋" w:cs="仿宋"/>
                <w:color w:val="auto"/>
                <w:sz w:val="20"/>
                <w:szCs w:val="20"/>
                <w:highlight w:val="none"/>
              </w:rPr>
            </w:pPr>
          </w:p>
        </w:tc>
      </w:tr>
      <w:tr w14:paraId="6C588020">
        <w:tblPrEx>
          <w:tblCellMar>
            <w:top w:w="0" w:type="dxa"/>
            <w:left w:w="108" w:type="dxa"/>
            <w:bottom w:w="0" w:type="dxa"/>
            <w:right w:w="108" w:type="dxa"/>
          </w:tblCellMar>
        </w:tblPrEx>
        <w:trPr>
          <w:cantSplit/>
          <w:trHeight w:val="568" w:hRule="atLeast"/>
          <w:jc w:val="center"/>
        </w:trPr>
        <w:tc>
          <w:tcPr>
            <w:tcW w:w="516" w:type="dxa"/>
            <w:vMerge w:val="continue"/>
            <w:tcBorders>
              <w:top w:val="single" w:color="auto" w:sz="4" w:space="0"/>
              <w:left w:val="single" w:color="auto" w:sz="4" w:space="0"/>
              <w:bottom w:val="single" w:color="000000" w:sz="4" w:space="0"/>
              <w:right w:val="single" w:color="auto" w:sz="4" w:space="0"/>
            </w:tcBorders>
            <w:vAlign w:val="center"/>
          </w:tcPr>
          <w:p w14:paraId="6FDBD138">
            <w:pPr>
              <w:rPr>
                <w:rFonts w:hint="eastAsia" w:ascii="仿宋" w:hAnsi="仿宋" w:eastAsia="仿宋" w:cs="仿宋"/>
                <w:color w:val="auto"/>
                <w:sz w:val="20"/>
                <w:szCs w:val="20"/>
                <w:highlight w:val="none"/>
              </w:rPr>
            </w:pPr>
          </w:p>
        </w:tc>
        <w:tc>
          <w:tcPr>
            <w:tcW w:w="1706" w:type="dxa"/>
            <w:tcBorders>
              <w:top w:val="nil"/>
              <w:left w:val="nil"/>
              <w:bottom w:val="single" w:color="auto" w:sz="4" w:space="0"/>
              <w:right w:val="single" w:color="auto" w:sz="4" w:space="0"/>
            </w:tcBorders>
            <w:vAlign w:val="center"/>
          </w:tcPr>
          <w:p w14:paraId="5364DE08">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账号</w:t>
            </w:r>
          </w:p>
        </w:tc>
        <w:tc>
          <w:tcPr>
            <w:tcW w:w="6297" w:type="dxa"/>
            <w:gridSpan w:val="3"/>
            <w:tcBorders>
              <w:top w:val="single" w:color="auto" w:sz="4" w:space="0"/>
              <w:left w:val="nil"/>
              <w:bottom w:val="single" w:color="auto" w:sz="4" w:space="0"/>
              <w:right w:val="single" w:color="auto" w:sz="4" w:space="0"/>
            </w:tcBorders>
            <w:vAlign w:val="center"/>
          </w:tcPr>
          <w:p w14:paraId="2F9E1F98">
            <w:pPr>
              <w:rPr>
                <w:rFonts w:hint="eastAsia" w:ascii="仿宋" w:hAnsi="仿宋" w:eastAsia="仿宋" w:cs="仿宋"/>
                <w:color w:val="auto"/>
                <w:sz w:val="20"/>
                <w:szCs w:val="20"/>
                <w:highlight w:val="none"/>
              </w:rPr>
            </w:pPr>
          </w:p>
        </w:tc>
      </w:tr>
      <w:tr w14:paraId="7C1E589A">
        <w:tblPrEx>
          <w:tblCellMar>
            <w:top w:w="0" w:type="dxa"/>
            <w:left w:w="108" w:type="dxa"/>
            <w:bottom w:w="0" w:type="dxa"/>
            <w:right w:w="108" w:type="dxa"/>
          </w:tblCellMar>
        </w:tblPrEx>
        <w:trPr>
          <w:cantSplit/>
          <w:trHeight w:val="568" w:hRule="atLeast"/>
          <w:jc w:val="center"/>
        </w:trPr>
        <w:tc>
          <w:tcPr>
            <w:tcW w:w="516" w:type="dxa"/>
            <w:vMerge w:val="continue"/>
            <w:tcBorders>
              <w:top w:val="single" w:color="auto" w:sz="4" w:space="0"/>
              <w:left w:val="single" w:color="auto" w:sz="4" w:space="0"/>
              <w:bottom w:val="single" w:color="000000" w:sz="4" w:space="0"/>
              <w:right w:val="single" w:color="auto" w:sz="4" w:space="0"/>
            </w:tcBorders>
            <w:vAlign w:val="center"/>
          </w:tcPr>
          <w:p w14:paraId="62FC55D4">
            <w:pPr>
              <w:rPr>
                <w:rFonts w:hint="eastAsia" w:ascii="仿宋" w:hAnsi="仿宋" w:eastAsia="仿宋" w:cs="仿宋"/>
                <w:color w:val="auto"/>
                <w:sz w:val="20"/>
                <w:szCs w:val="20"/>
                <w:highlight w:val="none"/>
              </w:rPr>
            </w:pPr>
          </w:p>
        </w:tc>
        <w:tc>
          <w:tcPr>
            <w:tcW w:w="1706" w:type="dxa"/>
            <w:tcBorders>
              <w:top w:val="nil"/>
              <w:left w:val="nil"/>
              <w:bottom w:val="single" w:color="auto" w:sz="4" w:space="0"/>
              <w:right w:val="single" w:color="auto" w:sz="4" w:space="0"/>
            </w:tcBorders>
            <w:vAlign w:val="center"/>
          </w:tcPr>
          <w:p w14:paraId="615BBBB3">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开户银行</w:t>
            </w:r>
          </w:p>
        </w:tc>
        <w:tc>
          <w:tcPr>
            <w:tcW w:w="6297" w:type="dxa"/>
            <w:gridSpan w:val="3"/>
            <w:tcBorders>
              <w:top w:val="single" w:color="auto" w:sz="4" w:space="0"/>
              <w:left w:val="nil"/>
              <w:bottom w:val="single" w:color="auto" w:sz="4" w:space="0"/>
              <w:right w:val="single" w:color="auto" w:sz="4" w:space="0"/>
            </w:tcBorders>
            <w:vAlign w:val="center"/>
          </w:tcPr>
          <w:p w14:paraId="484778E5">
            <w:pPr>
              <w:rPr>
                <w:rFonts w:hint="eastAsia" w:ascii="仿宋" w:hAnsi="仿宋" w:eastAsia="仿宋" w:cs="仿宋"/>
                <w:color w:val="auto"/>
                <w:sz w:val="20"/>
                <w:szCs w:val="20"/>
                <w:highlight w:val="none"/>
              </w:rPr>
            </w:pPr>
          </w:p>
        </w:tc>
      </w:tr>
      <w:tr w14:paraId="4B193017">
        <w:tblPrEx>
          <w:tblCellMar>
            <w:top w:w="0" w:type="dxa"/>
            <w:left w:w="108" w:type="dxa"/>
            <w:bottom w:w="0" w:type="dxa"/>
            <w:right w:w="108" w:type="dxa"/>
          </w:tblCellMar>
        </w:tblPrEx>
        <w:trPr>
          <w:cantSplit/>
          <w:trHeight w:val="726" w:hRule="atLeast"/>
          <w:jc w:val="center"/>
        </w:trPr>
        <w:tc>
          <w:tcPr>
            <w:tcW w:w="516" w:type="dxa"/>
            <w:vMerge w:val="continue"/>
            <w:tcBorders>
              <w:top w:val="single" w:color="auto" w:sz="4" w:space="0"/>
              <w:left w:val="single" w:color="auto" w:sz="4" w:space="0"/>
              <w:bottom w:val="single" w:color="000000" w:sz="4" w:space="0"/>
              <w:right w:val="single" w:color="auto" w:sz="4" w:space="0"/>
            </w:tcBorders>
            <w:vAlign w:val="center"/>
          </w:tcPr>
          <w:p w14:paraId="691344D3">
            <w:pPr>
              <w:rPr>
                <w:rFonts w:hint="eastAsia" w:ascii="仿宋" w:hAnsi="仿宋" w:eastAsia="仿宋" w:cs="仿宋"/>
                <w:color w:val="auto"/>
                <w:sz w:val="20"/>
                <w:szCs w:val="20"/>
                <w:highlight w:val="none"/>
              </w:rPr>
            </w:pPr>
          </w:p>
        </w:tc>
        <w:tc>
          <w:tcPr>
            <w:tcW w:w="1706" w:type="dxa"/>
            <w:tcBorders>
              <w:top w:val="nil"/>
              <w:left w:val="nil"/>
              <w:bottom w:val="single" w:color="auto" w:sz="4" w:space="0"/>
              <w:right w:val="single" w:color="auto" w:sz="4" w:space="0"/>
            </w:tcBorders>
            <w:vAlign w:val="center"/>
          </w:tcPr>
          <w:p w14:paraId="101F30BB">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开户银行行号</w:t>
            </w:r>
          </w:p>
        </w:tc>
        <w:tc>
          <w:tcPr>
            <w:tcW w:w="6297" w:type="dxa"/>
            <w:gridSpan w:val="3"/>
            <w:tcBorders>
              <w:top w:val="single" w:color="auto" w:sz="4" w:space="0"/>
              <w:left w:val="nil"/>
              <w:bottom w:val="single" w:color="auto" w:sz="4" w:space="0"/>
              <w:right w:val="single" w:color="auto" w:sz="4" w:space="0"/>
            </w:tcBorders>
            <w:vAlign w:val="center"/>
          </w:tcPr>
          <w:p w14:paraId="0F96F615">
            <w:pPr>
              <w:rPr>
                <w:rFonts w:hint="eastAsia" w:ascii="仿宋" w:hAnsi="仿宋" w:eastAsia="仿宋" w:cs="仿宋"/>
                <w:color w:val="auto"/>
                <w:sz w:val="20"/>
                <w:szCs w:val="20"/>
                <w:highlight w:val="none"/>
              </w:rPr>
            </w:pPr>
          </w:p>
        </w:tc>
      </w:tr>
      <w:tr w14:paraId="2724CFEE">
        <w:tblPrEx>
          <w:tblCellMar>
            <w:top w:w="0" w:type="dxa"/>
            <w:left w:w="108" w:type="dxa"/>
            <w:bottom w:w="0" w:type="dxa"/>
            <w:right w:w="108" w:type="dxa"/>
          </w:tblCellMar>
        </w:tblPrEx>
        <w:trPr>
          <w:trHeight w:val="770" w:hRule="atLeast"/>
          <w:jc w:val="center"/>
        </w:trPr>
        <w:tc>
          <w:tcPr>
            <w:tcW w:w="516" w:type="dxa"/>
            <w:vMerge w:val="continue"/>
            <w:tcBorders>
              <w:top w:val="single" w:color="auto" w:sz="4" w:space="0"/>
              <w:left w:val="single" w:color="auto" w:sz="4" w:space="0"/>
              <w:bottom w:val="single" w:color="000000" w:sz="4" w:space="0"/>
              <w:right w:val="single" w:color="auto" w:sz="4" w:space="0"/>
            </w:tcBorders>
            <w:vAlign w:val="center"/>
          </w:tcPr>
          <w:p w14:paraId="4DF728B2">
            <w:pPr>
              <w:rPr>
                <w:rFonts w:hint="eastAsia" w:ascii="仿宋" w:hAnsi="仿宋" w:eastAsia="仿宋" w:cs="仿宋"/>
                <w:color w:val="auto"/>
                <w:sz w:val="20"/>
                <w:szCs w:val="20"/>
                <w:highlight w:val="none"/>
              </w:rPr>
            </w:pPr>
          </w:p>
        </w:tc>
        <w:tc>
          <w:tcPr>
            <w:tcW w:w="1706" w:type="dxa"/>
            <w:tcBorders>
              <w:top w:val="single" w:color="auto" w:sz="4" w:space="0"/>
              <w:left w:val="nil"/>
              <w:bottom w:val="single" w:color="auto" w:sz="4" w:space="0"/>
              <w:right w:val="single" w:color="auto" w:sz="4" w:space="0"/>
            </w:tcBorders>
            <w:vAlign w:val="center"/>
          </w:tcPr>
          <w:p w14:paraId="3A7CEE22">
            <w:pPr>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 系 人</w:t>
            </w:r>
          </w:p>
        </w:tc>
        <w:tc>
          <w:tcPr>
            <w:tcW w:w="2296" w:type="dxa"/>
            <w:tcBorders>
              <w:top w:val="single" w:color="auto" w:sz="4" w:space="0"/>
              <w:left w:val="nil"/>
              <w:bottom w:val="single" w:color="auto" w:sz="4" w:space="0"/>
              <w:right w:val="single" w:color="auto" w:sz="4" w:space="0"/>
            </w:tcBorders>
            <w:vAlign w:val="center"/>
          </w:tcPr>
          <w:p w14:paraId="31BEBF35">
            <w:pPr>
              <w:rPr>
                <w:rFonts w:hint="eastAsia" w:ascii="仿宋" w:hAnsi="仿宋" w:eastAsia="仿宋" w:cs="仿宋"/>
                <w:color w:val="auto"/>
                <w:sz w:val="20"/>
                <w:szCs w:val="20"/>
                <w:highlight w:val="none"/>
              </w:rPr>
            </w:pPr>
          </w:p>
        </w:tc>
        <w:tc>
          <w:tcPr>
            <w:tcW w:w="1278" w:type="dxa"/>
            <w:tcBorders>
              <w:top w:val="single" w:color="auto" w:sz="4" w:space="0"/>
              <w:left w:val="nil"/>
              <w:bottom w:val="single" w:color="auto" w:sz="4" w:space="0"/>
              <w:right w:val="single" w:color="auto" w:sz="4" w:space="0"/>
            </w:tcBorders>
            <w:vAlign w:val="center"/>
          </w:tcPr>
          <w:p w14:paraId="695717FC">
            <w:pP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联系电话</w:t>
            </w:r>
          </w:p>
        </w:tc>
        <w:tc>
          <w:tcPr>
            <w:tcW w:w="2723" w:type="dxa"/>
            <w:tcBorders>
              <w:top w:val="single" w:color="auto" w:sz="4" w:space="0"/>
              <w:left w:val="nil"/>
              <w:bottom w:val="single" w:color="auto" w:sz="4" w:space="0"/>
              <w:right w:val="single" w:color="auto" w:sz="4" w:space="0"/>
            </w:tcBorders>
            <w:vAlign w:val="center"/>
          </w:tcPr>
          <w:p w14:paraId="5A797381">
            <w:pPr>
              <w:rPr>
                <w:rFonts w:hint="eastAsia" w:ascii="仿宋" w:hAnsi="仿宋" w:eastAsia="仿宋" w:cs="仿宋"/>
                <w:color w:val="auto"/>
                <w:sz w:val="20"/>
                <w:szCs w:val="20"/>
                <w:highlight w:val="none"/>
              </w:rPr>
            </w:pPr>
          </w:p>
        </w:tc>
      </w:tr>
    </w:tbl>
    <w:p w14:paraId="1871B20E">
      <w:pPr>
        <w:pStyle w:val="2"/>
        <w:rPr>
          <w:rFonts w:hint="eastAsia" w:ascii="仿宋" w:hAnsi="仿宋" w:eastAsia="仿宋" w:cs="仿宋"/>
          <w:color w:val="auto"/>
          <w:sz w:val="20"/>
          <w:szCs w:val="20"/>
          <w:highlight w:val="none"/>
        </w:rPr>
      </w:pPr>
    </w:p>
    <w:p w14:paraId="38BDEAC3">
      <w:pPr>
        <w:ind w:firstLine="402" w:firstLineChars="200"/>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1、保证金将退还至原转入账户，请按照转入保证金账户填写此表。如贵单位付款账户有单位结算卡，请将单位结算卡的账号信息出具情况说明并加盖公章与本表一同递交。</w:t>
      </w:r>
    </w:p>
    <w:p w14:paraId="202095C7">
      <w:pPr>
        <w:ind w:firstLine="402" w:firstLineChars="200"/>
        <w:rPr>
          <w:rFonts w:hint="eastAsia" w:ascii="仿宋" w:hAnsi="仿宋" w:eastAsia="仿宋" w:cs="仿宋"/>
          <w:b/>
          <w:bCs/>
          <w:color w:val="auto"/>
          <w:sz w:val="20"/>
          <w:szCs w:val="20"/>
          <w:highlight w:val="none"/>
        </w:rPr>
      </w:pPr>
      <w:r>
        <w:rPr>
          <w:rFonts w:hint="eastAsia" w:ascii="仿宋" w:hAnsi="仿宋" w:eastAsia="仿宋" w:cs="仿宋"/>
          <w:b/>
          <w:bCs/>
          <w:color w:val="auto"/>
          <w:sz w:val="20"/>
          <w:szCs w:val="20"/>
          <w:highlight w:val="none"/>
        </w:rPr>
        <w:t>2、各</w:t>
      </w:r>
      <w:r>
        <w:rPr>
          <w:rFonts w:hint="eastAsia" w:ascii="仿宋" w:hAnsi="仿宋" w:eastAsia="仿宋" w:cs="仿宋"/>
          <w:b/>
          <w:bCs/>
          <w:color w:val="auto"/>
          <w:sz w:val="20"/>
          <w:szCs w:val="20"/>
          <w:highlight w:val="none"/>
          <w:lang w:val="en-US" w:eastAsia="zh-CN"/>
        </w:rPr>
        <w:t>供应商</w:t>
      </w:r>
      <w:r>
        <w:rPr>
          <w:rFonts w:hint="eastAsia" w:ascii="仿宋" w:hAnsi="仿宋" w:eastAsia="仿宋" w:cs="仿宋"/>
          <w:b/>
          <w:bCs/>
          <w:color w:val="auto"/>
          <w:sz w:val="20"/>
          <w:szCs w:val="20"/>
          <w:highlight w:val="none"/>
        </w:rPr>
        <w:t>请正确填写《</w:t>
      </w:r>
      <w:r>
        <w:rPr>
          <w:rFonts w:hint="eastAsia" w:ascii="仿宋" w:hAnsi="仿宋" w:eastAsia="仿宋" w:cs="仿宋"/>
          <w:b/>
          <w:bCs/>
          <w:color w:val="auto"/>
          <w:sz w:val="20"/>
          <w:szCs w:val="20"/>
          <w:highlight w:val="none"/>
          <w:lang w:val="en-US" w:eastAsia="zh-CN"/>
        </w:rPr>
        <w:t>保</w:t>
      </w:r>
      <w:r>
        <w:rPr>
          <w:rFonts w:hint="eastAsia" w:ascii="仿宋" w:hAnsi="仿宋" w:eastAsia="仿宋" w:cs="仿宋"/>
          <w:b/>
          <w:bCs/>
          <w:color w:val="auto"/>
          <w:sz w:val="20"/>
          <w:szCs w:val="20"/>
          <w:highlight w:val="none"/>
        </w:rPr>
        <w:t>证金退还信息表》，</w:t>
      </w:r>
      <w:r>
        <w:rPr>
          <w:rFonts w:hint="eastAsia" w:ascii="仿宋" w:hAnsi="仿宋" w:eastAsia="仿宋" w:cs="仿宋"/>
          <w:b/>
          <w:bCs/>
          <w:color w:val="auto"/>
          <w:sz w:val="20"/>
          <w:szCs w:val="20"/>
          <w:highlight w:val="none"/>
          <w:lang w:val="en-US" w:eastAsia="zh-CN"/>
        </w:rPr>
        <w:t>项目</w:t>
      </w:r>
      <w:r>
        <w:rPr>
          <w:rFonts w:hint="eastAsia" w:ascii="仿宋" w:hAnsi="仿宋" w:eastAsia="仿宋" w:cs="仿宋"/>
          <w:b/>
          <w:bCs/>
          <w:color w:val="auto"/>
          <w:sz w:val="20"/>
          <w:szCs w:val="20"/>
          <w:highlight w:val="none"/>
        </w:rPr>
        <w:t>结束后，将根据所提供信息退还各</w:t>
      </w:r>
      <w:r>
        <w:rPr>
          <w:rFonts w:hint="eastAsia" w:ascii="仿宋" w:hAnsi="仿宋" w:eastAsia="仿宋" w:cs="仿宋"/>
          <w:b/>
          <w:bCs/>
          <w:color w:val="auto"/>
          <w:sz w:val="20"/>
          <w:szCs w:val="20"/>
          <w:highlight w:val="none"/>
          <w:lang w:eastAsia="zh-CN"/>
        </w:rPr>
        <w:t>供应商</w:t>
      </w:r>
      <w:r>
        <w:rPr>
          <w:rFonts w:hint="eastAsia" w:ascii="仿宋" w:hAnsi="仿宋" w:eastAsia="仿宋" w:cs="仿宋"/>
          <w:b/>
          <w:bCs/>
          <w:color w:val="auto"/>
          <w:sz w:val="20"/>
          <w:szCs w:val="20"/>
          <w:highlight w:val="none"/>
        </w:rPr>
        <w:t>保证金。</w:t>
      </w:r>
    </w:p>
    <w:p w14:paraId="22DF165F">
      <w:pPr>
        <w:ind w:firstLine="402" w:firstLineChars="200"/>
        <w:rPr>
          <w:rFonts w:hint="eastAsia" w:ascii="仿宋" w:hAnsi="仿宋" w:eastAsia="仿宋" w:cs="仿宋"/>
          <w:b/>
          <w:color w:val="auto"/>
          <w:sz w:val="20"/>
          <w:szCs w:val="20"/>
          <w:highlight w:val="none"/>
        </w:rPr>
      </w:pPr>
      <w:r>
        <w:rPr>
          <w:rFonts w:hint="eastAsia" w:ascii="仿宋" w:hAnsi="仿宋" w:eastAsia="仿宋" w:cs="仿宋"/>
          <w:b/>
          <w:bCs/>
          <w:color w:val="auto"/>
          <w:sz w:val="20"/>
          <w:szCs w:val="20"/>
          <w:highlight w:val="none"/>
        </w:rPr>
        <w:t>3、因</w:t>
      </w:r>
      <w:r>
        <w:rPr>
          <w:rFonts w:hint="eastAsia" w:ascii="仿宋" w:hAnsi="仿宋" w:eastAsia="仿宋" w:cs="仿宋"/>
          <w:b/>
          <w:bCs/>
          <w:color w:val="auto"/>
          <w:sz w:val="20"/>
          <w:szCs w:val="20"/>
          <w:highlight w:val="none"/>
          <w:lang w:val="en-US" w:eastAsia="zh-CN"/>
        </w:rPr>
        <w:t>供应商</w:t>
      </w:r>
      <w:r>
        <w:rPr>
          <w:rFonts w:hint="eastAsia" w:ascii="仿宋" w:hAnsi="仿宋" w:eastAsia="仿宋" w:cs="仿宋"/>
          <w:b/>
          <w:bCs/>
          <w:color w:val="auto"/>
          <w:sz w:val="20"/>
          <w:szCs w:val="20"/>
          <w:highlight w:val="none"/>
        </w:rPr>
        <w:t>自身原因导致未及时退还的，由</w:t>
      </w:r>
      <w:r>
        <w:rPr>
          <w:rFonts w:hint="eastAsia" w:ascii="仿宋" w:hAnsi="仿宋" w:eastAsia="仿宋" w:cs="仿宋"/>
          <w:b/>
          <w:bCs/>
          <w:color w:val="auto"/>
          <w:sz w:val="20"/>
          <w:szCs w:val="20"/>
          <w:highlight w:val="none"/>
          <w:lang w:val="en-US" w:eastAsia="zh-CN"/>
        </w:rPr>
        <w:t>供应商</w:t>
      </w:r>
      <w:r>
        <w:rPr>
          <w:rFonts w:hint="eastAsia" w:ascii="仿宋" w:hAnsi="仿宋" w:eastAsia="仿宋" w:cs="仿宋"/>
          <w:b/>
          <w:bCs/>
          <w:color w:val="auto"/>
          <w:sz w:val="20"/>
          <w:szCs w:val="20"/>
          <w:highlight w:val="none"/>
        </w:rPr>
        <w:t>自行负责</w:t>
      </w:r>
      <w:r>
        <w:rPr>
          <w:rFonts w:hint="eastAsia" w:ascii="仿宋" w:hAnsi="仿宋" w:eastAsia="仿宋" w:cs="仿宋"/>
          <w:b/>
          <w:color w:val="auto"/>
          <w:sz w:val="20"/>
          <w:szCs w:val="20"/>
          <w:highlight w:val="none"/>
        </w:rPr>
        <w:t>。</w:t>
      </w:r>
    </w:p>
    <w:p w14:paraId="3CE5F4ED">
      <w:pPr>
        <w:pStyle w:val="7"/>
        <w:ind w:firstLine="480"/>
        <w:rPr>
          <w:rFonts w:hint="eastAsia" w:ascii="仿宋" w:hAnsi="仿宋" w:eastAsia="仿宋" w:cs="仿宋"/>
          <w:color w:val="auto"/>
          <w:sz w:val="20"/>
          <w:szCs w:val="20"/>
          <w:highlight w:val="none"/>
        </w:rPr>
      </w:pPr>
    </w:p>
    <w:p w14:paraId="77D10AA3">
      <w:pPr>
        <w:rPr>
          <w:rFonts w:hint="eastAsia" w:ascii="仿宋" w:hAnsi="仿宋" w:eastAsia="仿宋" w:cs="仿宋"/>
          <w:color w:val="auto"/>
          <w:sz w:val="20"/>
          <w:szCs w:val="20"/>
          <w:highlight w:val="none"/>
        </w:rPr>
      </w:pPr>
    </w:p>
    <w:p w14:paraId="58EF1438">
      <w:pPr>
        <w:spacing w:line="360" w:lineRule="auto"/>
        <w:jc w:val="left"/>
        <w:rPr>
          <w:rFonts w:hint="eastAsia" w:ascii="仿宋" w:hAnsi="仿宋" w:eastAsia="仿宋" w:cs="仿宋"/>
          <w:color w:val="auto"/>
          <w:sz w:val="20"/>
          <w:szCs w:val="20"/>
          <w:highlight w:val="none"/>
          <w:u w:val="single"/>
        </w:rPr>
      </w:pPr>
      <w:r>
        <w:rPr>
          <w:rFonts w:hint="eastAsia" w:ascii="仿宋" w:hAnsi="仿宋" w:eastAsia="仿宋" w:cs="仿宋"/>
          <w:kern w:val="0"/>
          <w:sz w:val="20"/>
          <w:szCs w:val="20"/>
          <w:lang w:val="en-US" w:eastAsia="zh-CN"/>
        </w:rPr>
        <w:t>投标人</w:t>
      </w:r>
      <w:r>
        <w:rPr>
          <w:rFonts w:hint="eastAsia" w:ascii="仿宋" w:hAnsi="仿宋" w:eastAsia="仿宋" w:cs="仿宋"/>
          <w:color w:val="auto"/>
          <w:sz w:val="20"/>
          <w:szCs w:val="20"/>
          <w:highlight w:val="none"/>
        </w:rPr>
        <w:t>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（盖章）</w:t>
      </w:r>
    </w:p>
    <w:p w14:paraId="1DC51BFB">
      <w:pPr>
        <w:spacing w:line="360" w:lineRule="auto"/>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w:t>
      </w:r>
      <w:r>
        <w:rPr>
          <w:rFonts w:hint="eastAsia" w:ascii="仿宋" w:hAnsi="仿宋" w:eastAsia="仿宋" w:cs="仿宋"/>
          <w:sz w:val="20"/>
          <w:szCs w:val="20"/>
          <w:highlight w:val="none"/>
        </w:rPr>
        <w:t>/负责人</w:t>
      </w:r>
      <w:r>
        <w:rPr>
          <w:rFonts w:hint="eastAsia" w:ascii="仿宋" w:hAnsi="仿宋" w:eastAsia="仿宋" w:cs="仿宋"/>
          <w:color w:val="auto"/>
          <w:sz w:val="20"/>
          <w:szCs w:val="20"/>
          <w:highlight w:val="none"/>
        </w:rPr>
        <w:t>或</w:t>
      </w:r>
      <w:r>
        <w:rPr>
          <w:rFonts w:hint="eastAsia" w:ascii="仿宋" w:hAnsi="仿宋" w:eastAsia="仿宋" w:cs="仿宋"/>
          <w:color w:val="auto"/>
          <w:sz w:val="20"/>
          <w:szCs w:val="20"/>
          <w:highlight w:val="none"/>
          <w:lang w:eastAsia="zh-CN"/>
        </w:rPr>
        <w:t>被授权人</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kern w:val="0"/>
          <w:sz w:val="20"/>
          <w:szCs w:val="20"/>
          <w:highlight w:val="none"/>
        </w:rPr>
        <w:t>(签字或盖章)</w:t>
      </w:r>
    </w:p>
    <w:p w14:paraId="2FD41C5B">
      <w:pPr>
        <w:pStyle w:val="11"/>
      </w:pPr>
      <w:r>
        <w:rPr>
          <w:rFonts w:hint="eastAsia" w:ascii="仿宋" w:hAnsi="仿宋" w:eastAsia="仿宋" w:cs="仿宋"/>
          <w:color w:val="auto"/>
          <w:sz w:val="20"/>
          <w:szCs w:val="20"/>
          <w:highlight w:val="none"/>
        </w:rPr>
        <w:t>日      期：  年  月   日</w:t>
      </w:r>
      <w:r>
        <w:rPr>
          <w:rFonts w:ascii="仿宋_GB2312" w:hAnsi="仿宋_GB2312" w:eastAsia="仿宋_GB2312" w:cs="仿宋_GB2312"/>
        </w:rPr>
        <w:br w:type="textWrapping"/>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2A714D"/>
    <w:rsid w:val="560654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toc 9"/>
    <w:basedOn w:val="1"/>
    <w:next w:val="1"/>
    <w:qFormat/>
    <w:uiPriority w:val="0"/>
    <w:pPr>
      <w:wordWrap w:val="0"/>
      <w:ind w:left="2975"/>
    </w:pPr>
    <w:rPr>
      <w:rFonts w:ascii="Times New Roman" w:hAnsi="Times New Roman"/>
    </w:rPr>
  </w:style>
  <w:style w:type="paragraph" w:styleId="4">
    <w:name w:val="Normal Indent"/>
    <w:basedOn w:val="1"/>
    <w:next w:val="5"/>
    <w:qFormat/>
    <w:uiPriority w:val="0"/>
    <w:pPr>
      <w:spacing w:line="300" w:lineRule="auto"/>
      <w:ind w:firstLine="420" w:firstLineChars="200"/>
    </w:pPr>
  </w:style>
  <w:style w:type="paragraph" w:styleId="5">
    <w:name w:val="toc 4"/>
    <w:basedOn w:val="1"/>
    <w:next w:val="1"/>
    <w:unhideWhenUsed/>
    <w:qFormat/>
    <w:uiPriority w:val="31"/>
    <w:pPr>
      <w:ind w:left="1275"/>
    </w:pPr>
    <w:rPr>
      <w:rFonts w:ascii="Calibri" w:hAnsi="Calibri"/>
      <w:szCs w:val="21"/>
    </w:rPr>
  </w:style>
  <w:style w:type="paragraph" w:styleId="6">
    <w:name w:val="Body Text Indent"/>
    <w:basedOn w:val="1"/>
    <w:next w:val="1"/>
    <w:qFormat/>
    <w:uiPriority w:val="0"/>
    <w:pPr>
      <w:tabs>
        <w:tab w:val="left" w:pos="8640"/>
      </w:tabs>
      <w:ind w:firstLine="420"/>
    </w:pPr>
    <w:rPr>
      <w:rFonts w:ascii="楷体_GB2312" w:eastAsia="楷体_GB2312"/>
      <w:color w:val="000000"/>
      <w:sz w:val="28"/>
    </w:rPr>
  </w:style>
  <w:style w:type="paragraph" w:styleId="7">
    <w:name w:val="Body Text First Indent 2"/>
    <w:basedOn w:val="6"/>
    <w:next w:val="1"/>
    <w:qFormat/>
    <w:uiPriority w:val="0"/>
    <w:pPr>
      <w:ind w:firstLine="200" w:firstLineChars="200"/>
    </w:p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304</Words>
  <Characters>304</Characters>
  <Lines>0</Lines>
  <Paragraphs>0</Paragraphs>
  <TotalTime>0</TotalTime>
  <ScaleCrop>false</ScaleCrop>
  <LinksUpToDate>false</LinksUpToDate>
  <CharactersWithSpaces>427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2025-06-09T10:58:00Z</dcterms:created>
  <dc:creator>DELL</dc:creator>
  <cp:lastModifiedBy>zl</cp:lastModifiedBy>
  <dcterms:modified xsi:type="dcterms:W3CDTF">2025-11-04T02:00:10Z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eyJoZGlkIjoiZmY2MGE3NzI4MDUwMzliYjZjYmMzZmQ4N2QwMWY5ZmQiLCJ1c2VySWQiOiIyNzQ5OTcwMTQifQ==</vt:lpwstr>
  </property>
  <property fmtid="{D5CDD505-2E9C-101B-9397-08002B2CF9AE}" pid="4" name="ICV">
    <vt:lpwstr>817BFF7FC4C541C6AF65F6296992CC8C_12</vt:lpwstr>
  </property>
</Properties>
</file>