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41BD5">
      <w:pPr>
        <w:pStyle w:val="10"/>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拟签订采购合同文本</w:t>
      </w:r>
    </w:p>
    <w:p w14:paraId="2E225D96">
      <w:pP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2465D36E">
      <w:pPr>
        <w:jc w:val="center"/>
        <w:rPr>
          <w:rFonts w:hint="eastAsia" w:ascii="仿宋" w:hAnsi="仿宋" w:eastAsia="仿宋" w:cs="仿宋"/>
          <w:color w:val="auto"/>
          <w:highlight w:val="none"/>
        </w:rPr>
      </w:pPr>
    </w:p>
    <w:p w14:paraId="72F35A68">
      <w:pPr>
        <w:jc w:val="center"/>
        <w:rPr>
          <w:rFonts w:hint="eastAsia" w:ascii="仿宋" w:hAnsi="仿宋" w:eastAsia="仿宋" w:cs="仿宋"/>
          <w:color w:val="auto"/>
          <w:highlight w:val="none"/>
        </w:rPr>
      </w:pPr>
    </w:p>
    <w:p w14:paraId="07D1EBA6">
      <w:pPr>
        <w:jc w:val="center"/>
        <w:rPr>
          <w:rFonts w:hint="eastAsia" w:ascii="仿宋" w:hAnsi="仿宋" w:eastAsia="仿宋" w:cs="仿宋"/>
          <w:color w:val="auto"/>
          <w:highlight w:val="none"/>
        </w:rPr>
      </w:pPr>
      <w:bookmarkStart w:id="0" w:name="_GoBack"/>
      <w:bookmarkEnd w:id="0"/>
    </w:p>
    <w:p w14:paraId="78BB5516">
      <w:pPr>
        <w:jc w:val="center"/>
        <w:rPr>
          <w:rFonts w:hint="eastAsia" w:ascii="仿宋" w:hAnsi="仿宋" w:eastAsia="仿宋" w:cs="仿宋"/>
          <w:color w:val="auto"/>
          <w:highlight w:val="none"/>
        </w:rPr>
      </w:pPr>
    </w:p>
    <w:p w14:paraId="28995AFB">
      <w:pPr>
        <w:jc w:val="center"/>
        <w:rPr>
          <w:rFonts w:hint="eastAsia" w:ascii="仿宋" w:hAnsi="仿宋" w:eastAsia="仿宋" w:cs="仿宋"/>
          <w:color w:val="auto"/>
          <w:highlight w:val="none"/>
        </w:rPr>
      </w:pPr>
    </w:p>
    <w:p w14:paraId="623DACC6">
      <w:pPr>
        <w:jc w:val="center"/>
        <w:rPr>
          <w:rFonts w:hint="eastAsia" w:ascii="仿宋" w:hAnsi="仿宋" w:eastAsia="仿宋" w:cs="仿宋"/>
          <w:color w:val="auto"/>
          <w:highlight w:val="none"/>
        </w:rPr>
      </w:pPr>
    </w:p>
    <w:p w14:paraId="197180BF">
      <w:pPr>
        <w:jc w:val="center"/>
        <w:rPr>
          <w:rFonts w:hint="eastAsia" w:ascii="仿宋" w:hAnsi="仿宋" w:eastAsia="仿宋" w:cs="仿宋"/>
          <w:color w:val="auto"/>
          <w:highlight w:val="none"/>
        </w:rPr>
      </w:pPr>
    </w:p>
    <w:p w14:paraId="05D8E32E">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特种设备检验专用仪器设备采购项目</w:t>
      </w:r>
    </w:p>
    <w:p w14:paraId="22CAAF04">
      <w:pPr>
        <w:jc w:val="center"/>
        <w:rPr>
          <w:rFonts w:hint="eastAsia" w:ascii="仿宋" w:hAnsi="仿宋" w:eastAsia="仿宋" w:cs="仿宋"/>
          <w:b/>
          <w:color w:val="auto"/>
          <w:sz w:val="36"/>
          <w:szCs w:val="36"/>
          <w:highlight w:val="none"/>
        </w:rPr>
      </w:pPr>
    </w:p>
    <w:p w14:paraId="0235975B">
      <w:pPr>
        <w:jc w:val="center"/>
        <w:rPr>
          <w:rFonts w:hint="eastAsia" w:ascii="仿宋" w:hAnsi="仿宋" w:eastAsia="仿宋" w:cs="仿宋"/>
          <w:b/>
          <w:color w:val="auto"/>
          <w:sz w:val="52"/>
          <w:szCs w:val="56"/>
          <w:highlight w:val="none"/>
        </w:rPr>
      </w:pPr>
      <w:r>
        <w:rPr>
          <w:rFonts w:hint="eastAsia" w:ascii="仿宋" w:hAnsi="仿宋" w:eastAsia="仿宋" w:cs="仿宋"/>
          <w:b/>
          <w:color w:val="auto"/>
          <w:sz w:val="52"/>
          <w:szCs w:val="56"/>
          <w:highlight w:val="none"/>
        </w:rPr>
        <w:t>合同主要条款</w:t>
      </w:r>
    </w:p>
    <w:p w14:paraId="62B82358">
      <w:pPr>
        <w:jc w:val="center"/>
        <w:rPr>
          <w:rFonts w:hint="eastAsia" w:ascii="仿宋" w:hAnsi="仿宋" w:eastAsia="仿宋" w:cs="仿宋"/>
          <w:b/>
          <w:color w:val="auto"/>
          <w:sz w:val="56"/>
          <w:szCs w:val="56"/>
          <w:highlight w:val="none"/>
        </w:rPr>
      </w:pPr>
    </w:p>
    <w:p w14:paraId="4D88690C">
      <w:pPr>
        <w:pStyle w:val="2"/>
        <w:rPr>
          <w:rFonts w:hint="eastAsia" w:ascii="仿宋" w:hAnsi="仿宋" w:eastAsia="仿宋" w:cs="仿宋"/>
          <w:b/>
          <w:color w:val="auto"/>
          <w:highlight w:val="none"/>
        </w:rPr>
      </w:pPr>
      <w:r>
        <w:rPr>
          <w:rFonts w:hint="eastAsia" w:ascii="仿宋" w:hAnsi="仿宋" w:eastAsia="仿宋" w:cs="仿宋"/>
          <w:b/>
          <w:color w:val="auto"/>
          <w:kern w:val="0"/>
          <w:sz w:val="24"/>
          <w:highlight w:val="none"/>
        </w:rPr>
        <w:t>（本格式条款供双方签订合同参考，采购人可根据项目的实际情况增加条款和内容）</w:t>
      </w:r>
    </w:p>
    <w:p w14:paraId="1B71B4BE">
      <w:pPr>
        <w:jc w:val="center"/>
        <w:rPr>
          <w:rFonts w:hint="eastAsia" w:ascii="仿宋" w:hAnsi="仿宋" w:eastAsia="仿宋" w:cs="仿宋"/>
          <w:b/>
          <w:color w:val="auto"/>
          <w:sz w:val="48"/>
          <w:szCs w:val="48"/>
          <w:highlight w:val="none"/>
        </w:rPr>
      </w:pPr>
    </w:p>
    <w:p w14:paraId="4C2F9367">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color w:val="auto"/>
          <w:sz w:val="30"/>
          <w:szCs w:val="30"/>
          <w:highlight w:val="none"/>
        </w:rPr>
        <w:t>XXXX</w:t>
      </w:r>
    </w:p>
    <w:p w14:paraId="4A997C7F">
      <w:pPr>
        <w:rPr>
          <w:rFonts w:hint="eastAsia" w:ascii="仿宋" w:hAnsi="仿宋" w:eastAsia="仿宋" w:cs="仿宋"/>
          <w:b/>
          <w:color w:val="auto"/>
          <w:highlight w:val="none"/>
        </w:rPr>
      </w:pPr>
    </w:p>
    <w:p w14:paraId="38E233DD">
      <w:pPr>
        <w:rPr>
          <w:rFonts w:hint="eastAsia" w:ascii="仿宋" w:hAnsi="仿宋" w:eastAsia="仿宋" w:cs="仿宋"/>
          <w:b/>
          <w:color w:val="auto"/>
          <w:highlight w:val="none"/>
        </w:rPr>
      </w:pPr>
    </w:p>
    <w:p w14:paraId="59DA55AC">
      <w:pPr>
        <w:rPr>
          <w:rFonts w:hint="eastAsia" w:ascii="仿宋" w:hAnsi="仿宋" w:eastAsia="仿宋" w:cs="仿宋"/>
          <w:b/>
          <w:color w:val="auto"/>
          <w:highlight w:val="none"/>
        </w:rPr>
      </w:pPr>
    </w:p>
    <w:p w14:paraId="45E688C5">
      <w:pPr>
        <w:rPr>
          <w:rFonts w:hint="eastAsia" w:ascii="仿宋" w:hAnsi="仿宋" w:eastAsia="仿宋" w:cs="仿宋"/>
          <w:b/>
          <w:color w:val="auto"/>
          <w:highlight w:val="none"/>
        </w:rPr>
      </w:pPr>
    </w:p>
    <w:p w14:paraId="1EDA15AA">
      <w:pPr>
        <w:pStyle w:val="2"/>
        <w:rPr>
          <w:rFonts w:hint="eastAsia"/>
          <w:color w:val="auto"/>
          <w:highlight w:val="none"/>
        </w:rPr>
      </w:pPr>
    </w:p>
    <w:p w14:paraId="4362C05C">
      <w:pPr>
        <w:rPr>
          <w:rFonts w:hint="eastAsia" w:ascii="仿宋" w:hAnsi="仿宋" w:eastAsia="仿宋" w:cs="仿宋"/>
          <w:b/>
          <w:color w:val="auto"/>
          <w:highlight w:val="none"/>
        </w:rPr>
      </w:pPr>
    </w:p>
    <w:p w14:paraId="4970DD23">
      <w:pPr>
        <w:rPr>
          <w:rFonts w:hint="eastAsia" w:ascii="仿宋" w:hAnsi="仿宋" w:eastAsia="仿宋" w:cs="仿宋"/>
          <w:b/>
          <w:color w:val="auto"/>
          <w:highlight w:val="none"/>
        </w:rPr>
      </w:pPr>
    </w:p>
    <w:p w14:paraId="7448BFC2">
      <w:pPr>
        <w:pStyle w:val="4"/>
        <w:rPr>
          <w:color w:val="auto"/>
          <w:highlight w:val="none"/>
        </w:rPr>
      </w:pPr>
    </w:p>
    <w:p w14:paraId="0A9872DC">
      <w:pPr>
        <w:rPr>
          <w:rFonts w:hint="eastAsia" w:ascii="仿宋" w:hAnsi="仿宋" w:eastAsia="仿宋" w:cs="仿宋"/>
          <w:b/>
          <w:color w:val="auto"/>
          <w:highlight w:val="none"/>
        </w:rPr>
      </w:pPr>
    </w:p>
    <w:p w14:paraId="13A7FC2B">
      <w:pPr>
        <w:rPr>
          <w:rFonts w:hint="eastAsia" w:ascii="仿宋" w:hAnsi="仿宋" w:eastAsia="仿宋" w:cs="仿宋"/>
          <w:b/>
          <w:color w:val="auto"/>
          <w:sz w:val="48"/>
          <w:szCs w:val="48"/>
          <w:highlight w:val="none"/>
        </w:rPr>
      </w:pPr>
    </w:p>
    <w:p w14:paraId="5005D09E">
      <w:pPr>
        <w:spacing w:line="360" w:lineRule="auto"/>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b/>
          <w:color w:val="auto"/>
          <w:spacing w:val="23"/>
          <w:sz w:val="28"/>
          <w:szCs w:val="28"/>
          <w:highlight w:val="none"/>
          <w:u w:val="single"/>
        </w:rPr>
        <w:t></w:t>
      </w:r>
    </w:p>
    <w:p w14:paraId="62277CD0">
      <w:pPr>
        <w:spacing w:line="360" w:lineRule="auto"/>
        <w:ind w:left="1285" w:hanging="840" w:hangingChars="400"/>
        <w:jc w:val="center"/>
        <w:rPr>
          <w:rFonts w:hint="eastAsia" w:ascii="仿宋" w:hAnsi="仿宋" w:eastAsia="仿宋" w:cs="仿宋"/>
          <w:b/>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b/>
          <w:color w:val="auto"/>
          <w:spacing w:val="23"/>
          <w:sz w:val="28"/>
          <w:szCs w:val="28"/>
          <w:highlight w:val="none"/>
          <w:u w:val="single"/>
        </w:rPr>
        <w:t></w:t>
      </w:r>
    </w:p>
    <w:p w14:paraId="54A96D47">
      <w:pPr>
        <w:spacing w:line="500" w:lineRule="atLeast"/>
        <w:jc w:val="center"/>
        <w:rPr>
          <w:rFonts w:hint="eastAsia" w:ascii="仿宋" w:hAnsi="仿宋" w:eastAsia="仿宋" w:cs="仿宋"/>
          <w:b/>
          <w:color w:val="auto"/>
          <w:sz w:val="40"/>
          <w:szCs w:val="40"/>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b/>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b/>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b/>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06DF9626">
      <w:pPr>
        <w:widowControl/>
        <w:spacing w:line="360" w:lineRule="auto"/>
        <w:rPr>
          <w:rFonts w:hint="eastAsia" w:ascii="仿宋" w:hAnsi="仿宋" w:eastAsia="仿宋" w:cs="仿宋"/>
          <w:bCs/>
          <w:color w:val="auto"/>
          <w:sz w:val="28"/>
          <w:szCs w:val="28"/>
          <w:highlight w:val="none"/>
          <w:lang w:bidi="ar"/>
        </w:rPr>
      </w:pPr>
    </w:p>
    <w:p w14:paraId="65621017">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1FCC8CE7">
      <w:pPr>
        <w:spacing w:line="560" w:lineRule="exact"/>
        <w:rPr>
          <w:rFonts w:hint="eastAsia"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p>
    <w:p w14:paraId="36356949">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甲乙双方根据</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政府采购项目第</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号</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结果及相关</w:t>
      </w:r>
      <w:r>
        <w:rPr>
          <w:rFonts w:hint="eastAsia" w:ascii="仿宋" w:hAnsi="仿宋" w:eastAsia="仿宋" w:cs="仿宋"/>
          <w:color w:val="auto"/>
          <w:kern w:val="0"/>
          <w:sz w:val="28"/>
          <w:szCs w:val="28"/>
          <w:highlight w:val="none"/>
          <w:lang w:val="en-US" w:eastAsia="zh-CN"/>
        </w:rPr>
        <w:t>谈判</w:t>
      </w:r>
      <w:r>
        <w:rPr>
          <w:rFonts w:hint="eastAsia" w:ascii="仿宋" w:hAnsi="仿宋" w:eastAsia="仿宋" w:cs="仿宋"/>
          <w:color w:val="auto"/>
          <w:kern w:val="0"/>
          <w:sz w:val="28"/>
          <w:szCs w:val="28"/>
          <w:highlight w:val="none"/>
        </w:rPr>
        <w:t>文件及</w:t>
      </w:r>
      <w:r>
        <w:rPr>
          <w:rFonts w:hint="eastAsia" w:ascii="仿宋" w:hAnsi="仿宋" w:eastAsia="仿宋" w:cs="仿宋"/>
          <w:color w:val="auto"/>
          <w:kern w:val="0"/>
          <w:sz w:val="28"/>
          <w:szCs w:val="28"/>
          <w:highlight w:val="none"/>
          <w:lang w:val="en-US" w:eastAsia="zh-CN"/>
        </w:rPr>
        <w:t>响应</w:t>
      </w:r>
      <w:r>
        <w:rPr>
          <w:rFonts w:hint="eastAsia" w:ascii="仿宋" w:hAnsi="仿宋" w:eastAsia="仿宋" w:cs="仿宋"/>
          <w:color w:val="auto"/>
          <w:kern w:val="0"/>
          <w:sz w:val="28"/>
          <w:szCs w:val="28"/>
          <w:highlight w:val="none"/>
        </w:rPr>
        <w:t>文件，本合同经双方友好协商平等、诚信、协作的原则，按照《中华人民共和国民法典》和《中华人民共和国政府采购法》，经协商一致，订立本合同，供双方共同遵守：</w:t>
      </w:r>
    </w:p>
    <w:p w14:paraId="29790AEF">
      <w:pPr>
        <w:widowControl/>
        <w:spacing w:line="48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合同内容和含税价格：</w:t>
      </w:r>
    </w:p>
    <w:p w14:paraId="39FD3544">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1、合同内容：特种设备检验专用仪器设备采购</w:t>
      </w:r>
      <w:r>
        <w:rPr>
          <w:rFonts w:hint="eastAsia" w:ascii="仿宋" w:hAnsi="仿宋" w:eastAsia="仿宋" w:cs="仿宋"/>
          <w:color w:val="auto"/>
          <w:kern w:val="0"/>
          <w:sz w:val="28"/>
          <w:szCs w:val="28"/>
          <w:highlight w:val="none"/>
          <w:lang w:bidi="ar"/>
        </w:rPr>
        <w:t>，产品清单详见附件</w:t>
      </w:r>
      <w:r>
        <w:rPr>
          <w:rFonts w:hint="eastAsia" w:ascii="仿宋" w:hAnsi="仿宋" w:eastAsia="仿宋" w:cs="仿宋"/>
          <w:color w:val="auto"/>
          <w:kern w:val="0"/>
          <w:sz w:val="28"/>
          <w:szCs w:val="28"/>
          <w:highlight w:val="none"/>
        </w:rPr>
        <w:t>。</w:t>
      </w:r>
    </w:p>
    <w:p w14:paraId="49B6CA1D">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2、合同总价（含税）：大写：人民币</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元；</w:t>
      </w:r>
    </w:p>
    <w:p w14:paraId="01527E7D">
      <w:pPr>
        <w:widowControl/>
        <w:spacing w:line="500" w:lineRule="exact"/>
        <w:ind w:firstLine="420" w:firstLineChars="200"/>
        <w:jc w:val="left"/>
        <w:rPr>
          <w:rFonts w:hint="eastAsia" w:ascii="仿宋" w:hAnsi="仿宋" w:eastAsia="仿宋" w:cs="仿宋"/>
          <w:bCs/>
          <w:color w:val="auto"/>
          <w:sz w:val="28"/>
          <w:szCs w:val="28"/>
          <w:highlight w:val="none"/>
          <w:u w:val="single"/>
          <w:lang w:bidi="ar"/>
        </w:rPr>
      </w:pPr>
      <w:r>
        <w:rPr>
          <w:rFonts w:hint="eastAsia"/>
          <w:color w:val="auto"/>
          <w:highlight w:val="none"/>
          <w:lang w:bidi="ar"/>
        </w:rPr>
        <w:t xml:space="preserve">                            </w:t>
      </w:r>
      <w:r>
        <w:rPr>
          <w:rFonts w:hint="eastAsia" w:ascii="仿宋" w:hAnsi="仿宋" w:eastAsia="仿宋" w:cs="仿宋"/>
          <w:bCs/>
          <w:color w:val="auto"/>
          <w:sz w:val="28"/>
          <w:szCs w:val="28"/>
          <w:highlight w:val="none"/>
          <w:lang w:bidi="ar"/>
        </w:rPr>
        <w:t>小写：¥</w:t>
      </w:r>
      <w:r>
        <w:rPr>
          <w:rFonts w:hint="eastAsia" w:ascii="仿宋" w:hAnsi="仿宋" w:eastAsia="仿宋" w:cs="仿宋"/>
          <w:bCs/>
          <w:color w:val="auto"/>
          <w:sz w:val="28"/>
          <w:szCs w:val="28"/>
          <w:highlight w:val="none"/>
          <w:u w:val="single"/>
          <w:lang w:bidi="ar"/>
        </w:rPr>
        <w:t xml:space="preserve">             元；</w:t>
      </w:r>
    </w:p>
    <w:p w14:paraId="6B0F33CF">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本合同为固定总价合同，合同总价一次包死，不受市场价变化的影响。合同金额</w:t>
      </w:r>
      <w:r>
        <w:rPr>
          <w:rFonts w:ascii="仿宋_GB2312" w:hAnsi="仿宋_GB2312" w:eastAsia="仿宋_GB2312" w:cs="仿宋_GB2312"/>
          <w:color w:val="auto"/>
          <w:sz w:val="28"/>
          <w:szCs w:val="28"/>
          <w:highlight w:val="none"/>
        </w:rPr>
        <w:t>包括但不限于人工费、货物价款(含通常配备的备品备件、易损件）、包装费、仓储费、运杂费（含保险费）、装卸费、安装调试费、维护保养费、系统升级费、检定校准费、培训费、售后服务费、招标代理服务费、利润、税金、风险、验收等所需的全部费用。</w:t>
      </w:r>
      <w:r>
        <w:rPr>
          <w:rFonts w:hint="eastAsia" w:ascii="仿宋" w:hAnsi="仿宋" w:eastAsia="仿宋" w:cs="仿宋"/>
          <w:bCs/>
          <w:color w:val="auto"/>
          <w:sz w:val="28"/>
          <w:szCs w:val="28"/>
          <w:highlight w:val="none"/>
          <w:lang w:bidi="ar"/>
        </w:rPr>
        <w:t>具体报价明细及产品参数清单详见附件。</w:t>
      </w:r>
    </w:p>
    <w:p w14:paraId="0F6F6049">
      <w:pPr>
        <w:widowControl/>
        <w:spacing w:line="560" w:lineRule="exact"/>
        <w:ind w:right="-197" w:rightChars="-94" w:firstLine="560" w:firstLineChars="200"/>
        <w:jc w:val="left"/>
        <w:rPr>
          <w:rFonts w:hint="eastAsia" w:ascii="仿宋" w:hAnsi="仿宋" w:eastAsia="仿宋" w:cs="仿宋"/>
          <w:b/>
          <w:bCs/>
          <w:color w:val="auto"/>
          <w:kern w:val="0"/>
          <w:sz w:val="28"/>
          <w:szCs w:val="28"/>
          <w:highlight w:val="none"/>
        </w:rPr>
      </w:pPr>
      <w:r>
        <w:rPr>
          <w:rFonts w:hint="eastAsia" w:ascii="仿宋" w:hAnsi="仿宋" w:eastAsia="仿宋" w:cs="仿宋"/>
          <w:color w:val="auto"/>
          <w:kern w:val="0"/>
          <w:sz w:val="28"/>
          <w:szCs w:val="28"/>
          <w:highlight w:val="none"/>
        </w:rPr>
        <w:t>3、乙方负责项目实施过程中的所有费用，甲方不再另付任何费用。</w:t>
      </w:r>
    </w:p>
    <w:p w14:paraId="41E8A754">
      <w:pPr>
        <w:widowControl/>
        <w:spacing w:line="48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第二条  货物的质量</w:t>
      </w:r>
      <w:r>
        <w:rPr>
          <w:color w:val="auto"/>
          <w:highlight w:val="none"/>
        </w:rPr>
        <w:fldChar w:fldCharType="begin"/>
      </w:r>
      <w:r>
        <w:rPr>
          <w:color w:val="auto"/>
          <w:highlight w:val="none"/>
        </w:rPr>
        <w:instrText xml:space="preserve"> HYPERLINK "http://set2.mail.qq.com/cgi-bin/mail_spam?action=check_link&amp;spam=0&amp;url=http%3A%2F%2Fwww%2Ebaidu%2Ecom%2Fs%3Fwd%3D%25E6%258A%2580%25E6%259C%25AF%25E6%25A0%2587%25E5%2587%2586%26hl_tag%3Dtextlink%26tn%3DSE_hldp01350_v6v6zkg6" </w:instrText>
      </w:r>
      <w:r>
        <w:rPr>
          <w:color w:val="auto"/>
          <w:highlight w:val="none"/>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color w:val="auto"/>
          <w:highlight w:val="none"/>
        </w:rPr>
        <w:fldChar w:fldCharType="begin"/>
      </w:r>
      <w:r>
        <w:rPr>
          <w:color w:val="auto"/>
          <w:highlight w:val="none"/>
        </w:rPr>
        <w:instrText xml:space="preserve"> HYPERLINK "http://set2.mail.qq.com/cgi-bin/mail_spam?action=check_link&amp;spam=0&amp;url=http%3A%2F%2Fwww%2Ebaidu%2Ecom%2Fs%3Fwd%3D%25E6%258D%259F%25E5%25AE%25B3%25E8%25B5%2594%25E5%2581%25BF%26hl_tag%3Dtextlink%26tn%3DSE_hldp01350_v6v6zkg6" </w:instrText>
      </w:r>
      <w:r>
        <w:rPr>
          <w:color w:val="auto"/>
          <w:highlight w:val="none"/>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6A08E454">
      <w:pPr>
        <w:widowControl/>
        <w:spacing w:line="48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kern w:val="0"/>
          <w:sz w:val="28"/>
          <w:szCs w:val="28"/>
          <w:highlight w:val="none"/>
          <w:lang w:bidi="ar"/>
        </w:rPr>
        <w:t>1、</w:t>
      </w:r>
      <w:r>
        <w:rPr>
          <w:rFonts w:hint="eastAsia" w:ascii="仿宋" w:hAnsi="仿宋" w:eastAsia="仿宋" w:cs="仿宋"/>
          <w:bCs/>
          <w:color w:val="auto"/>
          <w:sz w:val="28"/>
          <w:szCs w:val="28"/>
          <w:highlight w:val="none"/>
          <w:lang w:bidi="ar"/>
        </w:rPr>
        <w:t>货物的质量技术标准按国家法律法规规定的现行标准、</w:t>
      </w:r>
      <w:r>
        <w:rPr>
          <w:rFonts w:hint="eastAsia" w:ascii="仿宋" w:hAnsi="仿宋" w:eastAsia="仿宋" w:cs="仿宋"/>
          <w:bCs/>
          <w:color w:val="auto"/>
          <w:sz w:val="28"/>
          <w:szCs w:val="28"/>
          <w:highlight w:val="none"/>
          <w:lang w:val="en-US" w:eastAsia="zh-CN" w:bidi="ar"/>
        </w:rPr>
        <w:t>谈判</w:t>
      </w:r>
      <w:r>
        <w:rPr>
          <w:rFonts w:hint="eastAsia" w:ascii="仿宋" w:hAnsi="仿宋" w:eastAsia="仿宋" w:cs="仿宋"/>
          <w:bCs/>
          <w:color w:val="auto"/>
          <w:sz w:val="28"/>
          <w:szCs w:val="28"/>
          <w:highlight w:val="none"/>
          <w:lang w:bidi="ar"/>
        </w:rPr>
        <w:t>文件所要求的技术标准执行。</w:t>
      </w:r>
    </w:p>
    <w:p w14:paraId="013726D3">
      <w:pPr>
        <w:widowControl/>
        <w:spacing w:line="480" w:lineRule="exact"/>
        <w:ind w:firstLine="560" w:firstLineChars="200"/>
        <w:jc w:val="left"/>
        <w:rPr>
          <w:rFonts w:hint="eastAsia" w:ascii="仿宋" w:hAnsi="仿宋" w:eastAsia="仿宋" w:cs="仿宋"/>
          <w:bCs/>
          <w:color w:val="auto"/>
          <w:kern w:val="0"/>
          <w:sz w:val="28"/>
          <w:szCs w:val="28"/>
          <w:highlight w:val="none"/>
          <w:lang w:bidi="ar"/>
        </w:rPr>
      </w:pPr>
      <w:r>
        <w:rPr>
          <w:rFonts w:hint="eastAsia" w:ascii="仿宋" w:hAnsi="仿宋" w:eastAsia="仿宋" w:cs="仿宋"/>
          <w:bCs/>
          <w:color w:val="auto"/>
          <w:sz w:val="28"/>
          <w:szCs w:val="28"/>
          <w:highlight w:val="none"/>
          <w:lang w:bidi="ar"/>
        </w:rPr>
        <w:t>2、乙方保证产品为全新原厂设备。</w:t>
      </w:r>
      <w:r>
        <w:rPr>
          <w:rFonts w:hint="eastAsia" w:ascii="仿宋" w:hAnsi="仿宋" w:eastAsia="仿宋" w:cs="仿宋"/>
          <w:color w:val="auto"/>
          <w:sz w:val="28"/>
          <w:szCs w:val="28"/>
          <w:highlight w:val="none"/>
          <w:lang w:bidi="ar"/>
        </w:rPr>
        <w:t>质保期出现的质量问题由乙方负责解决并承担所有费用</w:t>
      </w:r>
      <w:r>
        <w:rPr>
          <w:rFonts w:hint="eastAsia" w:ascii="仿宋" w:hAnsi="仿宋" w:eastAsia="仿宋" w:cs="仿宋"/>
          <w:bCs/>
          <w:color w:val="auto"/>
          <w:sz w:val="28"/>
          <w:szCs w:val="28"/>
          <w:highlight w:val="none"/>
          <w:lang w:bidi="ar"/>
        </w:rPr>
        <w:t>,质保期外，及时为甲方提供备品备件，</w:t>
      </w:r>
      <w:r>
        <w:rPr>
          <w:rFonts w:hint="eastAsia" w:ascii="仿宋" w:hAnsi="仿宋" w:eastAsia="仿宋" w:cs="仿宋"/>
          <w:color w:val="auto"/>
          <w:sz w:val="28"/>
          <w:szCs w:val="28"/>
          <w:highlight w:val="none"/>
          <w:lang w:bidi="ar"/>
        </w:rPr>
        <w:t>乙方只收取成本费用</w:t>
      </w:r>
      <w:r>
        <w:rPr>
          <w:rFonts w:hint="eastAsia" w:ascii="仿宋" w:hAnsi="仿宋" w:eastAsia="仿宋" w:cs="仿宋"/>
          <w:bCs/>
          <w:color w:val="auto"/>
          <w:sz w:val="28"/>
          <w:szCs w:val="28"/>
          <w:highlight w:val="none"/>
          <w:lang w:bidi="ar"/>
        </w:rPr>
        <w:t>。</w:t>
      </w:r>
    </w:p>
    <w:p w14:paraId="224BF628">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3、安装和调试：</w:t>
      </w:r>
      <w:r>
        <w:rPr>
          <w:rFonts w:hint="eastAsia" w:ascii="仿宋" w:hAnsi="仿宋" w:eastAsia="仿宋" w:cs="仿宋"/>
          <w:color w:val="auto"/>
          <w:sz w:val="28"/>
          <w:szCs w:val="28"/>
          <w:highlight w:val="none"/>
        </w:rPr>
        <w:t>设备到达我单位现场后，</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须派遣专业技术人员进行安装和调试，安装和调试过程中将确保设备能够正常运行，并与我单位的其他设备配合良好。对我单位人员提供至少5天理论培训+实操培训，确保客户能够正确、熟练使用设备，采集数据、处理数据。</w:t>
      </w:r>
    </w:p>
    <w:p w14:paraId="2ACE28D6">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4、保修期限和服务：验收合格之日起</w:t>
      </w: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val="en-US" w:eastAsia="zh-CN" w:bidi="ar"/>
        </w:rPr>
        <w:t>采购需求中另有要求的按要求质保期执行，厂家质保期有优于的按照厂家质保期执行。</w:t>
      </w:r>
      <w:r>
        <w:rPr>
          <w:rFonts w:hint="eastAsia" w:ascii="仿宋" w:hAnsi="仿宋" w:eastAsia="仿宋" w:cs="仿宋"/>
          <w:bCs/>
          <w:color w:val="auto"/>
          <w:sz w:val="28"/>
          <w:szCs w:val="28"/>
          <w:highlight w:val="none"/>
          <w:lang w:bidi="ar"/>
        </w:rPr>
        <w:t>保修期自仪器设备验收签字之日算起。在保修期内，设备出现故障或质量问题，将承担维修费用，并尽快修复设备，确保正常使用。保修期过后，乙方依然提供长期技术支持，帮助甲方解决设备使用中遇到的问题。</w:t>
      </w:r>
    </w:p>
    <w:p w14:paraId="327191DB">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5、技术支持和培训：乙方须提供全面的售后服务，包括设备的基本操作、日常维护和常见故障处理等方面的培训，甲方人员在使用、保养设备过程中遇到问题或需要技术指导时，乙方的技术人员将随时提供支持。</w:t>
      </w:r>
    </w:p>
    <w:p w14:paraId="41107168">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6、备品备件服务：乙方将保持适量备件的库存，快速提供备件，并对备件提供相应的质保。在质保期内，乙方无偿提供仪器仪表设备运行所需备品备件，负责所有故障的排除及设备的更换和修理，均不另收取费用。</w:t>
      </w:r>
    </w:p>
    <w:p w14:paraId="7ECA9735">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7、维修和故障排除：对于保修期内质量问题或非人为损坏的故障，乙方将免费提供维修服务。对于人为损坏或超出保修期的故障，乙方提供有偿维修服务。乙方在接到甲方故障通知后，在24小时内派出合格的维修人员到达现场进行维修服务，若需将产品返厂维修，在保修期内乙方应提供备用机、承担维修产品所需的往返费用。如乙方在接到通知的 24 小时内没有提供维修人员进行维修服务，则视为乙方承认产品质量问题，并承担由此而发生的一切费用。质保期间产品的一切质量问题，更换部件及产品本身质量问题原因造成的直接经济损失应全部由乙方自行负责。</w:t>
      </w:r>
    </w:p>
    <w:p w14:paraId="0BBCAD3A">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8、乙方安排至少一名熟悉该项目的实施人员全面负责项目实施和服务，在合同履行中未经甲方同意不得擅自更换他人。</w:t>
      </w:r>
    </w:p>
    <w:p w14:paraId="3E6675DF">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乙方项目负责人：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联系电话：</w:t>
      </w:r>
      <w:r>
        <w:rPr>
          <w:rFonts w:hint="eastAsia" w:ascii="仿宋" w:hAnsi="仿宋" w:eastAsia="仿宋" w:cs="仿宋"/>
          <w:bCs/>
          <w:color w:val="auto"/>
          <w:sz w:val="28"/>
          <w:szCs w:val="28"/>
          <w:highlight w:val="none"/>
          <w:u w:val="single"/>
          <w:lang w:bidi="ar"/>
        </w:rPr>
        <w:t xml:space="preserve">        </w:t>
      </w:r>
    </w:p>
    <w:p w14:paraId="2D07C78E">
      <w:pPr>
        <w:widowControl/>
        <w:spacing w:line="480" w:lineRule="exact"/>
        <w:ind w:firstLine="560" w:firstLineChars="200"/>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9、如因乙方货物质量问题的原因，导致甲方损失，乙方应予以赔偿。</w:t>
      </w:r>
    </w:p>
    <w:p w14:paraId="1D63A786">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第三条  付款方式及依据</w:t>
      </w:r>
    </w:p>
    <w:p w14:paraId="12851CA2">
      <w:pPr>
        <w:pStyle w:val="11"/>
        <w:spacing w:line="540" w:lineRule="exact"/>
        <w:ind w:firstLine="65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1、付款方式：项目供货完成并经</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验收合格后，</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在收到</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所开具的等额发票后一次性支付全部款项。</w:t>
      </w:r>
    </w:p>
    <w:p w14:paraId="680DE48F">
      <w:pPr>
        <w:pStyle w:val="11"/>
        <w:spacing w:line="540" w:lineRule="exact"/>
        <w:ind w:firstLine="65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2、付款依据：</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"http://set2.mail.qq.com/cgi-bin/mail_spam?action=check_link&amp;spam=0&amp;url=http%3A%2F%2Fwww%2Ebaidu%2Ecom%2Fs%3Fwd%3D%25E9%2587%2587%25E8%25B4%25AD%25E5%2590%2588%25E5%2590%258C%26hl_tag%3Dtextlink%26tn%3DSE_hldp01350_v6v6zkg6"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采购合同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、等额发票及甲方出具的验收报告。</w:t>
      </w:r>
    </w:p>
    <w:p w14:paraId="265197F1">
      <w:pPr>
        <w:widowControl/>
        <w:spacing w:line="46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bCs/>
          <w:color w:val="auto"/>
          <w:sz w:val="28"/>
          <w:szCs w:val="28"/>
          <w:highlight w:val="none"/>
        </w:rPr>
        <w:t>第四条  项目完成期限</w:t>
      </w:r>
      <w:r>
        <w:rPr>
          <w:rFonts w:hint="eastAsia" w:ascii="仿宋" w:hAnsi="仿宋" w:eastAsia="仿宋" w:cs="仿宋"/>
          <w:b/>
          <w:color w:val="auto"/>
          <w:sz w:val="28"/>
          <w:szCs w:val="28"/>
          <w:highlight w:val="none"/>
          <w:lang w:bidi="ar"/>
        </w:rPr>
        <w:t>、交付及验收</w:t>
      </w:r>
    </w:p>
    <w:p w14:paraId="6F5FB051">
      <w:pPr>
        <w:widowControl/>
        <w:spacing w:line="4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sz w:val="28"/>
          <w:szCs w:val="28"/>
          <w:highlight w:val="none"/>
        </w:rPr>
        <w:t>交货期</w:t>
      </w:r>
      <w:r>
        <w:rPr>
          <w:rFonts w:hint="eastAsia" w:ascii="仿宋" w:hAnsi="仿宋" w:eastAsia="仿宋" w:cs="仿宋"/>
          <w:bCs/>
          <w:color w:val="auto"/>
          <w:sz w:val="28"/>
          <w:szCs w:val="28"/>
          <w:highlight w:val="none"/>
          <w:lang w:bidi="ar"/>
        </w:rPr>
        <w:t>:</w:t>
      </w:r>
      <w:r>
        <w:rPr>
          <w:rFonts w:hint="eastAsia" w:ascii="仿宋" w:hAnsi="仿宋" w:eastAsia="仿宋" w:cs="仿宋"/>
          <w:color w:val="auto"/>
          <w:sz w:val="28"/>
          <w:szCs w:val="28"/>
          <w:highlight w:val="none"/>
        </w:rPr>
        <w:t>合同签订生效后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天内交货完毕、安装调试完成。</w:t>
      </w:r>
    </w:p>
    <w:p w14:paraId="6EDFE7AA">
      <w:pPr>
        <w:widowControl/>
        <w:spacing w:line="46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2、交付地点：甲方指定地点</w:t>
      </w:r>
    </w:p>
    <w:p w14:paraId="1FA72767">
      <w:pPr>
        <w:widowControl/>
        <w:spacing w:line="46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w:t>
      </w:r>
    </w:p>
    <w:p w14:paraId="688DAF80">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（1）到货验收：货物到货后，由甲乙双方共同进行外观验收，验收内容包括，外包装的完好性，货物品牌、规格、数量、及产地与合同要求的一致性。</w:t>
      </w:r>
    </w:p>
    <w:p w14:paraId="14273A81">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（2）最终验收：乙方安装调试合格后，向甲方提出验收申请，甲方接到乙方验收申请后组织验收（由甲方双方及相关部门组成验收小组或聘请第三方进行验收），验收合格后，甲方向乙方出具验收报告。</w:t>
      </w:r>
    </w:p>
    <w:p w14:paraId="11CA26A3">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为保证设备质量及甲方实际需求，甲方根据乙方实质性响应参数及功能严格验收。如验收结果不满足供应商实质性响应参数及功能，甲方提出书面整改单，乙方予以整改，整改后，如仍无法达到乙方实质性响应参数及功能，则视为虚假应标，甲方提出书面报告上报主管单位及相关部门。</w:t>
      </w:r>
    </w:p>
    <w:p w14:paraId="0EE3BA40">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（4）验收标准</w:t>
      </w:r>
    </w:p>
    <w:p w14:paraId="2513C803">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质量符合国家相关法律法规规定的合格标准、</w:t>
      </w:r>
      <w:r>
        <w:rPr>
          <w:rFonts w:hint="eastAsia" w:ascii="仿宋" w:hAnsi="仿宋" w:eastAsia="仿宋" w:cs="仿宋"/>
          <w:color w:val="auto"/>
          <w:sz w:val="28"/>
          <w:szCs w:val="28"/>
          <w:highlight w:val="none"/>
          <w:lang w:val="en-US" w:eastAsia="zh-CN"/>
        </w:rPr>
        <w:t>相关技术规范及谈判</w:t>
      </w:r>
      <w:r>
        <w:rPr>
          <w:rFonts w:hint="eastAsia" w:ascii="仿宋" w:hAnsi="仿宋" w:eastAsia="仿宋" w:cs="仿宋"/>
          <w:color w:val="auto"/>
          <w:sz w:val="28"/>
          <w:szCs w:val="28"/>
          <w:highlight w:val="none"/>
        </w:rPr>
        <w:t>文件的要求。</w:t>
      </w:r>
    </w:p>
    <w:p w14:paraId="5D5A5BC7">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2）乙方</w:t>
      </w:r>
      <w:r>
        <w:rPr>
          <w:rFonts w:hint="eastAsia" w:ascii="仿宋" w:hAnsi="仿宋" w:eastAsia="仿宋" w:cs="仿宋"/>
          <w:color w:val="auto"/>
          <w:sz w:val="28"/>
          <w:szCs w:val="28"/>
          <w:highlight w:val="none"/>
        </w:rPr>
        <w:t>投标承诺及采购合同约定的附件、工具、技术资料等齐全；所有产品应有产品合格证、产品说明书和其他应具有的单证。</w:t>
      </w:r>
    </w:p>
    <w:p w14:paraId="6B1458B2">
      <w:pPr>
        <w:spacing w:line="49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3）如因乙方</w:t>
      </w:r>
      <w:r>
        <w:rPr>
          <w:rFonts w:hint="eastAsia" w:ascii="仿宋" w:hAnsi="仿宋" w:eastAsia="仿宋" w:cs="仿宋"/>
          <w:color w:val="auto"/>
          <w:sz w:val="28"/>
          <w:szCs w:val="28"/>
          <w:highlight w:val="none"/>
        </w:rPr>
        <w:t>所交产品不符合国家法律法规和合同规定的，</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有权拒收，并由</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承担一切费用。</w:t>
      </w:r>
    </w:p>
    <w:p w14:paraId="2C0637B0">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验收依据：合同文本、</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响应文件</w:t>
      </w:r>
      <w:r>
        <w:rPr>
          <w:rFonts w:hint="eastAsia" w:ascii="仿宋" w:hAnsi="仿宋" w:eastAsia="仿宋" w:cs="仿宋"/>
          <w:color w:val="auto"/>
          <w:sz w:val="28"/>
          <w:szCs w:val="28"/>
          <w:highlight w:val="none"/>
          <w:lang w:val="en-US" w:eastAsia="zh-CN"/>
        </w:rPr>
        <w:t>和国家规定的相关技术规范</w:t>
      </w:r>
      <w:r>
        <w:rPr>
          <w:rFonts w:hint="eastAsia" w:ascii="仿宋" w:hAnsi="仿宋" w:eastAsia="仿宋" w:cs="仿宋"/>
          <w:color w:val="auto"/>
          <w:sz w:val="28"/>
          <w:szCs w:val="28"/>
          <w:highlight w:val="none"/>
        </w:rPr>
        <w:t>。</w:t>
      </w:r>
    </w:p>
    <w:p w14:paraId="21FDD152">
      <w:pPr>
        <w:widowControl/>
        <w:spacing w:line="460" w:lineRule="exact"/>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第五条 需执行的国家相关标准、行业标准、地方标准或者其他标准、规范</w:t>
      </w:r>
    </w:p>
    <w:p w14:paraId="0014F695">
      <w:pPr>
        <w:spacing w:line="49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设备满足国家最新相关标准、行业标准、地方标准或者其他标准、规范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产品具体标准详见</w:t>
      </w:r>
      <w:r>
        <w:rPr>
          <w:rFonts w:hint="eastAsia" w:ascii="仿宋" w:hAnsi="仿宋" w:eastAsia="仿宋" w:cs="仿宋"/>
          <w:color w:val="auto"/>
          <w:sz w:val="28"/>
          <w:szCs w:val="28"/>
          <w:highlight w:val="none"/>
          <w:lang w:val="en-US" w:eastAsia="zh-CN"/>
        </w:rPr>
        <w:t>谈判文件</w:t>
      </w:r>
      <w:r>
        <w:rPr>
          <w:rFonts w:hint="eastAsia" w:ascii="仿宋" w:hAnsi="仿宋" w:eastAsia="仿宋" w:cs="仿宋"/>
          <w:color w:val="auto"/>
          <w:sz w:val="28"/>
          <w:szCs w:val="28"/>
          <w:highlight w:val="none"/>
        </w:rPr>
        <w:t>要求。</w:t>
      </w:r>
    </w:p>
    <w:p w14:paraId="280D7EE9">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第六条  甲乙双方的权利、义务</w:t>
      </w:r>
    </w:p>
    <w:p w14:paraId="7914BF24">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一、甲方的权利、义务：</w:t>
      </w:r>
    </w:p>
    <w:p w14:paraId="1ABDD879">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1、甲方有权监督乙方工作执行情况。</w:t>
      </w:r>
    </w:p>
    <w:p w14:paraId="4A8D75EF">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2、甲方有权向乙方提出合理化建议，乙方应予以采纳。</w:t>
      </w:r>
    </w:p>
    <w:p w14:paraId="6C1B055B">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3、甲方有权对乙方的质量、进度、产品、设备、器具安全等情况进行安全监督检查，如乙方未达到标准或出现不合格情况，甲方有权要求乙方进行整改和完善。逾期未整改的，乙方需承担违约责任。</w:t>
      </w:r>
    </w:p>
    <w:p w14:paraId="55C976B3">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4、甲方有权要求乙方人员遵守甲方的规章制度，并对甲方相关信息资料进行保密。</w:t>
      </w:r>
    </w:p>
    <w:p w14:paraId="00E8249C">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5、甲方有权对乙方配备的人员进行审核，乙方如更换工作人员，应征得甲方同意后更换。</w:t>
      </w:r>
    </w:p>
    <w:p w14:paraId="06BCB707">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6、甲方应按合同约定及时向乙方支付服务费用。</w:t>
      </w:r>
    </w:p>
    <w:p w14:paraId="7327EFD2">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二、乙方的权利、义务：</w:t>
      </w:r>
    </w:p>
    <w:p w14:paraId="56F8A9F8">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1、乙方需在合同规定的有效时间内将符合甲方和</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rPr>
        <w:t>文件要求的货物送至甲方指定地点。</w:t>
      </w:r>
    </w:p>
    <w:p w14:paraId="180F6CE1">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2、乙方所提供产品不符合国家法律法规和合同规定的，甲方有权拒收，并由乙方承担一切费用。</w:t>
      </w:r>
    </w:p>
    <w:p w14:paraId="224DF054">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3、乙方应建立健全岗位责任制度和管理制度等体系,并加强对人员的管理。</w:t>
      </w:r>
    </w:p>
    <w:p w14:paraId="4D333065">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4、乙方工作人员须经专业培训和具有专业知识。</w:t>
      </w:r>
    </w:p>
    <w:p w14:paraId="448F2B02">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5、接受甲方的管理、监督、检查，如甲方发出整改通知，乙方应及时按甲方的要求进行整改。乙方无正当理由拒绝整改时，甲方可以另行委托他人予以整改，所发生的费用由乙方承担。</w:t>
      </w:r>
    </w:p>
    <w:p w14:paraId="3A28E509">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6、如因乙方原因，对甲方造成经济损失或不良社会影响，乙方负责消除不良影响并自行承担由此发生的费用及责任。</w:t>
      </w:r>
    </w:p>
    <w:p w14:paraId="6D6AC9A2">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7、乙方承担工作现场的责任和风险以及期间发生的一切费用，乙方若因工作现场而发生的人身伤亡、财产或其他损失，由乙方承担相关责任。</w:t>
      </w:r>
    </w:p>
    <w:p w14:paraId="21DB37D8">
      <w:pPr>
        <w:spacing w:line="49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乙方应保证甲方在使用其提供的设备时，不承担任何涉及知识产权、法律诉讼等责任；如有第三方声称侵犯其知识产权或其它财产权利的，乙方应直接参与纠纷的解决，同时还应承担由此产生的全部法律责任；如给甲方造成损失的，乙方应承担赔偿全部损失的责任。</w:t>
      </w:r>
    </w:p>
    <w:p w14:paraId="6D9A1C6D">
      <w:pPr>
        <w:widowControl/>
        <w:spacing w:line="560" w:lineRule="exact"/>
        <w:ind w:right="-197" w:rightChars="-94"/>
        <w:jc w:val="left"/>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8"/>
          <w:szCs w:val="28"/>
          <w:highlight w:val="none"/>
        </w:rPr>
        <w:t>第七条  甲乙双方的违约责任</w:t>
      </w:r>
    </w:p>
    <w:p w14:paraId="706EEB94">
      <w:pPr>
        <w:pStyle w:val="10"/>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1、甲方</w:t>
      </w:r>
      <w:r>
        <w:rPr>
          <w:rFonts w:hint="eastAsia" w:ascii="仿宋" w:hAnsi="仿宋" w:eastAsia="仿宋" w:cs="仿宋"/>
          <w:color w:val="auto"/>
          <w:sz w:val="28"/>
          <w:szCs w:val="28"/>
          <w:highlight w:val="none"/>
        </w:rPr>
        <w:t>违反合同规定拒绝验收的，应当承担由此对</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造成的损失。</w:t>
      </w:r>
    </w:p>
    <w:p w14:paraId="1702C866">
      <w:pPr>
        <w:pStyle w:val="10"/>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ascii="仿宋" w:hAnsi="仿宋" w:eastAsia="仿宋" w:cs="仿宋"/>
          <w:color w:val="auto"/>
          <w:kern w:val="0"/>
          <w:sz w:val="28"/>
          <w:szCs w:val="28"/>
          <w:highlight w:val="none"/>
        </w:rPr>
        <w:t>乙方不能按期交付的，每逾期1日，乙方应向甲方赔付合同总价的1%作为违约金并及时采取有效补救措施。无故延期15日以上视为根本性违约，甲方有权解除本合同，乙方除应全额退还甲方已支付的价款外，还应向甲方支付</w:t>
      </w:r>
      <w:r>
        <w:rPr>
          <w:rFonts w:hint="eastAsia" w:ascii="仿宋" w:hAnsi="仿宋" w:eastAsia="仿宋" w:cs="仿宋"/>
          <w:color w:val="auto"/>
          <w:kern w:val="0"/>
          <w:sz w:val="28"/>
          <w:szCs w:val="28"/>
          <w:highlight w:val="none"/>
        </w:rPr>
        <w:t>合同总金额20%的</w:t>
      </w:r>
      <w:r>
        <w:rPr>
          <w:rFonts w:ascii="仿宋" w:hAnsi="仿宋" w:eastAsia="仿宋" w:cs="仿宋"/>
          <w:color w:val="auto"/>
          <w:kern w:val="0"/>
          <w:sz w:val="28"/>
          <w:szCs w:val="28"/>
          <w:highlight w:val="none"/>
        </w:rPr>
        <w:t>违约金。同时在此期间，因乙方原因给甲方造成的其他损失，乙方还应当承担相应赔偿及责任。</w:t>
      </w:r>
    </w:p>
    <w:p w14:paraId="6DDF3C4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3、乙方</w:t>
      </w:r>
      <w:r>
        <w:rPr>
          <w:rFonts w:hint="eastAsia" w:ascii="仿宋" w:hAnsi="仿宋" w:eastAsia="仿宋" w:cs="仿宋"/>
          <w:color w:val="auto"/>
          <w:sz w:val="28"/>
          <w:szCs w:val="28"/>
          <w:highlight w:val="none"/>
        </w:rPr>
        <w:t>所交货物不符合国家法律法规和合同规定的，</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有权拒收，并由供应商承担一切费用。</w:t>
      </w:r>
    </w:p>
    <w:p w14:paraId="6B0869A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发生其他违约行为的，每发生1次，乙方应向甲方赔付合同总价的1%作为违约金并及时采取有效补救措施。情节严重的视为根本性违约，甲方有权解除本合同，乙方除应全额退还甲方已支付的价款外，还应向甲方支付合同总金额20%的违约金。同时在此期间，因乙方原因给甲方造成的其他损失，乙方还应当承担相应赔偿及责任。</w:t>
      </w:r>
    </w:p>
    <w:p w14:paraId="12BF4B1A">
      <w:pPr>
        <w:pStyle w:val="12"/>
        <w:widowControl/>
        <w:spacing w:line="440" w:lineRule="exact"/>
        <w:ind w:firstLine="0" w:firstLineChars="0"/>
        <w:rPr>
          <w:rFonts w:ascii="仿宋" w:hAnsi="仿宋" w:cs="仿宋"/>
          <w:b/>
          <w:bCs/>
          <w:color w:val="auto"/>
          <w:szCs w:val="28"/>
          <w:highlight w:val="none"/>
        </w:rPr>
      </w:pPr>
      <w:r>
        <w:rPr>
          <w:rFonts w:ascii="仿宋" w:hAnsi="仿宋" w:cs="仿宋"/>
          <w:b/>
          <w:bCs/>
          <w:color w:val="auto"/>
          <w:szCs w:val="28"/>
          <w:highlight w:val="none"/>
        </w:rPr>
        <w:t>第八条  合同变更与终止</w:t>
      </w:r>
    </w:p>
    <w:p w14:paraId="473EE893">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1、合同期间任何一方不得随意变更、终止合同。</w:t>
      </w:r>
    </w:p>
    <w:p w14:paraId="1CCDB966">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2、本合同规定的履行期限届满，合同自动终止。</w:t>
      </w:r>
    </w:p>
    <w:p w14:paraId="6EDFF1F5">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rPr>
        <w:t>、乙方应自觉遵守甲方工作纪律、规章制度，服从甲方管理。在合同履行期间发生根本性违约的，甲方可以单方面解除合同。</w:t>
      </w:r>
    </w:p>
    <w:p w14:paraId="41BD3F06">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ascii="仿宋" w:hAnsi="仿宋" w:eastAsia="仿宋" w:cs="仿宋"/>
          <w:color w:val="auto"/>
          <w:kern w:val="0"/>
          <w:sz w:val="28"/>
          <w:szCs w:val="28"/>
          <w:highlight w:val="none"/>
        </w:rPr>
        <w:t>4</w:t>
      </w:r>
      <w:r>
        <w:rPr>
          <w:rFonts w:hint="eastAsia" w:ascii="仿宋" w:hAnsi="仿宋" w:eastAsia="仿宋" w:cs="仿宋"/>
          <w:color w:val="auto"/>
          <w:kern w:val="0"/>
          <w:sz w:val="28"/>
          <w:szCs w:val="28"/>
          <w:highlight w:val="none"/>
        </w:rPr>
        <w:t>、合同继续履行将损害国家利益和社会公共利益的，双方应当变更或者终止合同，但变更的内容不得对</w:t>
      </w:r>
      <w:r>
        <w:rPr>
          <w:rFonts w:hint="eastAsia" w:ascii="仿宋" w:hAnsi="仿宋" w:eastAsia="仿宋" w:cs="仿宋"/>
          <w:color w:val="auto"/>
          <w:kern w:val="0"/>
          <w:sz w:val="28"/>
          <w:szCs w:val="28"/>
          <w:highlight w:val="none"/>
          <w:lang w:val="en-US" w:eastAsia="zh-CN"/>
        </w:rPr>
        <w:t>谈判</w:t>
      </w:r>
      <w:r>
        <w:rPr>
          <w:rFonts w:hint="eastAsia" w:ascii="仿宋" w:hAnsi="仿宋" w:eastAsia="仿宋" w:cs="仿宋"/>
          <w:color w:val="auto"/>
          <w:kern w:val="0"/>
          <w:sz w:val="28"/>
          <w:szCs w:val="28"/>
          <w:highlight w:val="none"/>
        </w:rPr>
        <w:t>文件确定的事项和乙方</w:t>
      </w:r>
      <w:r>
        <w:rPr>
          <w:rFonts w:hint="eastAsia" w:ascii="仿宋" w:hAnsi="仿宋" w:eastAsia="仿宋" w:cs="仿宋"/>
          <w:color w:val="auto"/>
          <w:kern w:val="0"/>
          <w:sz w:val="28"/>
          <w:szCs w:val="28"/>
          <w:highlight w:val="none"/>
          <w:lang w:val="en-US" w:eastAsia="zh-CN"/>
        </w:rPr>
        <w:t>响应</w:t>
      </w:r>
      <w:r>
        <w:rPr>
          <w:rFonts w:hint="eastAsia" w:ascii="仿宋" w:hAnsi="仿宋" w:eastAsia="仿宋" w:cs="仿宋"/>
          <w:color w:val="auto"/>
          <w:kern w:val="0"/>
          <w:sz w:val="28"/>
          <w:szCs w:val="28"/>
          <w:highlight w:val="none"/>
        </w:rPr>
        <w:t>文件作实质性修改，有过错的一方应当承担赔偿责任，双方都有过错的，各自承担相应的责任。</w:t>
      </w:r>
    </w:p>
    <w:p w14:paraId="788CD4A3">
      <w:pPr>
        <w:pStyle w:val="5"/>
        <w:spacing w:line="500" w:lineRule="exact"/>
        <w:ind w:firstLine="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第九条  保密约定</w:t>
      </w:r>
    </w:p>
    <w:p w14:paraId="142AED53">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3CA26017">
      <w:pPr>
        <w:pStyle w:val="12"/>
        <w:widowControl/>
        <w:spacing w:line="440" w:lineRule="exact"/>
        <w:ind w:firstLine="0" w:firstLineChars="0"/>
        <w:rPr>
          <w:rFonts w:ascii="仿宋" w:hAnsi="仿宋" w:cs="仿宋"/>
          <w:b/>
          <w:bCs/>
          <w:color w:val="auto"/>
          <w:szCs w:val="28"/>
          <w:highlight w:val="none"/>
        </w:rPr>
      </w:pPr>
      <w:r>
        <w:rPr>
          <w:rFonts w:ascii="仿宋" w:hAnsi="仿宋" w:cs="仿宋"/>
          <w:b/>
          <w:bCs/>
          <w:color w:val="auto"/>
          <w:szCs w:val="28"/>
          <w:highlight w:val="none"/>
        </w:rPr>
        <w:t xml:space="preserve">第十条  </w:t>
      </w:r>
      <w:r>
        <w:rPr>
          <w:color w:val="auto"/>
          <w:highlight w:val="none"/>
        </w:rPr>
        <w:fldChar w:fldCharType="begin"/>
      </w:r>
      <w:r>
        <w:rPr>
          <w:color w:val="auto"/>
          <w:highlight w:val="none"/>
        </w:rPr>
        <w:instrText xml:space="preserve"> HYPERLINK "http://set2.mail.qq.com/cgi-bin/mail_spam?action=check_link&amp;spam=0&amp;url=http%3A%2F%2Fwww%2Ebaidu%2Ecom%2Fs%3Fwd%3D%25E4%25B8%258D%25E5%258F%25AF%25E6%258A%2597%25E5%258A%259B%26hl_tag%3Dtextlink%26tn%3DSE_hldp01350_v6v6zkg6" </w:instrText>
      </w:r>
      <w:r>
        <w:rPr>
          <w:color w:val="auto"/>
          <w:highlight w:val="none"/>
        </w:rPr>
        <w:fldChar w:fldCharType="separate"/>
      </w:r>
      <w:r>
        <w:rPr>
          <w:rFonts w:ascii="仿宋" w:hAnsi="仿宋" w:cs="仿宋"/>
          <w:b/>
          <w:bCs/>
          <w:color w:val="auto"/>
          <w:szCs w:val="28"/>
          <w:highlight w:val="none"/>
        </w:rPr>
        <w:t>不可抗力</w:t>
      </w:r>
      <w:r>
        <w:rPr>
          <w:rFonts w:ascii="仿宋" w:hAnsi="仿宋" w:cs="仿宋"/>
          <w:b/>
          <w:bCs/>
          <w:color w:val="auto"/>
          <w:szCs w:val="28"/>
          <w:highlight w:val="none"/>
        </w:rPr>
        <w:fldChar w:fldCharType="end"/>
      </w:r>
    </w:p>
    <w:p w14:paraId="728608DC">
      <w:pPr>
        <w:adjustRightInd w:val="0"/>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甲乙双方任何一方由于</w:t>
      </w:r>
      <w:r>
        <w:rPr>
          <w:color w:val="auto"/>
          <w:highlight w:val="none"/>
        </w:rPr>
        <w:fldChar w:fldCharType="begin"/>
      </w:r>
      <w:r>
        <w:rPr>
          <w:color w:val="auto"/>
          <w:highlight w:val="none"/>
        </w:rPr>
        <w:instrText xml:space="preserve"> HYPERLINK "http://set2.mail.qq.com/cgi-bin/mail_spam?action=check_link&amp;spam=0&amp;url=http%3A%2F%2Fwww%2Ebaidu%2Ecom%2Fs%3Fwd%3D%25E4%25B8%258D%25E5%258F%25AF%25E6%258A%2597%25E5%258A%259B%26hl_tag%3Dtextlink%26tn%3DSE_hldp01350_v6v6zkg6" </w:instrText>
      </w:r>
      <w:r>
        <w:rPr>
          <w:color w:val="auto"/>
          <w:highlight w:val="none"/>
        </w:rPr>
        <w:fldChar w:fldCharType="separate"/>
      </w:r>
      <w:r>
        <w:rPr>
          <w:rFonts w:hint="eastAsia" w:ascii="仿宋" w:hAnsi="仿宋" w:eastAsia="仿宋" w:cs="仿宋"/>
          <w:color w:val="auto"/>
          <w:kern w:val="0"/>
          <w:sz w:val="28"/>
          <w:szCs w:val="28"/>
          <w:highlight w:val="none"/>
        </w:rPr>
        <w:t>不可抗力</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原因不能履行合同时，应及时向对</w:t>
      </w:r>
      <w:r>
        <w:rPr>
          <w:color w:val="auto"/>
          <w:highlight w:val="none"/>
        </w:rPr>
        <w:fldChar w:fldCharType="begin"/>
      </w:r>
      <w:r>
        <w:rPr>
          <w:color w:val="auto"/>
          <w:highlight w:val="none"/>
        </w:rPr>
        <w:instrText xml:space="preserve"> HYPERLINK "http://set2.mail.qq.com/cgi-bin/mail_spam?action=check_link&amp;spam=0&amp;url=http%3A%2F%2Fwww%2Ebaidu%2Ecom%2Fs%3Fwd%3D%25E6%2596%25B9%25E9%2580%259A%26hl_tag%3Dtextlink%26tn%3DSE_hldp01350_v6v6zkg6" </w:instrText>
      </w:r>
      <w:r>
        <w:rPr>
          <w:color w:val="auto"/>
          <w:highlight w:val="none"/>
        </w:rPr>
        <w:fldChar w:fldCharType="separate"/>
      </w:r>
      <w:r>
        <w:rPr>
          <w:rFonts w:hint="eastAsia" w:ascii="仿宋" w:hAnsi="仿宋" w:eastAsia="仿宋" w:cs="仿宋"/>
          <w:color w:val="auto"/>
          <w:kern w:val="0"/>
          <w:sz w:val="28"/>
          <w:szCs w:val="28"/>
          <w:highlight w:val="none"/>
        </w:rPr>
        <w:t>方通</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报不能履行或不能完全履行的理由，以减轻可能给对方造成的损失，在取得有关机构证明后，允许延期履行、部分履行或不履行合同，并根据情况可部分或全部免予承担</w:t>
      </w:r>
      <w:r>
        <w:rPr>
          <w:color w:val="auto"/>
          <w:highlight w:val="none"/>
        </w:rPr>
        <w:fldChar w:fldCharType="begin"/>
      </w:r>
      <w:r>
        <w:rPr>
          <w:color w:val="auto"/>
          <w:highlight w:val="none"/>
        </w:rPr>
        <w:instrText xml:space="preserve"> HYPERLINK "http://set2.mail.qq.com/cgi-bin/mail_spam?action=check_link&amp;spam=0&amp;url=http%3A%2F%2Fwww%2Ebaidu%2Ecom%2Fs%3Fwd%3D%25E8%25BF%259D%25E7%25BA%25A6%25E8%25B4%25A3%25E4%25BB%25BB%26hl_tag%3Dtextlink%26tn%3DSE_hldp01350_v6v6zkg6" </w:instrText>
      </w:r>
      <w:r>
        <w:rPr>
          <w:color w:val="auto"/>
          <w:highlight w:val="none"/>
        </w:rPr>
        <w:fldChar w:fldCharType="separate"/>
      </w:r>
      <w:r>
        <w:rPr>
          <w:rFonts w:hint="eastAsia" w:ascii="仿宋" w:hAnsi="仿宋" w:eastAsia="仿宋" w:cs="仿宋"/>
          <w:color w:val="auto"/>
          <w:kern w:val="0"/>
          <w:sz w:val="28"/>
          <w:szCs w:val="28"/>
          <w:highlight w:val="none"/>
        </w:rPr>
        <w:t>违约责任</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p>
    <w:p w14:paraId="6C0AA25E">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第十一条  争议解决</w:t>
      </w:r>
    </w:p>
    <w:p w14:paraId="1219CA04">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双方本着友好合作的态度,对合同履行过程中发生的</w:t>
      </w:r>
      <w:r>
        <w:rPr>
          <w:color w:val="auto"/>
          <w:highlight w:val="none"/>
        </w:rPr>
        <w:fldChar w:fldCharType="begin"/>
      </w:r>
      <w:r>
        <w:rPr>
          <w:color w:val="auto"/>
          <w:highlight w:val="none"/>
        </w:rPr>
        <w:instrText xml:space="preserve"> HYPERLINK "http://set2.mail.qq.com/cgi-bin/mail_spam?action=check_link&amp;spam=0&amp;url=http%3A%2F%2Fbaike%2Ebaidu%2Ecom%2Fview%2F322875%2Ehtm" </w:instrText>
      </w:r>
      <w:r>
        <w:rPr>
          <w:color w:val="auto"/>
          <w:highlight w:val="none"/>
        </w:rPr>
        <w:fldChar w:fldCharType="separate"/>
      </w:r>
      <w:r>
        <w:rPr>
          <w:rFonts w:hint="eastAsia" w:ascii="仿宋" w:hAnsi="仿宋" w:eastAsia="仿宋" w:cs="仿宋"/>
          <w:color w:val="auto"/>
          <w:kern w:val="0"/>
          <w:sz w:val="28"/>
          <w:szCs w:val="28"/>
          <w:highlight w:val="none"/>
        </w:rPr>
        <w:t>纠纷</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应及时协商解决,协商不成，向甲方所在地人民法院诉讼解决。</w:t>
      </w:r>
    </w:p>
    <w:p w14:paraId="7D2E6249">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第十二条  监督和管理</w:t>
      </w:r>
    </w:p>
    <w:p w14:paraId="62575DFD">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271E4C4">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w:t>
      </w:r>
    </w:p>
    <w:p w14:paraId="1839289E">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 xml:space="preserve">第十三条  </w:t>
      </w:r>
      <w:r>
        <w:rPr>
          <w:color w:val="auto"/>
          <w:highlight w:val="none"/>
        </w:rPr>
        <w:fldChar w:fldCharType="begin"/>
      </w:r>
      <w:r>
        <w:rPr>
          <w:color w:val="auto"/>
          <w:highlight w:val="none"/>
        </w:rPr>
        <w:instrText xml:space="preserve"> HYPERLINK "http://set2.mail.qq.com/cgi-bin/mail_spam?action=check_link&amp;spam=0&amp;url=http%3A%2F%2Fwww%2Ebaidu%2Ecom%2Fs%3Fwd%3D%25E6%2597%25A0%25E6%2595%2588%25E5%2590%2588%25E5%2590%258C%26hl_tag%3Dtextlink%26tn%3DSE_hldp01350_v6v6zkg6" </w:instrText>
      </w:r>
      <w:r>
        <w:rPr>
          <w:color w:val="auto"/>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24555BE6">
      <w:pPr>
        <w:widowControl/>
        <w:spacing w:line="560" w:lineRule="exact"/>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color w:val="auto"/>
          <w:highlight w:val="none"/>
        </w:rPr>
        <w:fldChar w:fldCharType="begin"/>
      </w:r>
      <w:r>
        <w:rPr>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color w:val="auto"/>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25D097CC">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第十四条  信用融资（如有）</w:t>
      </w:r>
    </w:p>
    <w:p w14:paraId="41ECFAF7">
      <w:pPr>
        <w:pStyle w:val="7"/>
        <w:spacing w:after="0"/>
        <w:ind w:firstLine="560" w:firstLineChars="200"/>
        <w:jc w:val="left"/>
        <w:rPr>
          <w:rFonts w:hint="eastAsia"/>
          <w:b w:val="0"/>
          <w:bCs w:val="0"/>
          <w:color w:val="auto"/>
          <w:sz w:val="28"/>
          <w:szCs w:val="28"/>
          <w:highlight w:val="none"/>
        </w:rPr>
      </w:pPr>
      <w:r>
        <w:rPr>
          <w:rFonts w:hint="eastAsia" w:eastAsia="仿宋"/>
          <w:b w:val="0"/>
          <w:bCs w:val="0"/>
          <w:color w:val="auto"/>
          <w:sz w:val="28"/>
          <w:szCs w:val="28"/>
          <w:highlight w:val="none"/>
        </w:rPr>
        <w:t>银行名称：</w:t>
      </w:r>
      <w:r>
        <w:rPr>
          <w:rFonts w:hint="eastAsia" w:eastAsia="仿宋"/>
          <w:b w:val="0"/>
          <w:bCs w:val="0"/>
          <w:color w:val="auto"/>
          <w:sz w:val="28"/>
          <w:szCs w:val="28"/>
          <w:highlight w:val="none"/>
          <w:u w:val="single"/>
        </w:rPr>
        <w:t xml:space="preserve">         </w:t>
      </w:r>
      <w:r>
        <w:rPr>
          <w:rFonts w:hint="eastAsia" w:eastAsia="仿宋"/>
          <w:b w:val="0"/>
          <w:bCs w:val="0"/>
          <w:color w:val="auto"/>
          <w:sz w:val="28"/>
          <w:szCs w:val="28"/>
          <w:highlight w:val="none"/>
        </w:rPr>
        <w:t xml:space="preserve">  ，收款账号：</w:t>
      </w:r>
      <w:r>
        <w:rPr>
          <w:rFonts w:hint="eastAsia" w:eastAsia="仿宋"/>
          <w:b w:val="0"/>
          <w:bCs w:val="0"/>
          <w:color w:val="auto"/>
          <w:sz w:val="28"/>
          <w:szCs w:val="28"/>
          <w:highlight w:val="none"/>
          <w:u w:val="single"/>
        </w:rPr>
        <w:t xml:space="preserve">        </w:t>
      </w:r>
      <w:r>
        <w:rPr>
          <w:rFonts w:hint="eastAsia" w:eastAsia="仿宋"/>
          <w:b w:val="0"/>
          <w:bCs w:val="0"/>
          <w:color w:val="auto"/>
          <w:sz w:val="28"/>
          <w:szCs w:val="28"/>
          <w:highlight w:val="none"/>
        </w:rPr>
        <w:t>。</w:t>
      </w:r>
    </w:p>
    <w:p w14:paraId="6F790A2F">
      <w:pPr>
        <w:widowControl/>
        <w:spacing w:line="560" w:lineRule="exact"/>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第十五条  附则</w:t>
      </w:r>
    </w:p>
    <w:p w14:paraId="1510815B">
      <w:pPr>
        <w:pStyle w:val="6"/>
        <w:spacing w:before="0" w:beforeAutospacing="0" w:after="0" w:afterAutospacing="0" w:line="5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项目（项目编号：</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）的</w:t>
      </w:r>
      <w:r>
        <w:rPr>
          <w:color w:val="auto"/>
          <w:highlight w:val="none"/>
        </w:rPr>
        <w:fldChar w:fldCharType="begin"/>
      </w:r>
      <w:r>
        <w:rPr>
          <w:color w:val="auto"/>
          <w:highlight w:val="none"/>
        </w:rPr>
        <w:instrText xml:space="preserve"> HYPERLINK "http://set2.mail.qq.com/cgi-bin/mail_spam?action=check_link&amp;spam=0&amp;url=http%3A%2F%2Fwww%2Ebaidu%2Ecom%2Fs%3Fwd%3D%25E6%258B%259B%25E6%25A0%2587%25E6%2596%2587%25E4%25BB%25B6%26hl_tag%3Dtextlink%26tn%3DSE_hldp01350_v6v6zkg6" </w:instrText>
      </w:r>
      <w:r>
        <w:rPr>
          <w:color w:val="auto"/>
          <w:highlight w:val="none"/>
        </w:rPr>
        <w:fldChar w:fldCharType="separate"/>
      </w:r>
      <w:r>
        <w:rPr>
          <w:rFonts w:hint="eastAsia" w:ascii="仿宋" w:hAnsi="仿宋" w:eastAsia="仿宋" w:cs="仿宋"/>
          <w:color w:val="auto"/>
          <w:kern w:val="0"/>
          <w:sz w:val="28"/>
          <w:szCs w:val="28"/>
          <w:highlight w:val="none"/>
          <w:lang w:val="en-US" w:eastAsia="zh-CN"/>
        </w:rPr>
        <w:t>谈判</w:t>
      </w:r>
      <w:r>
        <w:rPr>
          <w:rFonts w:hint="eastAsia" w:ascii="仿宋" w:hAnsi="仿宋" w:eastAsia="仿宋" w:cs="仿宋"/>
          <w:color w:val="auto"/>
          <w:kern w:val="0"/>
          <w:sz w:val="28"/>
          <w:szCs w:val="28"/>
          <w:highlight w:val="none"/>
        </w:rPr>
        <w:t>文件</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rPr>
        <w:t>通知书、乙方</w:t>
      </w:r>
      <w:r>
        <w:rPr>
          <w:rFonts w:hint="eastAsia" w:ascii="仿宋" w:hAnsi="仿宋" w:eastAsia="仿宋" w:cs="仿宋"/>
          <w:color w:val="auto"/>
          <w:kern w:val="0"/>
          <w:sz w:val="28"/>
          <w:szCs w:val="28"/>
          <w:highlight w:val="none"/>
          <w:lang w:val="en-US" w:eastAsia="zh-CN"/>
        </w:rPr>
        <w:t>响应</w:t>
      </w:r>
      <w:r>
        <w:rPr>
          <w:rFonts w:hint="eastAsia" w:ascii="仿宋" w:hAnsi="仿宋" w:eastAsia="仿宋" w:cs="仿宋"/>
          <w:color w:val="auto"/>
          <w:kern w:val="0"/>
          <w:sz w:val="28"/>
          <w:szCs w:val="28"/>
          <w:highlight w:val="none"/>
        </w:rPr>
        <w:t>文件及澄清说明文件都是本合同的组成部分，甲、乙双方必须全面遵守，如有违反，应承担违约责任。</w:t>
      </w:r>
    </w:p>
    <w:p w14:paraId="2258B960">
      <w:pPr>
        <w:pStyle w:val="12"/>
        <w:widowControl/>
        <w:spacing w:line="560" w:lineRule="exact"/>
        <w:ind w:firstLine="560"/>
        <w:rPr>
          <w:rFonts w:ascii="仿宋" w:hAnsi="仿宋" w:cs="仿宋"/>
          <w:color w:val="auto"/>
          <w:szCs w:val="28"/>
          <w:highlight w:val="none"/>
        </w:rPr>
      </w:pPr>
      <w:r>
        <w:rPr>
          <w:rFonts w:ascii="仿宋" w:hAnsi="仿宋" w:cs="仿宋"/>
          <w:color w:val="auto"/>
          <w:szCs w:val="28"/>
          <w:highlight w:val="none"/>
        </w:rPr>
        <w:t>2、本合同未尽事宜，双方共同协商达成补充协议，补充协议和附件与本合同具有同等法律效力。</w:t>
      </w:r>
    </w:p>
    <w:p w14:paraId="6EDBDD71">
      <w:pPr>
        <w:pStyle w:val="12"/>
        <w:widowControl/>
        <w:spacing w:line="560" w:lineRule="exact"/>
        <w:ind w:firstLine="560"/>
        <w:rPr>
          <w:rFonts w:ascii="仿宋" w:hAnsi="仿宋" w:cs="仿宋"/>
          <w:color w:val="auto"/>
          <w:szCs w:val="28"/>
          <w:highlight w:val="none"/>
        </w:rPr>
      </w:pPr>
      <w:r>
        <w:rPr>
          <w:rFonts w:ascii="仿宋" w:hAnsi="仿宋" w:cs="仿宋"/>
          <w:color w:val="auto"/>
          <w:szCs w:val="28"/>
          <w:highlight w:val="none"/>
        </w:rPr>
        <w:t>3、本合同一式陆份,甲乙双方各执二份</w:t>
      </w:r>
      <w:r>
        <w:rPr>
          <w:rFonts w:ascii="仿宋" w:hAnsi="仿宋" w:cs="仿宋"/>
          <w:color w:val="auto"/>
          <w:kern w:val="2"/>
          <w:szCs w:val="28"/>
          <w:highlight w:val="none"/>
        </w:rPr>
        <w:t>,政府采购监督管理机构一份,政府采购代理机构一份。</w:t>
      </w:r>
    </w:p>
    <w:p w14:paraId="6E0B6DB7">
      <w:pPr>
        <w:pStyle w:val="12"/>
        <w:widowControl/>
        <w:spacing w:line="560" w:lineRule="exact"/>
        <w:ind w:firstLine="560"/>
        <w:rPr>
          <w:rFonts w:ascii="仿宋" w:hAnsi="仿宋" w:cs="仿宋"/>
          <w:color w:val="auto"/>
          <w:szCs w:val="28"/>
          <w:highlight w:val="none"/>
        </w:rPr>
      </w:pPr>
      <w:r>
        <w:rPr>
          <w:rFonts w:ascii="仿宋" w:hAnsi="仿宋" w:cs="仿宋"/>
          <w:color w:val="auto"/>
          <w:szCs w:val="28"/>
          <w:highlight w:val="none"/>
        </w:rPr>
        <w:t>4、本合同自签订之日起生效。</w:t>
      </w:r>
    </w:p>
    <w:p w14:paraId="6D6A4DC3">
      <w:pPr>
        <w:pStyle w:val="12"/>
        <w:widowControl/>
        <w:spacing w:line="560" w:lineRule="exact"/>
        <w:ind w:firstLine="560"/>
        <w:rPr>
          <w:rFonts w:ascii="仿宋" w:hAnsi="仿宋" w:cs="仿宋"/>
          <w:color w:val="auto"/>
          <w:kern w:val="2"/>
          <w:szCs w:val="28"/>
          <w:highlight w:val="none"/>
        </w:rPr>
      </w:pPr>
      <w:r>
        <w:rPr>
          <w:rFonts w:ascii="仿宋" w:hAnsi="仿宋" w:cs="仿宋"/>
          <w:color w:val="auto"/>
          <w:kern w:val="2"/>
          <w:szCs w:val="28"/>
          <w:highlight w:val="none"/>
        </w:rPr>
        <w:t>5、附件：</w:t>
      </w:r>
    </w:p>
    <w:p w14:paraId="23934798">
      <w:pPr>
        <w:pStyle w:val="12"/>
        <w:widowControl/>
        <w:spacing w:line="560" w:lineRule="exact"/>
        <w:ind w:firstLine="560"/>
        <w:rPr>
          <w:rFonts w:ascii="仿宋" w:hAnsi="仿宋" w:cs="仿宋"/>
          <w:color w:val="auto"/>
          <w:kern w:val="2"/>
          <w:szCs w:val="28"/>
          <w:highlight w:val="none"/>
        </w:rPr>
      </w:pPr>
    </w:p>
    <w:p w14:paraId="74EB0B25">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  供应商(乙方)：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0D0E6620">
      <w:pPr>
        <w:spacing w:line="360" w:lineRule="auto"/>
        <w:ind w:firstLine="210" w:firstLineChars="100"/>
        <w:rPr>
          <w:rFonts w:hint="eastAsia"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color w:val="auto"/>
          <w:highlight w:val="none"/>
        </w:rPr>
        <w:fldChar w:fldCharType="begin"/>
      </w:r>
      <w:r>
        <w:rPr>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41830760">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color w:val="auto"/>
          <w:highlight w:val="none"/>
        </w:rPr>
        <w:fldChar w:fldCharType="begin"/>
      </w:r>
      <w:r>
        <w:rPr>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（签字或盖章）或</w:t>
      </w:r>
      <w:r>
        <w:rPr>
          <w:color w:val="auto"/>
          <w:highlight w:val="none"/>
        </w:rPr>
        <w:fldChar w:fldCharType="begin"/>
      </w:r>
      <w:r>
        <w:rPr>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19EF98E0">
      <w:pPr>
        <w:spacing w:line="360" w:lineRule="auto"/>
        <w:ind w:firstLine="210" w:firstLineChars="100"/>
        <w:rPr>
          <w:rFonts w:hint="eastAsia" w:ascii="仿宋" w:hAnsi="仿宋" w:eastAsia="仿宋" w:cs="仿宋"/>
          <w:color w:val="auto"/>
          <w:sz w:val="28"/>
          <w:szCs w:val="28"/>
          <w:highlight w:val="none"/>
        </w:rPr>
      </w:pPr>
      <w:r>
        <w:rPr>
          <w:color w:val="auto"/>
          <w:highlight w:val="none"/>
        </w:rPr>
        <w:fldChar w:fldCharType="begin"/>
      </w:r>
      <w:r>
        <w:rPr>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r>
        <w:rPr>
          <w:color w:val="auto"/>
          <w:highlight w:val="none"/>
        </w:rPr>
        <w:fldChar w:fldCharType="begin"/>
      </w:r>
      <w:r>
        <w:rPr>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64FD646">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账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CFB11A7">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05292CF2">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3D56102A">
      <w:pPr>
        <w:ind w:firstLine="280" w:firstLineChars="100"/>
      </w:pPr>
      <w:r>
        <w:rPr>
          <w:rFonts w:hint="eastAsia" w:ascii="仿宋" w:hAnsi="仿宋" w:eastAsia="仿宋" w:cs="仿宋"/>
          <w:color w:val="auto"/>
          <w:sz w:val="28"/>
          <w:szCs w:val="28"/>
          <w:highlight w:val="none"/>
        </w:rPr>
        <w:t>时    间：  年月日        时    间： 年月日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47944"/>
    <w:rsid w:val="0BD4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 w:type="paragraph" w:styleId="3">
    <w:name w:val="Body Text"/>
    <w:basedOn w:val="4"/>
    <w:next w:val="4"/>
    <w:qFormat/>
    <w:uiPriority w:val="99"/>
    <w:pPr>
      <w:jc w:val="left"/>
    </w:pPr>
    <w:rPr>
      <w:rFonts w:ascii="Copperplate Gothic Bold" w:hAnsi="Copperplate Gothic Bold"/>
      <w:kern w:val="0"/>
      <w:sz w:val="20"/>
      <w:szCs w:val="20"/>
    </w:rPr>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ody Text Indent 2"/>
    <w:basedOn w:val="1"/>
    <w:qFormat/>
    <w:uiPriority w:val="0"/>
    <w:pPr>
      <w:ind w:right="636" w:rightChars="303" w:firstLine="480"/>
    </w:pPr>
    <w:rPr>
      <w:rFonts w:ascii="幼圆" w:eastAsia="幼圆"/>
      <w:color w:val="000000"/>
    </w:rPr>
  </w:style>
  <w:style w:type="paragraph" w:styleId="6">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7">
    <w:name w:val="Body Text First Indent"/>
    <w:basedOn w:val="3"/>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Z丁玮4"/>
    <w:basedOn w:val="2"/>
    <w:qFormat/>
    <w:uiPriority w:val="0"/>
    <w:pPr>
      <w:spacing w:line="560" w:lineRule="exact"/>
    </w:pPr>
    <w:rPr>
      <w:rFonts w:eastAsia="仿宋_GB2312"/>
      <w:sz w:val="32"/>
    </w:rPr>
  </w:style>
  <w:style w:type="paragraph" w:customStyle="1" w:styleId="12">
    <w:name w:val="正文空2格  1."/>
    <w:basedOn w:val="1"/>
    <w:qFormat/>
    <w:uiPriority w:val="0"/>
    <w:pPr>
      <w:kinsoku w:val="0"/>
      <w:autoSpaceDE w:val="0"/>
      <w:autoSpaceDN w:val="0"/>
      <w:adjustRightInd w:val="0"/>
      <w:snapToGrid w:val="0"/>
      <w:spacing w:line="360" w:lineRule="auto"/>
      <w:ind w:firstLine="480" w:firstLineChars="200"/>
      <w:textAlignment w:val="baseline"/>
    </w:pPr>
    <w:rPr>
      <w:rFonts w:hint="eastAsia" w:ascii="宋体" w:hAnsi="Times New Roman" w:eastAsia="仿宋" w:cs="宋体"/>
      <w:snapToGrid w:val="0"/>
      <w:color w:val="000000"/>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2025-12-12T07:59:00Z</dcterms:created>
  <dc:creator>唰唰</dc:creator>
  <cp:lastModifiedBy>唰唰</cp:lastModifiedBy>
  <dcterms:modified xsi:type="dcterms:W3CDTF">2025-12-12T08:00:21Z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B6D2C1CC20164355B1175E1C71A96193_11</vt:lpwstr>
  </property>
  <property fmtid="{D5CDD505-2E9C-101B-9397-08002B2CF9AE}" pid="4" name="KSOTemplateDocerSaveRecord">
    <vt:lpwstr>eyJoZGlkIjoiMzk0ZmQyOWM0YzhmZTA0MzUxM2QxZGZiODk3MTllMDgiLCJ1c2VySWQiOiIzMTY1NDkwMjcifQ==</vt:lpwstr>
  </property>
</Properties>
</file>