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版本号：ZCSP-渭南市-2025-00858、XHLJZC-WN2025-13820251203001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财政专网服务采购项目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ZCSP-渭南市-2025-00858、XHLJZC-WN2025-138</w:t>
      </w:r>
      <w:r>
        <w:br/>
      </w:r>
      <w:r>
        <w:br/>
      </w:r>
      <w:r>
        <w:br/>
      </w:r>
    </w:p>
    <w:p>
      <w:pPr>
        <w:pStyle w:val="null3"/>
        <w:jc w:val="center"/>
        <w:outlineLvl w:val="2"/>
      </w:pPr>
      <w:r>
        <w:rPr>
          <w:rFonts w:ascii="仿宋_GB2312" w:hAnsi="仿宋_GB2312" w:cs="仿宋_GB2312" w:eastAsia="仿宋_GB2312"/>
          <w:sz w:val="28"/>
          <w:b/>
        </w:rPr>
        <w:t>渭南市财政局</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渭南市财政局</w:t>
      </w:r>
      <w:r>
        <w:rPr>
          <w:rFonts w:ascii="仿宋_GB2312" w:hAnsi="仿宋_GB2312" w:cs="仿宋_GB2312" w:eastAsia="仿宋_GB2312"/>
        </w:rPr>
        <w:t>委托，拟对</w:t>
      </w:r>
      <w:r>
        <w:rPr>
          <w:rFonts w:ascii="仿宋_GB2312" w:hAnsi="仿宋_GB2312" w:cs="仿宋_GB2312" w:eastAsia="仿宋_GB2312"/>
        </w:rPr>
        <w:t>财政专网服务采购项目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ZCSP-渭南市-2025-00858、XHLJZC-WN2025-138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财政专网服务采购项目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一包：为一级预算单位提供财政专网服务；二包：为二级预算单位提供财政专网服务，详见磋商文件。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渭南市财政局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渭南市朝阳大街中银大厦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刘佃中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0913-2100062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赵温馨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029-82528801、029-89183511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采购包1：180,000.00元</w:t>
            </w:r>
          </w:p>
          <w:p>
            <w:pPr>
              <w:pStyle w:val="null3"/>
            </w:pPr>
            <w:r>
              <w:rPr>
                <w:rFonts w:ascii="仿宋_GB2312" w:hAnsi="仿宋_GB2312" w:cs="仿宋_GB2312" w:eastAsia="仿宋_GB2312"/>
              </w:rPr>
              <w:t>采购包2：160,000.00元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采购包1保证金金额：1,800.00元</w:t>
            </w:r>
          </w:p>
          <w:p>
            <w:pPr>
              <w:pStyle w:val="null3"/>
            </w:pPr>
            <w:r>
              <w:rPr>
                <w:rFonts w:ascii="仿宋_GB2312" w:hAnsi="仿宋_GB2312" w:cs="仿宋_GB2312" w:eastAsia="仿宋_GB2312"/>
              </w:rPr>
              <w:t>采购包2保证金金额：1,600.00元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代理服务费收费标准：由成交供应商支付代理服务费人民币肆仟元整（¥4000.00元）。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渭南市财政局</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渭南市财政局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渭南市财政局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联系人：赵温馨</w:t>
      </w:r>
    </w:p>
    <w:p>
      <w:pPr>
        <w:pStyle w:val="null3"/>
      </w:pPr>
      <w:r>
        <w:rPr>
          <w:rFonts w:ascii="仿宋_GB2312" w:hAnsi="仿宋_GB2312" w:cs="仿宋_GB2312" w:eastAsia="仿宋_GB2312"/>
        </w:rPr>
        <w:t>联系电话：029-82528801、029-89183511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一包：为一级预算单位提供财政专网服务；二包：为二级预算单位提供财政专网服务。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w:t>
      </w:r>
    </w:p>
    <w:p>
      <w:pPr>
        <w:pStyle w:val="null3"/>
      </w:pPr>
      <w:r>
        <w:rPr>
          <w:rFonts w:ascii="仿宋_GB2312" w:hAnsi="仿宋_GB2312" w:cs="仿宋_GB2312" w:eastAsia="仿宋_GB2312"/>
        </w:rPr>
        <w:t>采购包最高限价（元）: 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线路租赁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160,000.00</w:t>
      </w:r>
    </w:p>
    <w:p>
      <w:pPr>
        <w:pStyle w:val="null3"/>
      </w:pPr>
      <w:r>
        <w:rPr>
          <w:rFonts w:ascii="仿宋_GB2312" w:hAnsi="仿宋_GB2312" w:cs="仿宋_GB2312" w:eastAsia="仿宋_GB2312"/>
        </w:rPr>
        <w:t>采购包最高限价（元）: 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线路租赁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标的名称：线路租赁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18"/>
              </w:rPr>
              <w:t>服务对象以一级预算单位为主，含MPLSVPN线路145条，MSTP线路1条。</w:t>
            </w:r>
          </w:p>
          <w:p>
            <w:pPr>
              <w:pStyle w:val="null3"/>
              <w:ind w:firstLine="480"/>
              <w:jc w:val="left"/>
            </w:pPr>
            <w:r>
              <w:rPr>
                <w:rFonts w:ascii="仿宋_GB2312" w:hAnsi="仿宋_GB2312" w:cs="仿宋_GB2312" w:eastAsia="仿宋_GB2312"/>
                <w:sz w:val="18"/>
              </w:rPr>
              <w:t>线路通用技术要求如下：</w:t>
            </w:r>
          </w:p>
          <w:p>
            <w:pPr>
              <w:pStyle w:val="null3"/>
              <w:ind w:firstLine="480"/>
              <w:jc w:val="left"/>
            </w:pPr>
            <w:r>
              <w:rPr>
                <w:rFonts w:ascii="仿宋_GB2312" w:hAnsi="仿宋_GB2312" w:cs="仿宋_GB2312" w:eastAsia="仿宋_GB2312"/>
                <w:sz w:val="18"/>
              </w:rPr>
              <w:t>1.所采购线路类型为MPLSVPN、MSTP，或安全性能及传输效率不低于前述类型的其他有线组网专线，用于构建行业业务专网。</w:t>
            </w:r>
          </w:p>
          <w:p>
            <w:pPr>
              <w:pStyle w:val="null3"/>
              <w:ind w:firstLine="480"/>
              <w:jc w:val="left"/>
            </w:pPr>
            <w:r>
              <w:rPr>
                <w:rFonts w:ascii="仿宋_GB2312" w:hAnsi="仿宋_GB2312" w:cs="仿宋_GB2312" w:eastAsia="仿宋_GB2312"/>
                <w:sz w:val="18"/>
              </w:rPr>
              <w:t>2.MSTP线路不低于100M独占带宽，其余线路均不低于20M的独占带宽，并确保带宽资源严格隔离。</w:t>
            </w:r>
          </w:p>
          <w:p>
            <w:pPr>
              <w:pStyle w:val="null3"/>
              <w:ind w:firstLine="480"/>
              <w:jc w:val="left"/>
            </w:pPr>
            <w:r>
              <w:rPr>
                <w:rFonts w:ascii="仿宋_GB2312" w:hAnsi="仿宋_GB2312" w:cs="仿宋_GB2312" w:eastAsia="仿宋_GB2312"/>
                <w:sz w:val="18"/>
              </w:rPr>
              <w:t>3.MPLSVPN线路采购数量为预估数值，实际以使用量为准，按对应线路单价据实结算。</w:t>
            </w:r>
          </w:p>
          <w:p>
            <w:pPr>
              <w:pStyle w:val="null3"/>
              <w:ind w:firstLine="480"/>
              <w:jc w:val="left"/>
            </w:pPr>
            <w:r>
              <w:rPr>
                <w:rFonts w:ascii="仿宋_GB2312" w:hAnsi="仿宋_GB2312" w:cs="仿宋_GB2312" w:eastAsia="仿宋_GB2312"/>
                <w:sz w:val="18"/>
              </w:rPr>
              <w:t>4.所有线路须于12月20日前完成部署并实现全面连通。</w:t>
            </w:r>
          </w:p>
          <w:p>
            <w:pPr>
              <w:pStyle w:val="null3"/>
              <w:ind w:firstLine="480"/>
              <w:jc w:val="left"/>
            </w:pPr>
            <w:r>
              <w:rPr>
                <w:rFonts w:ascii="仿宋_GB2312" w:hAnsi="仿宋_GB2312" w:cs="仿宋_GB2312" w:eastAsia="仿宋_GB2312"/>
                <w:sz w:val="18"/>
              </w:rPr>
              <w:t>5.服务有效期内，因使用人办公地点变更，每条线路可享受1次免费迁移服务；超出1次后，可按成本价收取迁移服务费。</w:t>
            </w:r>
          </w:p>
          <w:p>
            <w:pPr>
              <w:pStyle w:val="null3"/>
            </w:pPr>
            <w:r>
              <w:rPr>
                <w:rFonts w:ascii="仿宋_GB2312" w:hAnsi="仿宋_GB2312" w:cs="仿宋_GB2312" w:eastAsia="仿宋_GB2312"/>
                <w:sz w:val="18"/>
              </w:rPr>
              <w:t xml:space="preserve">         6.线路发生故障时，服务方响应时间应不超过1小时，恢复服务时间应不超过2小时。</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标的名称：线路租赁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18"/>
              </w:rPr>
              <w:t>服务对象以二级预算单位为主，含MPLSVPN线路145条，MSTP线路1条。</w:t>
            </w:r>
          </w:p>
          <w:p>
            <w:pPr>
              <w:pStyle w:val="null3"/>
              <w:ind w:firstLine="480"/>
              <w:jc w:val="left"/>
            </w:pPr>
            <w:r>
              <w:rPr>
                <w:rFonts w:ascii="仿宋_GB2312" w:hAnsi="仿宋_GB2312" w:cs="仿宋_GB2312" w:eastAsia="仿宋_GB2312"/>
                <w:sz w:val="18"/>
              </w:rPr>
              <w:t>线路通用技术要求如下：</w:t>
            </w:r>
          </w:p>
          <w:p>
            <w:pPr>
              <w:pStyle w:val="null3"/>
              <w:ind w:firstLine="480"/>
              <w:jc w:val="left"/>
            </w:pPr>
            <w:r>
              <w:rPr>
                <w:rFonts w:ascii="仿宋_GB2312" w:hAnsi="仿宋_GB2312" w:cs="仿宋_GB2312" w:eastAsia="仿宋_GB2312"/>
                <w:sz w:val="18"/>
              </w:rPr>
              <w:t>1.所采购线路类型为MPLSVPN、MSTP，或安全性能及传输效率不低于前述类型的其他有线组网专线，用于构建行业业务专网。</w:t>
            </w:r>
          </w:p>
          <w:p>
            <w:pPr>
              <w:pStyle w:val="null3"/>
              <w:ind w:firstLine="480"/>
              <w:jc w:val="left"/>
            </w:pPr>
            <w:r>
              <w:rPr>
                <w:rFonts w:ascii="仿宋_GB2312" w:hAnsi="仿宋_GB2312" w:cs="仿宋_GB2312" w:eastAsia="仿宋_GB2312"/>
                <w:sz w:val="18"/>
              </w:rPr>
              <w:t>2.线路均不低于20M的独占带宽，并确保带宽资源严格隔离。</w:t>
            </w:r>
          </w:p>
          <w:p>
            <w:pPr>
              <w:pStyle w:val="null3"/>
              <w:ind w:firstLine="480"/>
              <w:jc w:val="left"/>
            </w:pPr>
            <w:r>
              <w:rPr>
                <w:rFonts w:ascii="仿宋_GB2312" w:hAnsi="仿宋_GB2312" w:cs="仿宋_GB2312" w:eastAsia="仿宋_GB2312"/>
                <w:sz w:val="18"/>
              </w:rPr>
              <w:t>3.MPLSVPN线路采购数量为预估数值，实际以使用量为准，按对应线路单价据实结算。</w:t>
            </w:r>
          </w:p>
          <w:p>
            <w:pPr>
              <w:pStyle w:val="null3"/>
              <w:ind w:firstLine="480"/>
              <w:jc w:val="left"/>
            </w:pPr>
            <w:r>
              <w:rPr>
                <w:rFonts w:ascii="仿宋_GB2312" w:hAnsi="仿宋_GB2312" w:cs="仿宋_GB2312" w:eastAsia="仿宋_GB2312"/>
                <w:sz w:val="18"/>
              </w:rPr>
              <w:t>4.所有线路须于12月20日前完成部署并实现全面连通。</w:t>
            </w:r>
          </w:p>
          <w:p>
            <w:pPr>
              <w:pStyle w:val="null3"/>
              <w:ind w:firstLine="480"/>
              <w:jc w:val="left"/>
            </w:pPr>
            <w:r>
              <w:rPr>
                <w:rFonts w:ascii="仿宋_GB2312" w:hAnsi="仿宋_GB2312" w:cs="仿宋_GB2312" w:eastAsia="仿宋_GB2312"/>
                <w:sz w:val="18"/>
              </w:rPr>
              <w:t>5.服务有效期内，因使用人办公地点变更，每条线路可享受1次免费迁移服务；超出1次后，可按成本价收取迁移服务费。</w:t>
            </w:r>
          </w:p>
          <w:p>
            <w:pPr>
              <w:pStyle w:val="null3"/>
            </w:pPr>
            <w:r>
              <w:rPr>
                <w:rFonts w:ascii="仿宋_GB2312" w:hAnsi="仿宋_GB2312" w:cs="仿宋_GB2312" w:eastAsia="仿宋_GB2312"/>
                <w:sz w:val="18"/>
              </w:rPr>
              <w:t xml:space="preserve">         6.线路发生故障时，服务方响应时间应不超过1小时，恢复服务时间应不超过2小时。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2026年1月1日-2026年12月31日。 注：本次服务采用一次采购，一年沿用，合同一年一签，服务期满经双方协商无异议后续签合同。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2026年1月1日-2026年12月31日。 注：本次服务采用一次采购，一年沿用，合同一年一签，服务期满经双方协商无异议后续签合同。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渭南市财政局指定地点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渭南市财政局指定地点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采购人季度末</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采购人季度末</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采购人季度末</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采购人季度末</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采购人季度末</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采购人季度末</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采购人季度末</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采购人季度末</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服务的，应当承担由此对供应商造成的损失。3、供应商不能按期完成服务的，每逾期1日，应向采购人赔付合同总价的0.1%作为违约金。4、供应商所提供的服务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服务的，应当承担由此对供应商造成的损失。3、供应商不能按期完成服务的，每逾期1日，应向采购人赔付合同总价的0.1%作为违约金。4、供应商所提供的服务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磋商保证金缴纳凭证及退还申请表 报价表 商务要求响应表 响应文件封面 费用组成表 政府采购供应商拒绝政府采购领域商业贿赂承诺书 磋商方案说明 残疾人福利性单位声明函 供应商资格声明文件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费用组成表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磋商保证金缴纳凭证及退还申请表 报价表 商务要求响应表 响应文件封面 费用组成表 政府采购供应商拒绝政府采购领域商业贿赂承诺书 磋商方案说明 残疾人福利性单位声明函 供应商资格声明文件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费用组成表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详细评审88.00分</w:t>
            </w:r>
          </w:p>
          <w:p>
            <w:pPr>
              <w:pStyle w:val="null3"/>
            </w:pPr>
            <w:r>
              <w:rPr>
                <w:rFonts w:ascii="仿宋_GB2312" w:hAnsi="仿宋_GB2312" w:cs="仿宋_GB2312" w:eastAsia="仿宋_GB2312"/>
              </w:rPr>
              <w:t>报价得分12.00分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1、评审内容 供应商提供针对本项目的总体实施方案。 2、评审标准 ①完整性：方案须全面，对评审内容中的各项要求有详细描述及说明； ②可实施性：切合本项目实际情况，实施步骤清晰、合理； ③针对性：方案能够紧扣项目实际情况，内容科学合理。 3、赋分标准 每完全满足一项评审标准得4分，基本满足得2分，不满足或未提供不得分；满分12分。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工作人员组成情况</w:t>
            </w:r>
          </w:p>
        </w:tc>
        <w:tc>
          <w:tcPr>
            <w:tcW w:type="dxa" w:w="2492"/>
          </w:tcPr>
          <w:p>
            <w:pPr>
              <w:pStyle w:val="null3"/>
            </w:pPr>
            <w:r>
              <w:rPr>
                <w:rFonts w:ascii="仿宋_GB2312" w:hAnsi="仿宋_GB2312" w:cs="仿宋_GB2312" w:eastAsia="仿宋_GB2312"/>
              </w:rPr>
              <w:t>1、评审内容 供应商提供拟派本项目工作人员组成情况（有具体成员名单，包括姓名、工作经验、工作职责、联系方式等）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每完全满足一项评审标准得4分，基本满足得2分，不满足或未提供不得分；满分12分。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工作进度安排</w:t>
            </w:r>
          </w:p>
        </w:tc>
        <w:tc>
          <w:tcPr>
            <w:tcW w:type="dxa" w:w="2492"/>
          </w:tcPr>
          <w:p>
            <w:pPr>
              <w:pStyle w:val="null3"/>
            </w:pPr>
            <w:r>
              <w:rPr>
                <w:rFonts w:ascii="仿宋_GB2312" w:hAnsi="仿宋_GB2312" w:cs="仿宋_GB2312" w:eastAsia="仿宋_GB2312"/>
              </w:rPr>
              <w:t>1、评审内容 供应商提供针对本项目的工作进度安排，方案内容括： ①工作进度安排方案 ②工作进度保障措施。 2、评审标准 ①完整性：必须全面，对评审内容中的各项要求有详细描述； ②可实施性：切合本项目实际情况，提出步骤清晰、合理的内容； ③针对性：能紧扣项目实际情况，内容科学合理。 3、赋分标准 ①工作进度安排方案：每完全满足一项评审标准得2分，基本满足得1分；满分6分； ②工作进度保障措施：每完全满足一项评审标准得2分，基本满足得1分；满分6分。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提供针对本项目的应急措施，项目实施过程中针对突发事件和重大业务时间节点的风险防范措施及应急突发事件的处理预案。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每完全满足一项评审标准得4分，基本满足得2分，不满足或未提供不得分；满分12分。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1、评审内容 供应商提供项目实施过程中的质量保障措施，内容包括： ①质量目标管理制度； ②响应时间保障措施； ③工作资料保障措施。 2、评审标准 ①完整性：必须全面，对评审内容中的各项要求有详细描述； ②可实施性：切合本项目实际情况，提出步骤清晰、合理的内容； ③针对性：方案能紧扣项目实际情况，内容科学合理。 3、赋分标准 ①质量目标管理制度：每完全满足一项评审标准得1分，满分3分； ②响应时间保障措施：每完全满足一项评审标准得1分，满分3分； ③工作资料保障措施：每完全满足一项评审标准得1分，满分3分。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重点难点分析及应对措施</w:t>
            </w:r>
          </w:p>
        </w:tc>
        <w:tc>
          <w:tcPr>
            <w:tcW w:type="dxa" w:w="2492"/>
          </w:tcPr>
          <w:p>
            <w:pPr>
              <w:pStyle w:val="null3"/>
            </w:pPr>
            <w:r>
              <w:rPr>
                <w:rFonts w:ascii="仿宋_GB2312" w:hAnsi="仿宋_GB2312" w:cs="仿宋_GB2312" w:eastAsia="仿宋_GB2312"/>
              </w:rPr>
              <w:t>1、评审内容 提供针对本项目的重点难点分析及应对措施。 2、评审标准 ①完整性：方案须全面，对评审内容中的各项要求有详细描述及说明； ②可实施性：切合本项目实际情况，实施步骤清晰、合理； ③针对性：方案能够紧扣项目实际情况，内容科学合理。 3、赋分标准 每完全满足一项评审标准得4分，基本满足得2分，不满足或未提供不得分；满分12分。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提供2022年1月1日以来供应商类似项目的业绩合同（以合同签订日期为准），附业绩合同复印件加盖公章，每份2分，满分8分；未提供不计分。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①服务质量承诺：每完全满足一项评审标准得1.5分，满分4.5分； ②服务体系及响应时间：每完全满足一项评审标准得1.5分，满分4.5分。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12%）×100</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详细评审88.00分</w:t>
            </w:r>
          </w:p>
          <w:p>
            <w:pPr>
              <w:pStyle w:val="null3"/>
            </w:pPr>
            <w:r>
              <w:rPr>
                <w:rFonts w:ascii="仿宋_GB2312" w:hAnsi="仿宋_GB2312" w:cs="仿宋_GB2312" w:eastAsia="仿宋_GB2312"/>
              </w:rPr>
              <w:t>报价得分12.00分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总体实施 方案</w:t>
            </w:r>
          </w:p>
        </w:tc>
        <w:tc>
          <w:tcPr>
            <w:tcW w:type="dxa" w:w="2492"/>
          </w:tcPr>
          <w:p>
            <w:pPr>
              <w:pStyle w:val="null3"/>
            </w:pPr>
            <w:r>
              <w:rPr>
                <w:rFonts w:ascii="仿宋_GB2312" w:hAnsi="仿宋_GB2312" w:cs="仿宋_GB2312" w:eastAsia="仿宋_GB2312"/>
              </w:rPr>
              <w:t>1、评审内容 供应商提供针对本项目的总体实施方案。 2、评审标准 ①完整性：方案须全面，对评审内容中的各项要求有详细描述及说明； ②可实施性：切合本项目实际情况，实施步骤清晰、合理； ③针对性：方案能够紧扣项目实际情况，内容科学合理。 3、赋分标准 每完全满足一项评审标准得4分，基本满足得2分，不满足或未提供不得分；满分12分。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工作人员组成情况</w:t>
            </w:r>
          </w:p>
        </w:tc>
        <w:tc>
          <w:tcPr>
            <w:tcW w:type="dxa" w:w="2492"/>
          </w:tcPr>
          <w:p>
            <w:pPr>
              <w:pStyle w:val="null3"/>
            </w:pPr>
            <w:r>
              <w:rPr>
                <w:rFonts w:ascii="仿宋_GB2312" w:hAnsi="仿宋_GB2312" w:cs="仿宋_GB2312" w:eastAsia="仿宋_GB2312"/>
              </w:rPr>
              <w:t>1、评审内容 供应商提供拟派本项目工作人员组成情况（有具体成员名单，包括姓名、工作经验、工作职责、联系方式等）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每完全满足一项评审标准得4分，基本满足得2分，不满足或未提供不得分；满分12分。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工作进度安排</w:t>
            </w:r>
          </w:p>
        </w:tc>
        <w:tc>
          <w:tcPr>
            <w:tcW w:type="dxa" w:w="2492"/>
          </w:tcPr>
          <w:p>
            <w:pPr>
              <w:pStyle w:val="null3"/>
            </w:pPr>
            <w:r>
              <w:rPr>
                <w:rFonts w:ascii="仿宋_GB2312" w:hAnsi="仿宋_GB2312" w:cs="仿宋_GB2312" w:eastAsia="仿宋_GB2312"/>
              </w:rPr>
              <w:t>1、评审内容 供应商提供针对本项目的工作进度安排，方案内容括： ①工作进度安排方案 ②工作进度保障措施。 2、评审标准 ①完整性：必须全面，对评审内容中的各项要求有详细描述； ②可实施性：切合本项目实际情况，提出步骤清晰、合理的内容； ③针对性：能紧扣项目实际情况，内容科学合理。 3、赋分标准 ①工作进度安排方案：每完全满足一项评审标准得2分，基本满足得1分；满分6分； ②工作进度保障措施：每完全满足一项评审标准得2分，基本满足得1分；满分6分。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提供针对本项目的应急措施，项目实施过程中针对突发事件和重大业务时间节点的风险防范措施及应急突发事件的处理预案。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每完全满足一项评审标准得4分，基本满足得2分，不满足或未提供不得分；满分12分。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1、评审内容 供应商提供项目实施过程中的质量保障措施，内容包括： ①质量目标管理制度； ②响应时间保障措施； ③工作资料保障措施。 2、评审标准 ①完整性：必须全面，对评审内容中的各项要求有详细描述； ②可实施性：切合本项目实际情况，提出步骤清晰、合理的内容； ③针对性：方案能紧扣项目实际情况，内容科学合理。 3、赋分标准 ①质量目标管理制度：每完全满足一项评审标准得1分，满分3分； ②响应时间保障措施：每完全满足一项评审标准得1分，满分3分； ③工作资料保障措施：每完全满足一项评审标准得1分，满分3分。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重点难点分析及应对措施</w:t>
            </w:r>
          </w:p>
        </w:tc>
        <w:tc>
          <w:tcPr>
            <w:tcW w:type="dxa" w:w="2492"/>
          </w:tcPr>
          <w:p>
            <w:pPr>
              <w:pStyle w:val="null3"/>
            </w:pPr>
            <w:r>
              <w:rPr>
                <w:rFonts w:ascii="仿宋_GB2312" w:hAnsi="仿宋_GB2312" w:cs="仿宋_GB2312" w:eastAsia="仿宋_GB2312"/>
              </w:rPr>
              <w:t>1、评审内容 提供针对本项目的重点难点分析及应对措施。 2、评审标准 ①完整性：方案须全面，对评审内容中的各项要求有详细描述及说明； ②可实施性：切合本项目实际情况，实施步骤清晰、合理； ③针对性：方案能够紧扣项目实际情况，内容科学合理。 3、赋分标准 每完全满足一项评审标准得4分，基本满足得2分，不满足或未提供不得分；满分12分。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提供2022年1月1日以来供应商类似项目的业绩合同（以合同签订日期为准），附业绩合同复印件加盖公章，每份2分，满分8分；未提供不计分。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①服务质量承诺：每完全满足一项评审标准得1.5分，满分4.5分； ②服务体系及响应时间：每完全满足一项评审标准得1.5分，满分4.5分。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12%）×100</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详见附件：费用组成表</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详见附件：磋商保证金缴纳凭证及退还申请表</w:t>
      </w:r>
    </w:p>
    <w:p>
      <w:pPr>
        <w:pStyle w:val="null3"/>
        <w:ind w:firstLine="960"/>
      </w:pPr>
      <w:r>
        <w:rPr>
          <w:rFonts w:ascii="仿宋_GB2312" w:hAnsi="仿宋_GB2312" w:cs="仿宋_GB2312" w:eastAsia="仿宋_GB2312"/>
        </w:rPr>
        <w:t>详见附件：磋商方案说明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详见附件：费用组成表</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详见附件：磋商保证金缴纳凭证及退还申请表</w:t>
      </w:r>
    </w:p>
    <w:p>
      <w:pPr>
        <w:pStyle w:val="null3"/>
        <w:ind w:firstLine="960"/>
      </w:pPr>
      <w:r>
        <w:rPr>
          <w:rFonts w:ascii="仿宋_GB2312" w:hAnsi="仿宋_GB2312" w:cs="仿宋_GB2312" w:eastAsia="仿宋_GB2312"/>
        </w:rPr>
        <w:t>详见附件：磋商方案说明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