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33C1E">
      <w:pPr>
        <w:spacing w:line="480" w:lineRule="auto"/>
        <w:jc w:val="center"/>
        <w:rPr>
          <w:rFonts w:hint="eastAsia" w:ascii="宋体" w:hAnsi="宋体" w:cs="宋体"/>
          <w:b/>
          <w:color w:val="auto"/>
          <w:sz w:val="36"/>
          <w:szCs w:val="36"/>
          <w:highlight w:val="none"/>
          <w:lang w:val="en-US" w:eastAsia="zh-CN"/>
        </w:rPr>
      </w:pPr>
      <w:r>
        <w:rPr>
          <w:rFonts w:hint="eastAsia" w:ascii="宋体" w:hAnsi="宋体" w:cs="宋体"/>
          <w:b/>
          <w:color w:val="auto"/>
          <w:sz w:val="36"/>
          <w:szCs w:val="36"/>
          <w:highlight w:val="none"/>
          <w:lang w:val="en-US" w:eastAsia="zh-CN"/>
        </w:rPr>
        <w:t>全国文明城市巩固提升宣传项目采购</w:t>
      </w:r>
      <w:r>
        <w:rPr>
          <w:rFonts w:hint="eastAsia" w:hAnsi="宋体" w:cs="宋体"/>
          <w:b/>
          <w:color w:val="auto"/>
          <w:sz w:val="36"/>
          <w:szCs w:val="36"/>
          <w:highlight w:val="none"/>
          <w:lang w:val="en-US" w:eastAsia="zh-CN"/>
        </w:rPr>
        <w:t>合同</w:t>
      </w:r>
    </w:p>
    <w:p w14:paraId="3C0B6894">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根据《中华人民共和国民法典</w:t>
      </w:r>
      <w:r>
        <w:rPr>
          <w:rFonts w:hint="eastAsia" w:ascii="宋体" w:hAnsi="宋体" w:eastAsia="宋体" w:cs="宋体"/>
          <w:bCs/>
          <w:color w:val="auto"/>
          <w:sz w:val="21"/>
          <w:szCs w:val="21"/>
          <w:highlight w:val="none"/>
        </w:rPr>
        <w:t>》等法律法规的规定，甲乙双方就以下项目的</w:t>
      </w:r>
      <w:r>
        <w:rPr>
          <w:rFonts w:hint="eastAsia" w:ascii="宋体" w:hAnsi="宋体" w:eastAsia="宋体" w:cs="宋体"/>
          <w:bCs/>
          <w:color w:val="auto"/>
          <w:sz w:val="21"/>
          <w:szCs w:val="21"/>
          <w:highlight w:val="none"/>
          <w:lang w:val="en-US" w:eastAsia="zh-CN"/>
        </w:rPr>
        <w:t>磋商</w:t>
      </w:r>
      <w:r>
        <w:rPr>
          <w:rFonts w:hint="eastAsia" w:ascii="宋体" w:hAnsi="宋体" w:eastAsia="宋体" w:cs="宋体"/>
          <w:bCs/>
          <w:color w:val="auto"/>
          <w:sz w:val="21"/>
          <w:szCs w:val="21"/>
          <w:highlight w:val="none"/>
        </w:rPr>
        <w:t>结果签订本合同。</w:t>
      </w:r>
    </w:p>
    <w:p w14:paraId="7BD6ACC6">
      <w:pPr>
        <w:adjustRightInd w:val="0"/>
        <w:snapToGrid w:val="0"/>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第一条、合同标的</w:t>
      </w:r>
    </w:p>
    <w:p w14:paraId="6C76FED4">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采购方（甲方）：</w:t>
      </w:r>
      <w:r>
        <w:rPr>
          <w:rFonts w:hint="eastAsia" w:ascii="宋体" w:hAnsi="宋体" w:eastAsia="宋体" w:cs="宋体"/>
          <w:bCs/>
          <w:color w:val="auto"/>
          <w:sz w:val="21"/>
          <w:szCs w:val="21"/>
          <w:highlight w:val="none"/>
          <w:u w:val="single"/>
        </w:rPr>
        <w:t xml:space="preserve">  中共渭南市委宣传部</w:t>
      </w:r>
      <w:r>
        <w:rPr>
          <w:rFonts w:hint="eastAsia" w:ascii="宋体" w:hAnsi="宋体" w:eastAsia="宋体" w:cs="宋体"/>
          <w:bCs/>
          <w:color w:val="auto"/>
          <w:sz w:val="21"/>
          <w:szCs w:val="21"/>
          <w:highlight w:val="none"/>
        </w:rPr>
        <w:t xml:space="preserve">                       </w:t>
      </w:r>
    </w:p>
    <w:p w14:paraId="6B6E44E7">
      <w:pPr>
        <w:pStyle w:val="4"/>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供货商（乙方）：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pacing w:val="5"/>
          <w:sz w:val="24"/>
          <w:szCs w:val="24"/>
          <w:u w:val="single"/>
          <w:lang w:val="en-US" w:eastAsia="zh-CN"/>
        </w:rPr>
        <w:t xml:space="preserve"> </w:t>
      </w:r>
      <w:r>
        <w:rPr>
          <w:rFonts w:hint="eastAsia" w:ascii="宋体" w:hAnsi="宋体" w:cs="宋体"/>
          <w:color w:val="auto"/>
          <w:spacing w:val="5"/>
          <w:sz w:val="24"/>
          <w:szCs w:val="24"/>
          <w:u w:val="single"/>
          <w:lang w:val="en-US" w:eastAsia="zh-CN"/>
        </w:rPr>
        <w:t xml:space="preserve">                    </w:t>
      </w:r>
      <w:r>
        <w:rPr>
          <w:rFonts w:hint="eastAsia" w:ascii="宋体" w:hAnsi="宋体" w:eastAsia="宋体" w:cs="宋体"/>
          <w:bCs/>
          <w:color w:val="auto"/>
          <w:sz w:val="21"/>
          <w:szCs w:val="21"/>
          <w:highlight w:val="none"/>
        </w:rPr>
        <w:t xml:space="preserve">                              </w:t>
      </w:r>
    </w:p>
    <w:p w14:paraId="547746E3">
      <w:pPr>
        <w:spacing w:line="360" w:lineRule="auto"/>
        <w:ind w:firstLine="48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乙方根据甲方需求提供下列</w:t>
      </w:r>
      <w:r>
        <w:rPr>
          <w:rFonts w:hint="eastAsia" w:hAnsi="宋体" w:cs="宋体"/>
          <w:bCs/>
          <w:color w:val="auto"/>
          <w:sz w:val="21"/>
          <w:szCs w:val="21"/>
          <w:highlight w:val="none"/>
          <w:lang w:val="en-US" w:eastAsia="zh-CN"/>
        </w:rPr>
        <w:t>货物</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国文明城市巩固提升宣传项目</w:t>
      </w:r>
      <w:r>
        <w:rPr>
          <w:rFonts w:hint="eastAsia" w:hAnsi="宋体" w:cs="宋体"/>
          <w:bCs/>
          <w:color w:val="auto"/>
          <w:sz w:val="21"/>
          <w:szCs w:val="21"/>
          <w:highlight w:val="none"/>
          <w:lang w:val="en-US" w:eastAsia="zh-CN"/>
        </w:rPr>
        <w:t>所涉及的全部货物及服务</w:t>
      </w:r>
      <w:r>
        <w:rPr>
          <w:rFonts w:hint="eastAsia" w:ascii="宋体" w:hAnsi="宋体" w:eastAsia="宋体" w:cs="宋体"/>
          <w:bCs/>
          <w:color w:val="auto"/>
          <w:sz w:val="21"/>
          <w:szCs w:val="21"/>
          <w:highlight w:val="none"/>
        </w:rPr>
        <w:t>，</w:t>
      </w:r>
      <w:r>
        <w:rPr>
          <w:rFonts w:hint="eastAsia" w:hAnsi="宋体" w:cs="宋体"/>
          <w:bCs/>
          <w:color w:val="auto"/>
          <w:sz w:val="21"/>
          <w:szCs w:val="21"/>
          <w:highlight w:val="none"/>
          <w:lang w:val="en-US" w:eastAsia="zh-CN"/>
        </w:rPr>
        <w:t>产品</w:t>
      </w:r>
      <w:r>
        <w:rPr>
          <w:rFonts w:hint="eastAsia" w:ascii="宋体" w:hAnsi="宋体" w:eastAsia="宋体" w:cs="宋体"/>
          <w:bCs/>
          <w:color w:val="auto"/>
          <w:sz w:val="21"/>
          <w:szCs w:val="21"/>
          <w:highlight w:val="none"/>
        </w:rPr>
        <w:t>名称、规格及数量</w:t>
      </w:r>
      <w:r>
        <w:rPr>
          <w:rFonts w:hint="eastAsia" w:hAnsi="宋体" w:cs="宋体"/>
          <w:bCs/>
          <w:color w:val="auto"/>
          <w:sz w:val="21"/>
          <w:szCs w:val="21"/>
          <w:highlight w:val="none"/>
          <w:lang w:val="en-US" w:eastAsia="zh-CN"/>
        </w:rPr>
        <w:t>等</w:t>
      </w:r>
      <w:r>
        <w:rPr>
          <w:rFonts w:hint="eastAsia" w:ascii="宋体" w:hAnsi="宋体" w:eastAsia="宋体" w:cs="宋体"/>
          <w:bCs/>
          <w:color w:val="auto"/>
          <w:sz w:val="21"/>
          <w:szCs w:val="21"/>
          <w:highlight w:val="none"/>
        </w:rPr>
        <w:t>详见</w:t>
      </w:r>
      <w:r>
        <w:rPr>
          <w:rFonts w:hint="eastAsia" w:hAnsi="宋体" w:cs="宋体"/>
          <w:bCs/>
          <w:color w:val="auto"/>
          <w:sz w:val="21"/>
          <w:szCs w:val="21"/>
          <w:highlight w:val="none"/>
          <w:lang w:val="en-US" w:eastAsia="zh-CN"/>
        </w:rPr>
        <w:t>附表一产品清单</w:t>
      </w:r>
      <w:r>
        <w:rPr>
          <w:rFonts w:hint="eastAsia" w:ascii="宋体" w:hAnsi="宋体" w:eastAsia="宋体" w:cs="宋体"/>
          <w:bCs/>
          <w:color w:val="auto"/>
          <w:sz w:val="21"/>
          <w:szCs w:val="21"/>
          <w:highlight w:val="none"/>
        </w:rPr>
        <w:t>。</w:t>
      </w:r>
    </w:p>
    <w:p w14:paraId="554EE93B">
      <w:pPr>
        <w:spacing w:line="360" w:lineRule="auto"/>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第二条、合同总价款</w:t>
      </w:r>
    </w:p>
    <w:p w14:paraId="5B55412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本合同项下</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lang w:eastAsia="zh-CN"/>
        </w:rPr>
        <w:t>总价</w:t>
      </w:r>
      <w:r>
        <w:rPr>
          <w:rFonts w:hint="eastAsia" w:ascii="宋体" w:hAnsi="宋体" w:eastAsia="宋体" w:cs="宋体"/>
          <w:color w:val="auto"/>
          <w:sz w:val="21"/>
          <w:szCs w:val="21"/>
          <w:highlight w:val="none"/>
        </w:rPr>
        <w:t>为</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含税价）</w:t>
      </w:r>
      <w:r>
        <w:rPr>
          <w:rFonts w:hint="eastAsia" w:ascii="宋体" w:hAnsi="宋体" w:eastAsia="宋体" w:cs="宋体"/>
          <w:color w:val="auto"/>
          <w:sz w:val="21"/>
          <w:szCs w:val="21"/>
          <w:highlight w:val="none"/>
        </w:rPr>
        <w:t>人民币</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（大写）</w:t>
      </w:r>
      <w:r>
        <w:rPr>
          <w:rFonts w:hint="eastAsia" w:hAnsi="宋体" w:cs="宋体"/>
          <w:color w:val="auto"/>
          <w:sz w:val="21"/>
          <w:szCs w:val="21"/>
          <w:highlight w:val="none"/>
          <w:lang w:eastAsia="zh-CN"/>
        </w:rPr>
        <w:t>，</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小写）</w:t>
      </w:r>
      <w:r>
        <w:rPr>
          <w:rFonts w:hint="eastAsia" w:ascii="宋体" w:hAnsi="宋体" w:eastAsia="宋体" w:cs="宋体"/>
          <w:color w:val="auto"/>
          <w:sz w:val="21"/>
          <w:szCs w:val="21"/>
          <w:highlight w:val="none"/>
        </w:rPr>
        <w:t>。</w:t>
      </w:r>
    </w:p>
    <w:p w14:paraId="041C808A">
      <w:pPr>
        <w:spacing w:line="360" w:lineRule="auto"/>
        <w:ind w:firstLine="420" w:firstLineChars="200"/>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本</w:t>
      </w:r>
      <w:r>
        <w:rPr>
          <w:rFonts w:hint="eastAsia" w:ascii="宋体" w:hAnsi="宋体" w:eastAsia="宋体" w:cs="宋体"/>
          <w:color w:val="auto"/>
          <w:sz w:val="21"/>
          <w:szCs w:val="21"/>
          <w:highlight w:val="none"/>
        </w:rPr>
        <w:t>合同</w:t>
      </w:r>
      <w:r>
        <w:rPr>
          <w:rFonts w:hint="eastAsia" w:hAnsi="宋体" w:cs="宋体"/>
          <w:color w:val="auto"/>
          <w:sz w:val="21"/>
          <w:szCs w:val="21"/>
          <w:highlight w:val="none"/>
          <w:lang w:val="en-US" w:eastAsia="zh-CN"/>
        </w:rPr>
        <w:t>执行固定综总价，根据最终实际采购的宣传标服务据实结算</w:t>
      </w:r>
      <w:r>
        <w:rPr>
          <w:rFonts w:hint="eastAsia" w:ascii="宋体" w:hAnsi="宋体" w:eastAsia="宋体" w:cs="宋体"/>
          <w:color w:val="auto"/>
          <w:sz w:val="21"/>
          <w:szCs w:val="21"/>
          <w:highlight w:val="none"/>
        </w:rPr>
        <w:t>。</w:t>
      </w:r>
    </w:p>
    <w:p w14:paraId="77040E0F">
      <w:pPr>
        <w:numPr>
          <w:ilvl w:val="0"/>
          <w:numId w:val="1"/>
        </w:num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付款方式</w:t>
      </w:r>
      <w:r>
        <w:rPr>
          <w:rFonts w:hint="eastAsia" w:ascii="宋体" w:hAnsi="宋体" w:eastAsia="宋体" w:cs="宋体"/>
          <w:b/>
          <w:color w:val="auto"/>
          <w:sz w:val="21"/>
          <w:szCs w:val="21"/>
          <w:highlight w:val="none"/>
          <w:lang w:eastAsia="zh-CN"/>
        </w:rPr>
        <w:t>及质保期</w:t>
      </w:r>
    </w:p>
    <w:p w14:paraId="2D9B85A5">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1、付款方式：合同签订后支付合同价款的80%，验收合格后支付合同价款的20%，乙方向甲方开具发票。</w:t>
      </w:r>
    </w:p>
    <w:p w14:paraId="4D6E64B3">
      <w:pPr>
        <w:spacing w:line="360" w:lineRule="auto"/>
        <w:ind w:firstLine="420" w:firstLineChars="200"/>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质保期：</w:t>
      </w:r>
      <w:r>
        <w:rPr>
          <w:rFonts w:hint="eastAsia" w:ascii="宋体" w:hAnsi="宋体" w:eastAsia="宋体" w:cs="宋体"/>
          <w:color w:val="auto"/>
          <w:sz w:val="21"/>
          <w:szCs w:val="21"/>
          <w:highlight w:val="none"/>
          <w:lang w:val="en-US" w:eastAsia="zh-CN"/>
        </w:rPr>
        <w:t>自验收合格之日起</w:t>
      </w:r>
      <w:r>
        <w:rPr>
          <w:rFonts w:hint="eastAsia"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年</w:t>
      </w:r>
      <w:r>
        <w:rPr>
          <w:rFonts w:hint="eastAsia" w:hAnsi="宋体" w:cs="宋体"/>
          <w:color w:val="auto"/>
          <w:sz w:val="21"/>
          <w:szCs w:val="21"/>
          <w:highlight w:val="none"/>
          <w:lang w:val="en-US" w:eastAsia="zh-CN"/>
        </w:rPr>
        <w:t>。</w:t>
      </w:r>
    </w:p>
    <w:p w14:paraId="68F2E5E6">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第四条、组成本合同的文件</w:t>
      </w:r>
    </w:p>
    <w:p w14:paraId="6BC238A4">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 协议书；</w:t>
      </w:r>
    </w:p>
    <w:p w14:paraId="460A54CE">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 成交通知书、</w:t>
      </w:r>
      <w:r>
        <w:rPr>
          <w:rFonts w:hint="eastAsia" w:ascii="宋体" w:hAnsi="宋体" w:eastAsia="宋体" w:cs="宋体"/>
          <w:bCs/>
          <w:color w:val="auto"/>
          <w:sz w:val="21"/>
          <w:szCs w:val="21"/>
          <w:highlight w:val="none"/>
          <w:lang w:val="en-US" w:eastAsia="zh-CN"/>
        </w:rPr>
        <w:t>磋商</w:t>
      </w:r>
      <w:r>
        <w:rPr>
          <w:rFonts w:hint="eastAsia" w:ascii="宋体" w:hAnsi="宋体" w:eastAsia="宋体" w:cs="宋体"/>
          <w:bCs/>
          <w:color w:val="auto"/>
          <w:sz w:val="21"/>
          <w:szCs w:val="21"/>
          <w:highlight w:val="none"/>
        </w:rPr>
        <w:t>响应文件、</w:t>
      </w:r>
      <w:r>
        <w:rPr>
          <w:rFonts w:hint="eastAsia" w:ascii="宋体" w:hAnsi="宋体" w:eastAsia="宋体" w:cs="宋体"/>
          <w:bCs/>
          <w:color w:val="auto"/>
          <w:sz w:val="21"/>
          <w:szCs w:val="21"/>
          <w:highlight w:val="none"/>
          <w:lang w:val="en-US" w:eastAsia="zh-CN"/>
        </w:rPr>
        <w:t>竞争性磋商</w:t>
      </w:r>
      <w:r>
        <w:rPr>
          <w:rFonts w:hint="eastAsia" w:ascii="宋体" w:hAnsi="宋体" w:eastAsia="宋体" w:cs="宋体"/>
          <w:bCs/>
          <w:color w:val="auto"/>
          <w:sz w:val="21"/>
          <w:szCs w:val="21"/>
          <w:highlight w:val="none"/>
        </w:rPr>
        <w:t>文件、澄清、补充文件；</w:t>
      </w:r>
    </w:p>
    <w:p w14:paraId="2A7C1F30">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本合同签订后，双方依法签订的补充协议也是本合同文件的组成部分。</w:t>
      </w:r>
    </w:p>
    <w:p w14:paraId="1847A245">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第五条、内容及要求</w:t>
      </w:r>
    </w:p>
    <w:p w14:paraId="1D97FE95">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即交付的</w:t>
      </w:r>
      <w:r>
        <w:rPr>
          <w:rFonts w:hint="eastAsia" w:ascii="宋体" w:hAnsi="宋体" w:eastAsia="宋体" w:cs="宋体"/>
          <w:color w:val="auto"/>
          <w:sz w:val="21"/>
          <w:szCs w:val="21"/>
          <w:highlight w:val="none"/>
        </w:rPr>
        <w:t>货物</w:t>
      </w:r>
      <w:r>
        <w:rPr>
          <w:rFonts w:hint="eastAsia" w:ascii="宋体" w:hAnsi="宋体" w:eastAsia="宋体" w:cs="宋体"/>
          <w:bCs/>
          <w:color w:val="auto"/>
          <w:sz w:val="21"/>
          <w:szCs w:val="21"/>
          <w:highlight w:val="none"/>
        </w:rPr>
        <w:t>、服务内容、数量与响应文件、</w:t>
      </w:r>
      <w:r>
        <w:rPr>
          <w:rFonts w:hint="eastAsia" w:ascii="宋体" w:hAnsi="宋体" w:eastAsia="宋体" w:cs="宋体"/>
          <w:bCs/>
          <w:color w:val="auto"/>
          <w:sz w:val="21"/>
          <w:szCs w:val="21"/>
          <w:highlight w:val="none"/>
          <w:lang w:eastAsia="zh-CN"/>
        </w:rPr>
        <w:t>竞争性磋商</w:t>
      </w:r>
      <w:r>
        <w:rPr>
          <w:rFonts w:hint="eastAsia" w:ascii="宋体" w:hAnsi="宋体" w:eastAsia="宋体" w:cs="宋体"/>
          <w:bCs/>
          <w:color w:val="auto"/>
          <w:sz w:val="21"/>
          <w:szCs w:val="21"/>
          <w:highlight w:val="none"/>
        </w:rPr>
        <w:t>文件等所指明的，或者与本合同所指明的</w:t>
      </w:r>
      <w:r>
        <w:rPr>
          <w:rFonts w:hint="eastAsia" w:ascii="宋体" w:hAnsi="宋体" w:eastAsia="宋体" w:cs="宋体"/>
          <w:color w:val="auto"/>
          <w:sz w:val="21"/>
          <w:szCs w:val="21"/>
          <w:highlight w:val="none"/>
        </w:rPr>
        <w:t>货物</w:t>
      </w:r>
      <w:r>
        <w:rPr>
          <w:rFonts w:hint="eastAsia" w:ascii="宋体" w:hAnsi="宋体" w:eastAsia="宋体" w:cs="宋体"/>
          <w:bCs/>
          <w:color w:val="auto"/>
          <w:sz w:val="21"/>
          <w:szCs w:val="21"/>
          <w:highlight w:val="none"/>
        </w:rPr>
        <w:t>、服务内容相一致。（附清单）</w:t>
      </w:r>
    </w:p>
    <w:p w14:paraId="635E78EE">
      <w:pPr>
        <w:spacing w:line="360" w:lineRule="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第六条、</w:t>
      </w:r>
      <w:r>
        <w:rPr>
          <w:rFonts w:hint="eastAsia" w:hAnsi="宋体" w:cs="宋体"/>
          <w:b/>
          <w:color w:val="auto"/>
          <w:sz w:val="21"/>
          <w:szCs w:val="21"/>
          <w:highlight w:val="none"/>
          <w:lang w:val="en-US" w:eastAsia="zh-CN"/>
        </w:rPr>
        <w:t>服务</w:t>
      </w:r>
      <w:r>
        <w:rPr>
          <w:rFonts w:hint="eastAsia" w:hAnsi="宋体" w:cs="宋体"/>
          <w:b/>
          <w:color w:val="auto"/>
          <w:sz w:val="21"/>
          <w:szCs w:val="21"/>
          <w:highlight w:val="none"/>
          <w:lang w:eastAsia="zh-CN"/>
        </w:rPr>
        <w:t>期</w:t>
      </w:r>
      <w:r>
        <w:rPr>
          <w:rFonts w:hint="eastAsia" w:ascii="宋体" w:hAnsi="宋体" w:eastAsia="宋体" w:cs="宋体"/>
          <w:b/>
          <w:color w:val="auto"/>
          <w:sz w:val="21"/>
          <w:szCs w:val="21"/>
          <w:highlight w:val="none"/>
          <w:lang w:eastAsia="zh-CN"/>
        </w:rPr>
        <w:t>、</w:t>
      </w:r>
      <w:r>
        <w:rPr>
          <w:rFonts w:hint="eastAsia" w:hAnsi="宋体" w:cs="宋体"/>
          <w:b/>
          <w:color w:val="auto"/>
          <w:sz w:val="21"/>
          <w:szCs w:val="21"/>
          <w:highlight w:val="none"/>
          <w:lang w:val="en-US" w:eastAsia="zh-CN"/>
        </w:rPr>
        <w:t>服务</w:t>
      </w:r>
      <w:r>
        <w:rPr>
          <w:rFonts w:hint="eastAsia" w:hAnsi="宋体" w:cs="宋体"/>
          <w:b/>
          <w:color w:val="auto"/>
          <w:sz w:val="21"/>
          <w:szCs w:val="21"/>
          <w:highlight w:val="none"/>
          <w:lang w:eastAsia="zh-CN"/>
        </w:rPr>
        <w:t>地点</w:t>
      </w:r>
      <w:r>
        <w:rPr>
          <w:rFonts w:hint="eastAsia" w:ascii="宋体" w:hAnsi="宋体" w:eastAsia="宋体" w:cs="宋体"/>
          <w:b/>
          <w:color w:val="auto"/>
          <w:sz w:val="21"/>
          <w:szCs w:val="21"/>
          <w:highlight w:val="none"/>
          <w:lang w:eastAsia="zh-CN"/>
        </w:rPr>
        <w:t>和质量</w:t>
      </w:r>
    </w:p>
    <w:p w14:paraId="3B28ED56">
      <w:pPr>
        <w:spacing w:line="360" w:lineRule="auto"/>
        <w:ind w:firstLine="420" w:firstLineChars="200"/>
        <w:rPr>
          <w:rFonts w:hint="eastAsia" w:hAnsi="宋体" w:cs="宋体"/>
          <w:b w:val="0"/>
          <w:bCs w:val="0"/>
          <w:color w:val="auto"/>
          <w:sz w:val="21"/>
          <w:szCs w:val="21"/>
          <w:highlight w:val="none"/>
          <w:u w:val="single"/>
          <w:lang w:eastAsia="zh-CN"/>
        </w:rPr>
      </w:pPr>
      <w:r>
        <w:rPr>
          <w:rFonts w:hint="eastAsia" w:hAnsi="宋体" w:cs="宋体"/>
          <w:color w:val="auto"/>
          <w:sz w:val="21"/>
          <w:szCs w:val="21"/>
          <w:highlight w:val="none"/>
          <w:lang w:val="en-US" w:eastAsia="zh-CN"/>
        </w:rPr>
        <w:t>服务</w:t>
      </w:r>
      <w:r>
        <w:rPr>
          <w:rFonts w:hint="eastAsia" w:hAnsi="宋体" w:cs="宋体"/>
          <w:color w:val="auto"/>
          <w:sz w:val="21"/>
          <w:szCs w:val="21"/>
          <w:highlight w:val="none"/>
          <w:lang w:eastAsia="zh-CN"/>
        </w:rPr>
        <w:t>期</w:t>
      </w:r>
      <w:r>
        <w:rPr>
          <w:rFonts w:hint="eastAsia" w:ascii="宋体" w:hAnsi="宋体" w:eastAsia="宋体" w:cs="宋体"/>
          <w:color w:val="auto"/>
          <w:sz w:val="21"/>
          <w:szCs w:val="21"/>
          <w:highlight w:val="none"/>
          <w:lang w:eastAsia="zh-CN"/>
        </w:rPr>
        <w:t>：</w:t>
      </w:r>
      <w:bookmarkStart w:id="0" w:name="_GoBack"/>
      <w:r>
        <w:rPr>
          <w:rFonts w:hint="eastAsia" w:hAnsi="宋体" w:cs="宋体"/>
          <w:b w:val="0"/>
          <w:bCs w:val="0"/>
          <w:color w:val="auto"/>
          <w:sz w:val="21"/>
          <w:szCs w:val="21"/>
          <w:highlight w:val="none"/>
          <w:u w:val="single"/>
          <w:lang w:eastAsia="zh-CN"/>
        </w:rPr>
        <w:t>自合同签订之日起</w:t>
      </w:r>
      <w:bookmarkEnd w:id="0"/>
      <w:r>
        <w:rPr>
          <w:rFonts w:hint="eastAsia" w:hAnsi="宋体" w:cs="宋体"/>
          <w:b w:val="0"/>
          <w:bCs w:val="0"/>
          <w:color w:val="auto"/>
          <w:sz w:val="21"/>
          <w:szCs w:val="21"/>
          <w:highlight w:val="none"/>
          <w:u w:val="single"/>
          <w:lang w:eastAsia="zh-CN"/>
        </w:rPr>
        <w:t>30个日历日内交付使用</w:t>
      </w:r>
    </w:p>
    <w:p w14:paraId="01937C44">
      <w:pPr>
        <w:tabs>
          <w:tab w:val="left" w:pos="1155"/>
        </w:tabs>
        <w:overflowPunct w:val="0"/>
        <w:topLinePunct/>
        <w:spacing w:line="360" w:lineRule="auto"/>
        <w:ind w:firstLine="420" w:firstLineChars="200"/>
        <w:rPr>
          <w:rFonts w:hint="default" w:ascii="宋体" w:hAnsi="宋体" w:eastAsia="宋体" w:cs="宋体"/>
          <w:b/>
          <w:bCs w:val="0"/>
          <w:color w:val="auto"/>
          <w:sz w:val="21"/>
          <w:szCs w:val="21"/>
          <w:highlight w:val="none"/>
          <w:lang w:val="en-US" w:eastAsia="zh-CN"/>
        </w:rPr>
      </w:pPr>
      <w:r>
        <w:rPr>
          <w:rFonts w:hint="eastAsia" w:hAnsi="宋体" w:cs="宋体"/>
          <w:color w:val="auto"/>
          <w:sz w:val="21"/>
          <w:szCs w:val="21"/>
          <w:highlight w:val="none"/>
          <w:lang w:val="en-US" w:eastAsia="zh-CN"/>
        </w:rPr>
        <w:t>服务</w:t>
      </w:r>
      <w:r>
        <w:rPr>
          <w:rFonts w:hint="eastAsia" w:hAnsi="宋体" w:cs="宋体"/>
          <w:color w:val="auto"/>
          <w:sz w:val="21"/>
          <w:szCs w:val="21"/>
          <w:highlight w:val="none"/>
          <w:lang w:eastAsia="zh-CN"/>
        </w:rPr>
        <w:t>地点</w:t>
      </w:r>
      <w:r>
        <w:rPr>
          <w:rFonts w:hint="eastAsia" w:ascii="宋体" w:hAnsi="宋体" w:eastAsia="宋体" w:cs="宋体"/>
          <w:color w:val="auto"/>
          <w:sz w:val="21"/>
          <w:szCs w:val="21"/>
          <w:highlight w:val="none"/>
          <w:lang w:eastAsia="zh-CN"/>
        </w:rPr>
        <w:t>：</w:t>
      </w:r>
      <w:r>
        <w:rPr>
          <w:rFonts w:hint="eastAsia" w:hAnsi="宋体" w:cs="宋体"/>
          <w:b w:val="0"/>
          <w:bCs/>
          <w:color w:val="auto"/>
          <w:sz w:val="21"/>
          <w:szCs w:val="21"/>
          <w:highlight w:val="none"/>
          <w:u w:val="single"/>
          <w:lang w:val="en-US" w:eastAsia="zh-CN"/>
        </w:rPr>
        <w:t>渭南市</w:t>
      </w:r>
    </w:p>
    <w:p w14:paraId="24DB62AB">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质</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量：</w:t>
      </w:r>
      <w:r>
        <w:rPr>
          <w:rFonts w:hint="eastAsia" w:ascii="宋体" w:hAnsi="宋体" w:eastAsia="宋体" w:cs="宋体"/>
          <w:color w:val="auto"/>
          <w:sz w:val="21"/>
          <w:szCs w:val="21"/>
          <w:highlight w:val="none"/>
          <w:u w:val="single"/>
          <w:lang w:val="en-US" w:eastAsia="zh-CN"/>
        </w:rPr>
        <w:t xml:space="preserve">合格标准，执行的国家相关标准、行业标准、地方标准以及其他标准、规范，并统一执行最新标准规范 </w:t>
      </w:r>
    </w:p>
    <w:p w14:paraId="4028ED3F">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第七条、运输要求 </w:t>
      </w:r>
    </w:p>
    <w:p w14:paraId="63FDEA7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1、运输由成交供应商负责，运杂费已包含在合同总价内。</w:t>
      </w:r>
    </w:p>
    <w:p w14:paraId="74DE82E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2、运输方式由供应商自行选择，但必须保证按期交付。不得断货，因断货造成的损失由供货商负责赔偿。</w:t>
      </w:r>
    </w:p>
    <w:p w14:paraId="558BBEFD">
      <w:pPr>
        <w:autoSpaceDE w:val="0"/>
        <w:autoSpaceDN w:val="0"/>
        <w:adjustRightInd w:val="0"/>
        <w:spacing w:line="360" w:lineRule="auto"/>
        <w:jc w:val="left"/>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第八条、</w:t>
      </w:r>
      <w:r>
        <w:rPr>
          <w:rFonts w:hint="eastAsia" w:ascii="宋体" w:hAnsi="宋体" w:eastAsia="宋体" w:cs="宋体"/>
          <w:b/>
          <w:bCs/>
          <w:color w:val="auto"/>
          <w:sz w:val="21"/>
          <w:szCs w:val="21"/>
          <w:highlight w:val="none"/>
          <w:lang w:val="zh-CN"/>
        </w:rPr>
        <w:t>质量保证</w:t>
      </w:r>
    </w:p>
    <w:p w14:paraId="35C11DA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1、中标供应商提供产品和服务时，产品及服务要求应按不低于国家、省、市有关部门规定的质量标准执行。</w:t>
      </w:r>
    </w:p>
    <w:p w14:paraId="6564B89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2、售后服务响应时间（质保期内）：即时响应（包括电话响应）； </w:t>
      </w: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小时内到达现场（如电话响应无法解决）。修复时间（质保期内）：24小时内解决；如在48小时内无法修复，则提供部件冗余服务或采取应急措施，提供相同产品或不低于故障产品规格档次的备用产品供采购人使用，以确保货物的正常使用。</w:t>
      </w:r>
    </w:p>
    <w:p w14:paraId="6743D614">
      <w:pPr>
        <w:numPr>
          <w:ilvl w:val="0"/>
          <w:numId w:val="0"/>
        </w:numPr>
        <w:spacing w:line="360" w:lineRule="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第</w:t>
      </w:r>
      <w:r>
        <w:rPr>
          <w:rFonts w:hint="eastAsia" w:ascii="宋体" w:hAnsi="宋体" w:eastAsia="宋体" w:cs="宋体"/>
          <w:b/>
          <w:bCs/>
          <w:color w:val="auto"/>
          <w:sz w:val="21"/>
          <w:szCs w:val="21"/>
          <w:highlight w:val="none"/>
          <w:lang w:eastAsia="zh-CN"/>
        </w:rPr>
        <w:t>九</w:t>
      </w:r>
      <w:r>
        <w:rPr>
          <w:rFonts w:hint="eastAsia" w:ascii="宋体" w:hAnsi="宋体" w:eastAsia="宋体" w:cs="宋体"/>
          <w:b/>
          <w:bCs/>
          <w:color w:val="auto"/>
          <w:sz w:val="21"/>
          <w:szCs w:val="21"/>
          <w:highlight w:val="none"/>
        </w:rPr>
        <w:t>条、</w:t>
      </w:r>
      <w:r>
        <w:rPr>
          <w:rFonts w:hint="eastAsia" w:ascii="宋体" w:hAnsi="宋体" w:eastAsia="宋体" w:cs="宋体"/>
          <w:b/>
          <w:color w:val="auto"/>
          <w:sz w:val="21"/>
          <w:szCs w:val="21"/>
          <w:highlight w:val="none"/>
        </w:rPr>
        <w:t>验收</w:t>
      </w:r>
    </w:p>
    <w:p w14:paraId="70ADBBC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由采购人和供应商共同对项目进行验收和最终整体验收。其内容包括确认数量，对其</w:t>
      </w:r>
      <w:r>
        <w:rPr>
          <w:rFonts w:hint="eastAsia" w:hAnsi="宋体" w:cs="宋体"/>
          <w:color w:val="auto"/>
          <w:sz w:val="21"/>
          <w:szCs w:val="21"/>
          <w:highlight w:val="none"/>
          <w:lang w:val="en-US" w:eastAsia="zh-CN"/>
        </w:rPr>
        <w:t>包装</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内容</w:t>
      </w:r>
      <w:r>
        <w:rPr>
          <w:rFonts w:hint="eastAsia" w:ascii="宋体" w:hAnsi="宋体" w:eastAsia="宋体" w:cs="宋体"/>
          <w:color w:val="auto"/>
          <w:sz w:val="21"/>
          <w:szCs w:val="21"/>
          <w:highlight w:val="none"/>
        </w:rPr>
        <w:t>，以及质量是否达到现行国家有关验收规范“合格”标准、是否按照采购人要求</w:t>
      </w:r>
      <w:r>
        <w:rPr>
          <w:rFonts w:hint="eastAsia" w:ascii="宋体" w:hAnsi="宋体" w:eastAsia="宋体" w:cs="宋体"/>
          <w:color w:val="auto"/>
          <w:sz w:val="21"/>
          <w:szCs w:val="21"/>
          <w:highlight w:val="none"/>
          <w:lang w:eastAsia="zh-CN"/>
        </w:rPr>
        <w:t>安装调试</w:t>
      </w:r>
      <w:r>
        <w:rPr>
          <w:rFonts w:hint="eastAsia" w:ascii="宋体" w:hAnsi="宋体" w:eastAsia="宋体" w:cs="宋体"/>
          <w:color w:val="auto"/>
          <w:sz w:val="21"/>
          <w:szCs w:val="21"/>
          <w:highlight w:val="none"/>
        </w:rPr>
        <w:t>到位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不得出现任何劣质产品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验收合格后，填写验收单，双方签字生效。</w:t>
      </w:r>
    </w:p>
    <w:p w14:paraId="5863EA8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验收依据：</w:t>
      </w:r>
    </w:p>
    <w:p w14:paraId="46CE369C">
      <w:pPr>
        <w:numPr>
          <w:ilvl w:val="0"/>
          <w:numId w:val="2"/>
        </w:numPr>
        <w:tabs>
          <w:tab w:val="left" w:pos="498"/>
          <w:tab w:val="clear" w:pos="840"/>
        </w:tabs>
        <w:spacing w:line="360" w:lineRule="auto"/>
        <w:ind w:hanging="6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合同文本；</w:t>
      </w:r>
    </w:p>
    <w:p w14:paraId="4505D1FC">
      <w:pPr>
        <w:numPr>
          <w:ilvl w:val="0"/>
          <w:numId w:val="2"/>
        </w:numPr>
        <w:tabs>
          <w:tab w:val="left" w:pos="498"/>
          <w:tab w:val="clear" w:pos="840"/>
        </w:tabs>
        <w:spacing w:line="360" w:lineRule="auto"/>
        <w:ind w:hanging="6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文件及澄清函、</w:t>
      </w:r>
      <w:r>
        <w:rPr>
          <w:rFonts w:hint="eastAsia" w:ascii="宋体" w:hAnsi="宋体" w:eastAsia="宋体" w:cs="宋体"/>
          <w:color w:val="auto"/>
          <w:sz w:val="21"/>
          <w:szCs w:val="21"/>
          <w:highlight w:val="none"/>
          <w:lang w:eastAsia="zh-CN"/>
        </w:rPr>
        <w:t>竞争性磋商响应</w:t>
      </w:r>
      <w:r>
        <w:rPr>
          <w:rFonts w:hint="eastAsia" w:ascii="宋体" w:hAnsi="宋体" w:eastAsia="宋体" w:cs="宋体"/>
          <w:color w:val="auto"/>
          <w:sz w:val="21"/>
          <w:szCs w:val="21"/>
          <w:highlight w:val="none"/>
        </w:rPr>
        <w:t>文件；</w:t>
      </w:r>
    </w:p>
    <w:p w14:paraId="431958C1">
      <w:pPr>
        <w:numPr>
          <w:ilvl w:val="0"/>
          <w:numId w:val="2"/>
        </w:numPr>
        <w:tabs>
          <w:tab w:val="left" w:pos="498"/>
          <w:tab w:val="clear" w:pos="840"/>
        </w:tabs>
        <w:spacing w:line="360" w:lineRule="auto"/>
        <w:ind w:hanging="6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国家和行业制定的相应的标准和规范；</w:t>
      </w:r>
    </w:p>
    <w:p w14:paraId="5B7C725B">
      <w:pPr>
        <w:spacing w:line="360" w:lineRule="auto"/>
        <w:ind w:firstLine="210" w:firstLine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d)验收清单。</w:t>
      </w:r>
    </w:p>
    <w:p w14:paraId="120BCEB7">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第十条、售后服务</w:t>
      </w:r>
    </w:p>
    <w:p w14:paraId="604BB269">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1、质保期为</w:t>
      </w:r>
      <w:r>
        <w:rPr>
          <w:rFonts w:hint="eastAsia" w:ascii="宋体" w:hAnsi="宋体" w:eastAsia="宋体" w:cs="宋体"/>
          <w:color w:val="auto"/>
          <w:sz w:val="21"/>
          <w:szCs w:val="21"/>
          <w:highlight w:val="none"/>
          <w:lang w:val="en-US" w:eastAsia="zh-CN"/>
        </w:rPr>
        <w:t>自验收合格之日起</w:t>
      </w:r>
      <w:r>
        <w:rPr>
          <w:rFonts w:hint="eastAsia"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年</w:t>
      </w:r>
      <w:r>
        <w:rPr>
          <w:rFonts w:hint="eastAsia" w:ascii="宋体" w:hAnsi="宋体" w:eastAsia="宋体" w:cs="宋体"/>
          <w:bCs/>
          <w:color w:val="auto"/>
          <w:sz w:val="21"/>
          <w:szCs w:val="21"/>
          <w:highlight w:val="none"/>
        </w:rPr>
        <w:t>，质保期内出现质量问题，乙方在接到通知后尽快响应到场，完成维修或更换，并承担修理调换费用；如经乙方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2</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次维修或更换仍不能达到本合同约定的质量标准，视作乙方未能按时交货，甲方有权退货并追究乙方的违约责任。货到现场后由于甲方保管不当造成的问题，乙方亦应负责修复，但费用由甲方负担。</w:t>
      </w:r>
    </w:p>
    <w:p w14:paraId="04E7B44F">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2、乙方须指派专人负责与甲方联系售后服务事宜。</w:t>
      </w:r>
    </w:p>
    <w:p w14:paraId="1E5A6070">
      <w:pPr>
        <w:spacing w:line="360" w:lineRule="auto"/>
        <w:rPr>
          <w:rFonts w:hint="eastAsia" w:ascii="宋体" w:hAnsi="宋体" w:eastAsia="宋体" w:cs="宋体"/>
          <w:b w:val="0"/>
          <w:bCs/>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一</w:t>
      </w:r>
      <w:r>
        <w:rPr>
          <w:rFonts w:hint="eastAsia" w:ascii="宋体" w:hAnsi="宋体" w:eastAsia="宋体" w:cs="宋体"/>
          <w:b/>
          <w:color w:val="auto"/>
          <w:sz w:val="21"/>
          <w:szCs w:val="21"/>
          <w:highlight w:val="none"/>
        </w:rPr>
        <w:t>条</w:t>
      </w:r>
      <w:r>
        <w:rPr>
          <w:rFonts w:hint="eastAsia" w:ascii="宋体" w:hAnsi="宋体" w:eastAsia="宋体" w:cs="宋体"/>
          <w:b w:val="0"/>
          <w:bCs/>
          <w:color w:val="auto"/>
          <w:sz w:val="21"/>
          <w:szCs w:val="21"/>
          <w:highlight w:val="none"/>
        </w:rPr>
        <w:t>、</w:t>
      </w:r>
      <w:r>
        <w:rPr>
          <w:rFonts w:hint="eastAsia" w:ascii="宋体" w:hAnsi="宋体" w:eastAsia="宋体" w:cs="宋体"/>
          <w:b/>
          <w:bCs w:val="0"/>
          <w:color w:val="auto"/>
          <w:sz w:val="21"/>
          <w:szCs w:val="21"/>
          <w:highlight w:val="none"/>
        </w:rPr>
        <w:t>保密</w:t>
      </w:r>
    </w:p>
    <w:p w14:paraId="503E6412">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对工作中了解到的采购人的技术、机密等进行严格保密，不得向他人泄漏。本合同的解除或终止不免除供应商应承担的保密义务。</w:t>
      </w:r>
    </w:p>
    <w:p w14:paraId="0B443638">
      <w:pPr>
        <w:spacing w:line="360" w:lineRule="auto"/>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条、</w:t>
      </w:r>
      <w:r>
        <w:rPr>
          <w:rFonts w:hint="eastAsia" w:ascii="宋体" w:hAnsi="宋体" w:eastAsia="宋体" w:cs="宋体"/>
          <w:b/>
          <w:color w:val="auto"/>
          <w:sz w:val="21"/>
          <w:szCs w:val="21"/>
          <w:highlight w:val="none"/>
          <w:lang w:val="zh-CN"/>
        </w:rPr>
        <w:t>权利保证</w:t>
      </w:r>
      <w:r>
        <w:rPr>
          <w:rFonts w:hint="eastAsia" w:ascii="宋体" w:hAnsi="宋体" w:eastAsia="宋体" w:cs="宋体"/>
          <w:b/>
          <w:color w:val="auto"/>
          <w:sz w:val="21"/>
          <w:szCs w:val="21"/>
          <w:highlight w:val="none"/>
        </w:rPr>
        <w:t xml:space="preserve">   </w:t>
      </w:r>
    </w:p>
    <w:p w14:paraId="2B0C6A08">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zh-CN"/>
        </w:rPr>
        <w:t>乙方应保证甲方在使用该货物或其任何一部分时不受第三方提出侵犯其专利权、版权、商标权或其他权利的起诉。一旦出现侵权，乙方应承担全部责任。</w:t>
      </w:r>
    </w:p>
    <w:p w14:paraId="0D629469">
      <w:pPr>
        <w:numPr>
          <w:ilvl w:val="0"/>
          <w:numId w:val="0"/>
        </w:num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三</w:t>
      </w:r>
      <w:r>
        <w:rPr>
          <w:rFonts w:hint="eastAsia" w:ascii="宋体" w:hAnsi="宋体" w:eastAsia="宋体" w:cs="宋体"/>
          <w:b/>
          <w:color w:val="auto"/>
          <w:sz w:val="21"/>
          <w:szCs w:val="21"/>
          <w:highlight w:val="none"/>
        </w:rPr>
        <w:t>条、履约保证金</w:t>
      </w:r>
    </w:p>
    <w:p w14:paraId="6F8A29AA">
      <w:pPr>
        <w:pStyle w:val="4"/>
        <w:numPr>
          <w:ilvl w:val="0"/>
          <w:numId w:val="0"/>
        </w:numPr>
        <w:spacing w:line="360" w:lineRule="auto"/>
        <w:ind w:firstLine="420" w:firstLineChars="200"/>
        <w:rPr>
          <w:rFonts w:hint="eastAsia" w:ascii="宋体" w:hAnsi="宋体" w:eastAsia="宋体" w:cs="宋体"/>
          <w:b w:val="0"/>
          <w:bCs/>
          <w:color w:val="auto"/>
          <w:sz w:val="21"/>
          <w:szCs w:val="21"/>
          <w:highlight w:val="none"/>
          <w:lang w:val="en-US" w:eastAsia="zh-CN"/>
        </w:rPr>
      </w:pPr>
      <w:r>
        <w:rPr>
          <w:rFonts w:hint="eastAsia" w:hAnsi="宋体" w:cs="宋体"/>
          <w:color w:val="auto"/>
          <w:sz w:val="21"/>
          <w:szCs w:val="21"/>
          <w:highlight w:val="none"/>
          <w:lang w:val="en-US" w:eastAsia="zh-CN"/>
        </w:rPr>
        <w:t>签订合同后，乙方向甲方支付合同总价款</w:t>
      </w:r>
      <w:r>
        <w:rPr>
          <w:rFonts w:hint="eastAsia" w:ascii="宋体" w:hAnsi="宋体" w:eastAsia="宋体" w:cs="宋体"/>
          <w:color w:val="auto"/>
          <w:sz w:val="21"/>
          <w:szCs w:val="21"/>
          <w:highlight w:val="none"/>
          <w:lang w:val="en-US" w:eastAsia="zh-CN"/>
        </w:rPr>
        <w:t>的</w:t>
      </w:r>
      <w:r>
        <w:rPr>
          <w:rFonts w:hint="eastAsia" w:ascii="宋体" w:hAnsi="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lang w:val="en-US" w:eastAsia="zh-CN"/>
        </w:rPr>
        <w:t>%做</w:t>
      </w:r>
      <w:r>
        <w:rPr>
          <w:rFonts w:hint="eastAsia" w:hAnsi="宋体" w:cs="宋体"/>
          <w:color w:val="auto"/>
          <w:sz w:val="21"/>
          <w:szCs w:val="21"/>
          <w:highlight w:val="none"/>
          <w:lang w:val="en-US" w:eastAsia="zh-CN"/>
        </w:rPr>
        <w:t>为履约保证金，项目验收完成后退还。</w:t>
      </w:r>
    </w:p>
    <w:p w14:paraId="30776A6D">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条、合同争议的解决</w:t>
      </w:r>
    </w:p>
    <w:p w14:paraId="283F80F7">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合同执行中发生争议的，当事人双方应协商解决。协商达不成一致时，可向</w:t>
      </w:r>
      <w:r>
        <w:rPr>
          <w:rFonts w:hint="eastAsia" w:ascii="宋体" w:hAnsi="宋体" w:eastAsia="宋体" w:cs="宋体"/>
          <w:bCs/>
          <w:color w:val="auto"/>
          <w:sz w:val="21"/>
          <w:szCs w:val="21"/>
          <w:highlight w:val="none"/>
          <w:lang w:eastAsia="zh-CN"/>
        </w:rPr>
        <w:t>甲方所在地</w:t>
      </w:r>
      <w:r>
        <w:rPr>
          <w:rFonts w:hint="eastAsia" w:ascii="宋体" w:hAnsi="宋体" w:eastAsia="宋体" w:cs="宋体"/>
          <w:bCs/>
          <w:color w:val="auto"/>
          <w:sz w:val="21"/>
          <w:szCs w:val="21"/>
          <w:highlight w:val="none"/>
        </w:rPr>
        <w:t>行政仲裁机关申请仲裁或者向</w:t>
      </w:r>
      <w:r>
        <w:rPr>
          <w:rFonts w:hint="eastAsia" w:ascii="宋体" w:hAnsi="宋体" w:eastAsia="宋体" w:cs="宋体"/>
          <w:bCs/>
          <w:color w:val="auto"/>
          <w:sz w:val="21"/>
          <w:szCs w:val="21"/>
          <w:highlight w:val="none"/>
          <w:lang w:eastAsia="zh-CN"/>
        </w:rPr>
        <w:t>甲方所在地</w:t>
      </w:r>
      <w:r>
        <w:rPr>
          <w:rFonts w:hint="eastAsia" w:ascii="宋体" w:hAnsi="宋体" w:eastAsia="宋体" w:cs="宋体"/>
          <w:bCs/>
          <w:color w:val="auto"/>
          <w:sz w:val="21"/>
          <w:szCs w:val="21"/>
          <w:highlight w:val="none"/>
        </w:rPr>
        <w:t>人民法院提请诉讼。</w:t>
      </w:r>
    </w:p>
    <w:p w14:paraId="1DBA0D66">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五</w:t>
      </w:r>
      <w:r>
        <w:rPr>
          <w:rFonts w:hint="eastAsia" w:ascii="宋体" w:hAnsi="宋体" w:eastAsia="宋体" w:cs="宋体"/>
          <w:b/>
          <w:color w:val="auto"/>
          <w:sz w:val="21"/>
          <w:szCs w:val="21"/>
          <w:highlight w:val="none"/>
        </w:rPr>
        <w:t>条、不可抗力情况下的免责约定</w:t>
      </w:r>
    </w:p>
    <w:p w14:paraId="21774783">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双方约定不可抗力情况指：双方不可预见、不可避免、不可克服的客观情况，但不包括双方的违约或疏忽。这些事件包括但不限于：战争、严重火灾、洪水、台</w:t>
      </w:r>
      <w:r>
        <w:rPr>
          <w:rFonts w:hint="eastAsia" w:ascii="宋体" w:hAnsi="宋体" w:eastAsia="宋体" w:cs="宋体"/>
          <w:bCs/>
          <w:color w:val="auto"/>
          <w:sz w:val="21"/>
          <w:szCs w:val="21"/>
          <w:highlight w:val="none"/>
          <w:lang w:eastAsia="zh-CN"/>
        </w:rPr>
        <w:t>凤</w:t>
      </w:r>
      <w:r>
        <w:rPr>
          <w:rFonts w:hint="eastAsia" w:ascii="宋体" w:hAnsi="宋体" w:eastAsia="宋体" w:cs="宋体"/>
          <w:bCs/>
          <w:color w:val="auto"/>
          <w:sz w:val="21"/>
          <w:szCs w:val="21"/>
          <w:highlight w:val="none"/>
        </w:rPr>
        <w:t>、地震等。</w:t>
      </w:r>
    </w:p>
    <w:p w14:paraId="76AB98FA">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六</w:t>
      </w:r>
      <w:r>
        <w:rPr>
          <w:rFonts w:hint="eastAsia" w:ascii="宋体" w:hAnsi="宋体" w:eastAsia="宋体" w:cs="宋体"/>
          <w:b/>
          <w:color w:val="auto"/>
          <w:sz w:val="21"/>
          <w:szCs w:val="21"/>
          <w:highlight w:val="none"/>
        </w:rPr>
        <w:t>条、合同的终止、变更</w:t>
      </w:r>
    </w:p>
    <w:p w14:paraId="21D39DD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合同一经签订，不得擅自变更、中止或者终止合同。对确需变更、调整或者中止、终止合同的，应按规定履行相应的手续。</w:t>
      </w:r>
    </w:p>
    <w:p w14:paraId="5DEF1A5E">
      <w:pPr>
        <w:widowControl/>
        <w:adjustRightInd w:val="0"/>
        <w:jc w:val="left"/>
        <w:rPr>
          <w:rFonts w:hint="eastAsia" w:ascii="宋体" w:hAnsi="宋体" w:eastAsia="宋体" w:cs="宋体"/>
          <w:bCs/>
          <w:color w:val="auto"/>
          <w:sz w:val="21"/>
          <w:szCs w:val="21"/>
          <w:highlight w:val="none"/>
          <w:lang w:val="zh-CN"/>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七</w:t>
      </w:r>
      <w:r>
        <w:rPr>
          <w:rFonts w:hint="eastAsia" w:ascii="宋体" w:hAnsi="宋体" w:eastAsia="宋体" w:cs="宋体"/>
          <w:b/>
          <w:color w:val="auto"/>
          <w:sz w:val="21"/>
          <w:szCs w:val="21"/>
          <w:highlight w:val="none"/>
        </w:rPr>
        <w:t>条、</w:t>
      </w:r>
      <w:r>
        <w:rPr>
          <w:rFonts w:hint="eastAsia" w:ascii="宋体" w:hAnsi="宋体" w:eastAsia="宋体" w:cs="宋体"/>
          <w:b/>
          <w:color w:val="auto"/>
          <w:sz w:val="21"/>
          <w:szCs w:val="21"/>
          <w:highlight w:val="none"/>
          <w:lang w:val="zh-CN"/>
        </w:rPr>
        <w:t xml:space="preserve"> 合同的转让</w:t>
      </w:r>
    </w:p>
    <w:p w14:paraId="184E5507">
      <w:pPr>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lang w:val="zh-CN"/>
        </w:rPr>
        <w:t>乙</w:t>
      </w:r>
      <w:r>
        <w:rPr>
          <w:rFonts w:hint="eastAsia" w:ascii="宋体" w:hAnsi="宋体" w:eastAsia="宋体" w:cs="宋体"/>
          <w:color w:val="auto"/>
          <w:sz w:val="21"/>
          <w:szCs w:val="21"/>
          <w:highlight w:val="none"/>
          <w:lang w:val="zh-CN"/>
        </w:rPr>
        <w:t>方不得擅自部分或全部转让其应履行的合同义务。</w:t>
      </w:r>
    </w:p>
    <w:p w14:paraId="4A1575E3">
      <w:pPr>
        <w:spacing w:line="360" w:lineRule="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第十八条、违约责任</w:t>
      </w:r>
    </w:p>
    <w:p w14:paraId="72209E99">
      <w:pPr>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依据《中华人民共和国</w:t>
      </w:r>
      <w:r>
        <w:rPr>
          <w:rFonts w:hint="eastAsia" w:ascii="宋体" w:hAnsi="宋体" w:eastAsia="宋体" w:cs="宋体"/>
          <w:color w:val="auto"/>
          <w:sz w:val="21"/>
          <w:szCs w:val="21"/>
          <w:highlight w:val="none"/>
          <w:lang w:val="en-US" w:eastAsia="zh-CN"/>
        </w:rPr>
        <w:t>民法典</w:t>
      </w:r>
      <w:r>
        <w:rPr>
          <w:rFonts w:hint="eastAsia" w:ascii="宋体" w:hAnsi="宋体" w:eastAsia="宋体" w:cs="宋体"/>
          <w:color w:val="auto"/>
          <w:sz w:val="21"/>
          <w:szCs w:val="21"/>
          <w:highlight w:val="none"/>
        </w:rPr>
        <w:t>》的相关条款和本合同约定，成交单位未全面履行合同义务或者发生违约，采购单位会同采购代理机构有权终止合同，依法向成交单位要求经济索赔，并报请政府采购监督管理机关进行相应的行政处罚。采购单位违约的，应当赔偿给成交单位造成的经济损失。</w:t>
      </w:r>
    </w:p>
    <w:p w14:paraId="0E5662E5">
      <w:pPr>
        <w:spacing w:line="360" w:lineRule="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第十九条、合同生效及其他</w:t>
      </w:r>
    </w:p>
    <w:p w14:paraId="1F16F978">
      <w:pPr>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1、本合同自签订之日起生效。</w:t>
      </w:r>
    </w:p>
    <w:p w14:paraId="62EA544A">
      <w:pPr>
        <w:spacing w:line="360" w:lineRule="auto"/>
        <w:ind w:firstLine="420" w:firstLineChars="200"/>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rPr>
        <w:t>2、本合同一式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zh-CN"/>
        </w:rPr>
        <w:t>份，甲乙双方各执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zh-CN"/>
        </w:rPr>
        <w:t>份</w:t>
      </w:r>
      <w:r>
        <w:rPr>
          <w:rFonts w:hint="eastAsia" w:ascii="宋体" w:hAnsi="宋体" w:eastAsia="宋体" w:cs="宋体"/>
          <w:color w:val="auto"/>
          <w:sz w:val="21"/>
          <w:szCs w:val="21"/>
          <w:highlight w:val="none"/>
          <w:lang w:val="en-US" w:eastAsia="zh-CN"/>
        </w:rPr>
        <w:t>。</w:t>
      </w:r>
    </w:p>
    <w:p w14:paraId="300B357C">
      <w:pPr>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3、本合同应按照中华人民共和国的现行法律进行解释。</w:t>
      </w:r>
    </w:p>
    <w:p w14:paraId="035BD4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p>
    <w:p w14:paraId="045B78DD">
      <w:pPr>
        <w:pStyle w:val="5"/>
        <w:rPr>
          <w:rFonts w:hint="eastAsia" w:ascii="宋体" w:hAnsi="宋体" w:eastAsia="宋体" w:cs="宋体"/>
          <w:color w:val="auto"/>
          <w:sz w:val="21"/>
          <w:szCs w:val="21"/>
          <w:highlight w:val="none"/>
        </w:rPr>
      </w:pPr>
    </w:p>
    <w:p w14:paraId="694A30B5">
      <w:pPr>
        <w:rPr>
          <w:rFonts w:hint="eastAsia" w:ascii="宋体" w:hAnsi="宋体" w:eastAsia="宋体" w:cs="宋体"/>
          <w:color w:val="auto"/>
          <w:sz w:val="21"/>
          <w:szCs w:val="21"/>
          <w:highlight w:val="none"/>
        </w:rPr>
      </w:pPr>
    </w:p>
    <w:p w14:paraId="45F33C1B">
      <w:pPr>
        <w:pStyle w:val="5"/>
        <w:rPr>
          <w:rFonts w:hint="eastAsia" w:ascii="宋体" w:hAnsi="宋体" w:eastAsia="宋体" w:cs="宋体"/>
          <w:color w:val="auto"/>
          <w:sz w:val="21"/>
          <w:szCs w:val="21"/>
          <w:highlight w:val="none"/>
        </w:rPr>
      </w:pPr>
    </w:p>
    <w:p w14:paraId="149904BC">
      <w:pPr>
        <w:rPr>
          <w:rFonts w:hint="eastAsia" w:ascii="宋体" w:hAnsi="宋体" w:eastAsia="宋体" w:cs="宋体"/>
          <w:color w:val="auto"/>
          <w:sz w:val="21"/>
          <w:szCs w:val="21"/>
          <w:highlight w:val="none"/>
        </w:rPr>
      </w:pPr>
    </w:p>
    <w:p w14:paraId="5FDFA9A4">
      <w:pPr>
        <w:pStyle w:val="5"/>
        <w:rPr>
          <w:rFonts w:hint="eastAsia" w:ascii="宋体" w:hAnsi="宋体" w:eastAsia="宋体" w:cs="宋体"/>
          <w:color w:val="auto"/>
          <w:sz w:val="21"/>
          <w:szCs w:val="21"/>
          <w:highlight w:val="none"/>
        </w:rPr>
      </w:pPr>
    </w:p>
    <w:p w14:paraId="0BDF5740">
      <w:pPr>
        <w:rPr>
          <w:rFonts w:hint="eastAsia" w:ascii="宋体" w:hAnsi="宋体" w:eastAsia="宋体" w:cs="宋体"/>
          <w:color w:val="auto"/>
          <w:sz w:val="21"/>
          <w:szCs w:val="21"/>
          <w:highlight w:val="none"/>
        </w:rPr>
      </w:pPr>
    </w:p>
    <w:p w14:paraId="39E10B29">
      <w:pPr>
        <w:pStyle w:val="5"/>
        <w:rPr>
          <w:rFonts w:hint="eastAsia" w:ascii="宋体" w:hAnsi="宋体" w:eastAsia="宋体" w:cs="宋体"/>
          <w:color w:val="auto"/>
          <w:sz w:val="21"/>
          <w:szCs w:val="21"/>
          <w:highlight w:val="none"/>
        </w:rPr>
      </w:pPr>
    </w:p>
    <w:p w14:paraId="37895FF1">
      <w:pPr>
        <w:rPr>
          <w:rFonts w:hint="eastAsia" w:ascii="宋体" w:hAnsi="宋体" w:eastAsia="宋体" w:cs="宋体"/>
          <w:color w:val="auto"/>
          <w:sz w:val="21"/>
          <w:szCs w:val="21"/>
          <w:highlight w:val="none"/>
        </w:rPr>
      </w:pPr>
    </w:p>
    <w:p w14:paraId="62765275">
      <w:pPr>
        <w:pStyle w:val="5"/>
        <w:ind w:left="0" w:leftChars="0" w:firstLine="0" w:firstLineChars="0"/>
        <w:rPr>
          <w:rFonts w:hint="eastAsia" w:ascii="宋体" w:hAnsi="宋体" w:eastAsia="宋体" w:cs="宋体"/>
          <w:color w:val="auto"/>
          <w:sz w:val="21"/>
          <w:szCs w:val="21"/>
          <w:highlight w:val="none"/>
        </w:rPr>
      </w:pPr>
    </w:p>
    <w:p w14:paraId="050A615E">
      <w:pPr>
        <w:rPr>
          <w:rFonts w:hint="default" w:ascii="宋体" w:hAnsi="宋体" w:eastAsia="宋体" w:cs="宋体"/>
          <w:color w:val="auto"/>
          <w:highlight w:val="none"/>
          <w:lang w:val="en-US" w:eastAsia="zh-CN"/>
        </w:rPr>
      </w:pPr>
      <w:r>
        <w:rPr>
          <w:rFonts w:hint="eastAsia" w:hAnsi="宋体" w:cs="宋体"/>
          <w:color w:val="auto"/>
          <w:highlight w:val="none"/>
          <w:lang w:val="en-US" w:eastAsia="zh-CN"/>
        </w:rPr>
        <w:t>以上无正文</w:t>
      </w:r>
    </w:p>
    <w:p w14:paraId="2A738ED8">
      <w:pPr>
        <w:pStyle w:val="2"/>
        <w:rPr>
          <w:rFonts w:hint="eastAsia" w:ascii="宋体" w:hAnsi="宋体" w:eastAsia="宋体" w:cs="宋体"/>
          <w:color w:val="auto"/>
          <w:highlight w:val="none"/>
        </w:rPr>
      </w:pPr>
    </w:p>
    <w:p w14:paraId="217A09E9">
      <w:pPr>
        <w:pStyle w:val="2"/>
        <w:rPr>
          <w:rFonts w:hint="eastAsia" w:ascii="宋体" w:hAnsi="宋体" w:eastAsia="宋体" w:cs="宋体"/>
          <w:color w:val="auto"/>
          <w:highlight w:val="none"/>
        </w:rPr>
      </w:pPr>
    </w:p>
    <w:p w14:paraId="2E517751">
      <w:pPr>
        <w:pStyle w:val="2"/>
        <w:rPr>
          <w:rFonts w:hint="eastAsia" w:ascii="宋体" w:hAnsi="宋体" w:eastAsia="宋体" w:cs="宋体"/>
          <w:color w:val="auto"/>
          <w:highlight w:val="none"/>
        </w:rPr>
      </w:pPr>
    </w:p>
    <w:p w14:paraId="0C07C997">
      <w:pPr>
        <w:pStyle w:val="2"/>
        <w:rPr>
          <w:rFonts w:hint="eastAsia" w:ascii="宋体" w:hAnsi="宋体" w:eastAsia="宋体" w:cs="宋体"/>
          <w:color w:val="auto"/>
          <w:highlight w:val="none"/>
        </w:rPr>
      </w:pPr>
    </w:p>
    <w:p w14:paraId="52B17D25">
      <w:pPr>
        <w:pStyle w:val="2"/>
        <w:rPr>
          <w:rFonts w:hint="eastAsia" w:ascii="宋体" w:hAnsi="宋体" w:eastAsia="宋体" w:cs="宋体"/>
          <w:color w:val="auto"/>
          <w:highlight w:val="none"/>
        </w:rPr>
      </w:pPr>
    </w:p>
    <w:p w14:paraId="7187E3F0">
      <w:pPr>
        <w:pStyle w:val="2"/>
        <w:rPr>
          <w:rFonts w:hint="eastAsia" w:ascii="宋体" w:hAnsi="宋体" w:eastAsia="宋体" w:cs="宋体"/>
          <w:color w:val="auto"/>
          <w:highlight w:val="none"/>
        </w:rPr>
      </w:pPr>
    </w:p>
    <w:p w14:paraId="2DD5391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乙方：</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4C47594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5250" w:hanging="5250" w:hangingChars="2500"/>
        <w:jc w:val="both"/>
        <w:textAlignment w:val="auto"/>
        <w:rPr>
          <w:rFonts w:hint="default" w:ascii="宋体" w:hAnsi="宋体" w:eastAsia="宋体" w:cs="宋体"/>
          <w:color w:val="auto"/>
          <w:kern w:val="0"/>
          <w:sz w:val="24"/>
          <w:szCs w:val="24"/>
          <w:u w:val="single"/>
          <w:lang w:val="en-US" w:eastAsia="zh-CN" w:bidi="ar"/>
        </w:rPr>
      </w:pPr>
      <w:r>
        <w:rPr>
          <w:rFonts w:hint="eastAsia" w:ascii="宋体" w:hAnsi="宋体" w:eastAsia="宋体" w:cs="宋体"/>
          <w:color w:val="auto"/>
          <w:sz w:val="21"/>
          <w:szCs w:val="21"/>
          <w:highlight w:val="none"/>
        </w:rPr>
        <w:t xml:space="preserve">地 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  址：</w:t>
      </w:r>
      <w:r>
        <w:rPr>
          <w:rFonts w:hint="eastAsia" w:hAnsi="宋体" w:cs="宋体"/>
          <w:color w:val="auto"/>
          <w:sz w:val="21"/>
          <w:szCs w:val="21"/>
          <w:highlight w:val="none"/>
          <w:u w:val="single"/>
          <w:lang w:val="en-US" w:eastAsia="zh-CN"/>
        </w:rPr>
        <w:t xml:space="preserve">              </w:t>
      </w:r>
    </w:p>
    <w:p w14:paraId="013CA9E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33725DF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法定代表人或其授权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法定代表人或其授权</w:t>
      </w:r>
    </w:p>
    <w:p w14:paraId="0DD4E82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（签字</w:t>
      </w:r>
      <w:r>
        <w:rPr>
          <w:rFonts w:hint="eastAsia" w:ascii="宋体" w:hAnsi="宋体" w:eastAsia="宋体" w:cs="宋体"/>
          <w:color w:val="auto"/>
          <w:sz w:val="21"/>
          <w:szCs w:val="21"/>
          <w:highlight w:val="none"/>
          <w:u w:val="single"/>
          <w:lang w:eastAsia="zh-CN"/>
        </w:rPr>
        <w:t>或盖章</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的代理人：</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（签字</w:t>
      </w:r>
      <w:r>
        <w:rPr>
          <w:rFonts w:hint="eastAsia" w:ascii="宋体" w:hAnsi="宋体" w:eastAsia="宋体" w:cs="宋体"/>
          <w:color w:val="auto"/>
          <w:sz w:val="21"/>
          <w:szCs w:val="21"/>
          <w:highlight w:val="none"/>
          <w:u w:val="single"/>
          <w:lang w:eastAsia="zh-CN"/>
        </w:rPr>
        <w:t>或盖章</w:t>
      </w:r>
      <w:r>
        <w:rPr>
          <w:rFonts w:hint="eastAsia" w:ascii="宋体" w:hAnsi="宋体" w:eastAsia="宋体" w:cs="宋体"/>
          <w:color w:val="auto"/>
          <w:sz w:val="21"/>
          <w:szCs w:val="21"/>
          <w:highlight w:val="none"/>
          <w:u w:val="single"/>
        </w:rPr>
        <w:t xml:space="preserve">）     </w:t>
      </w:r>
    </w:p>
    <w:p w14:paraId="3366B77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5670" w:hanging="5670" w:hangingChars="2700"/>
        <w:jc w:val="both"/>
        <w:textAlignment w:val="auto"/>
        <w:rPr>
          <w:rFonts w:hint="default" w:ascii="宋体" w:hAnsi="宋体" w:eastAsia="宋体" w:cs="宋体"/>
          <w:color w:val="auto"/>
          <w:kern w:val="0"/>
          <w:sz w:val="24"/>
          <w:szCs w:val="24"/>
          <w:lang w:val="en-US" w:eastAsia="zh-CN" w:bidi="ar"/>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hAnsi="宋体" w:cs="宋体"/>
          <w:color w:val="auto"/>
          <w:kern w:val="0"/>
          <w:sz w:val="24"/>
          <w:szCs w:val="24"/>
          <w:u w:val="single"/>
          <w:lang w:val="en-US" w:eastAsia="zh-CN" w:bidi="ar"/>
        </w:rPr>
        <w:t xml:space="preserve">           </w:t>
      </w:r>
    </w:p>
    <w:p w14:paraId="767606A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宋体" w:hAnsi="宋体" w:eastAsia="宋体" w:cs="宋体"/>
          <w:color w:val="auto"/>
          <w:kern w:val="0"/>
          <w:sz w:val="24"/>
          <w:szCs w:val="24"/>
          <w:u w:val="single"/>
          <w:lang w:val="en-US" w:eastAsia="zh-CN" w:bidi="ar"/>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账号：</w:t>
      </w:r>
      <w:r>
        <w:rPr>
          <w:rFonts w:hint="eastAsia" w:hAnsi="宋体" w:cs="宋体"/>
          <w:color w:val="auto"/>
          <w:kern w:val="0"/>
          <w:sz w:val="24"/>
          <w:szCs w:val="24"/>
          <w:u w:val="single"/>
          <w:lang w:val="en-US" w:eastAsia="zh-CN" w:bidi="ar"/>
        </w:rPr>
        <w:t xml:space="preserve">               </w:t>
      </w:r>
    </w:p>
    <w:p w14:paraId="1009CAA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hAnsi="宋体" w:cs="宋体"/>
          <w:color w:val="auto"/>
          <w:sz w:val="24"/>
          <w:szCs w:val="24"/>
          <w:u w:val="single"/>
          <w:lang w:val="en-US" w:eastAsia="zh-CN"/>
        </w:rPr>
        <w:t xml:space="preserve">                  </w:t>
      </w:r>
      <w:r>
        <w:rPr>
          <w:rFonts w:hint="eastAsia" w:ascii="宋体" w:hAnsi="宋体" w:eastAsia="宋体" w:cs="宋体"/>
          <w:color w:val="auto"/>
          <w:sz w:val="21"/>
          <w:szCs w:val="21"/>
          <w:highlight w:val="none"/>
          <w:u w:val="single"/>
        </w:rPr>
        <w:t xml:space="preserve">  </w:t>
      </w:r>
    </w:p>
    <w:p w14:paraId="303C665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p>
    <w:p w14:paraId="6A6A5BB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4E520EDE">
      <w:pPr>
        <w:numPr>
          <w:ilvl w:val="0"/>
          <w:numId w:val="0"/>
        </w:numPr>
        <w:jc w:val="both"/>
        <w:outlineLvl w:val="9"/>
        <w:rPr>
          <w:rFonts w:hint="eastAsia" w:ascii="宋体" w:hAnsi="宋体" w:eastAsia="宋体" w:cs="宋体"/>
          <w:b/>
          <w:color w:val="auto"/>
          <w:kern w:val="44"/>
          <w:sz w:val="21"/>
          <w:szCs w:val="21"/>
          <w:highlight w:val="none"/>
          <w:lang w:eastAsia="zh-CN"/>
        </w:rPr>
      </w:pPr>
      <w:r>
        <w:rPr>
          <w:rFonts w:hint="eastAsia" w:ascii="宋体" w:hAnsi="宋体" w:eastAsia="宋体" w:cs="宋体"/>
          <w:b/>
          <w:color w:val="auto"/>
          <w:kern w:val="44"/>
          <w:sz w:val="21"/>
          <w:szCs w:val="21"/>
          <w:highlight w:val="none"/>
          <w:lang w:eastAsia="zh-CN"/>
        </w:rPr>
        <w:t>注：本合同未定事宜，双方可根据具体情况结合有关规定另行签订补充协议，补充协议与本合同具有同等法律效力。</w:t>
      </w:r>
    </w:p>
    <w:p w14:paraId="21A1A427">
      <w:pPr>
        <w:numPr>
          <w:ilvl w:val="0"/>
          <w:numId w:val="3"/>
        </w:numPr>
        <w:spacing w:line="360" w:lineRule="auto"/>
        <w:rPr>
          <w:rFonts w:hint="eastAsia" w:ascii="宋体" w:hAnsi="宋体" w:eastAsia="宋体" w:cs="宋体"/>
          <w:color w:val="auto"/>
          <w:sz w:val="21"/>
          <w:szCs w:val="21"/>
          <w:highlight w:val="none"/>
        </w:rPr>
      </w:pPr>
    </w:p>
    <w:p w14:paraId="3C3E66D2">
      <w:pP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br w:type="page"/>
      </w:r>
    </w:p>
    <w:p w14:paraId="3EB946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AF85B"/>
    <w:multiLevelType w:val="singleLevel"/>
    <w:tmpl w:val="BF7AF85B"/>
    <w:lvl w:ilvl="0" w:tentative="0">
      <w:start w:val="3"/>
      <w:numFmt w:val="chineseCounting"/>
      <w:suff w:val="nothing"/>
      <w:lvlText w:val="第%1条、"/>
      <w:lvlJc w:val="left"/>
      <w:rPr>
        <w:rFonts w:hint="eastAsia"/>
      </w:rPr>
    </w:lvl>
  </w:abstractNum>
  <w:abstractNum w:abstractNumId="1">
    <w:nsid w:val="00000001"/>
    <w:multiLevelType w:val="multilevel"/>
    <w:tmpl w:val="00000001"/>
    <w:lvl w:ilvl="0" w:tentative="0">
      <w:start w:val="1"/>
      <w:numFmt w:val="lowerLetter"/>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0000005"/>
    <w:multiLevelType w:val="multilevel"/>
    <w:tmpl w:val="00000005"/>
    <w:lvl w:ilvl="0" w:tentative="0">
      <w:start w:val="1"/>
      <w:numFmt w:val="none"/>
      <w:lvlText w:val=""/>
      <w:lvlJc w:val="left"/>
      <w:pPr>
        <w:tabs>
          <w:tab w:val="left" w:pos="432"/>
        </w:tabs>
        <w:ind w:left="432" w:hanging="432"/>
      </w:pPr>
      <w:rPr>
        <w:rFonts w:hint="eastAsia" w:cs="Times New Roman"/>
      </w:rPr>
    </w:lvl>
    <w:lvl w:ilvl="1" w:tentative="0">
      <w:start w:val="1"/>
      <w:numFmt w:val="none"/>
      <w:lvlText w:val=" "/>
      <w:lvlJc w:val="left"/>
      <w:pPr>
        <w:tabs>
          <w:tab w:val="left" w:pos="576"/>
        </w:tabs>
        <w:ind w:left="576" w:hanging="576"/>
      </w:pPr>
      <w:rPr>
        <w:rFonts w:hint="eastAsia" w:cs="Times New Roman"/>
      </w:rPr>
    </w:lvl>
    <w:lvl w:ilvl="2" w:tentative="0">
      <w:start w:val="1"/>
      <w:numFmt w:val="none"/>
      <w:lvlText w:val=""/>
      <w:lvlJc w:val="left"/>
      <w:pPr>
        <w:tabs>
          <w:tab w:val="left" w:pos="720"/>
        </w:tabs>
        <w:ind w:left="720" w:hanging="720"/>
      </w:pPr>
      <w:rPr>
        <w:rFonts w:hint="eastAsia" w:cs="Times New Roman"/>
      </w:rPr>
    </w:lvl>
    <w:lvl w:ilvl="3" w:tentative="0">
      <w:start w:val="1"/>
      <w:numFmt w:val="none"/>
      <w:lvlText w:val="    "/>
      <w:lvlJc w:val="left"/>
      <w:pPr>
        <w:tabs>
          <w:tab w:val="left" w:pos="864"/>
        </w:tabs>
        <w:ind w:left="864" w:hanging="864"/>
      </w:pPr>
      <w:rPr>
        <w:rFonts w:hint="eastAsia" w:cs="Times New Roman"/>
      </w:rPr>
    </w:lvl>
    <w:lvl w:ilvl="4" w:tentative="0">
      <w:start w:val="1"/>
      <w:numFmt w:val="none"/>
      <w:lvlText w:val="      "/>
      <w:lvlJc w:val="left"/>
      <w:pPr>
        <w:tabs>
          <w:tab w:val="left" w:pos="1008"/>
        </w:tabs>
        <w:ind w:left="1008" w:hanging="1008"/>
      </w:pPr>
      <w:rPr>
        <w:rFonts w:hint="eastAsia" w:cs="Times New Roman"/>
      </w:rPr>
    </w:lvl>
    <w:lvl w:ilvl="5" w:tentative="0">
      <w:start w:val="1"/>
      <w:numFmt w:val="none"/>
      <w:lvlText w:val="           "/>
      <w:lvlJc w:val="left"/>
      <w:pPr>
        <w:tabs>
          <w:tab w:val="left" w:pos="1440"/>
        </w:tabs>
        <w:ind w:left="1152" w:hanging="1152"/>
      </w:pPr>
      <w:rPr>
        <w:rFonts w:hint="eastAsia" w:cs="Times New Roman"/>
      </w:rPr>
    </w:lvl>
    <w:lvl w:ilvl="6" w:tentative="0">
      <w:start w:val="1"/>
      <w:numFmt w:val="decimal"/>
      <w:lvlText w:val="%1.%2.%3.%4.%5.%6.%7"/>
      <w:lvlJc w:val="left"/>
      <w:pPr>
        <w:tabs>
          <w:tab w:val="left" w:pos="2520"/>
        </w:tabs>
        <w:ind w:left="1296" w:hanging="1296"/>
      </w:pPr>
      <w:rPr>
        <w:rFonts w:hint="eastAsia"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YzcyODA0MGFmZDc1NzZhOTc5NGQzM2RmMTQ2NmQifQ=="/>
  </w:docVars>
  <w:rsids>
    <w:rsidRoot w:val="00000000"/>
    <w:rsid w:val="005A0FB6"/>
    <w:rsid w:val="052A53FB"/>
    <w:rsid w:val="15035321"/>
    <w:rsid w:val="19EC3CA3"/>
    <w:rsid w:val="3B163750"/>
    <w:rsid w:val="3B5C6A0D"/>
    <w:rsid w:val="3C4637AF"/>
    <w:rsid w:val="3F8C3FE1"/>
    <w:rsid w:val="572E62B9"/>
    <w:rsid w:val="59CE54CA"/>
    <w:rsid w:val="5B3970F2"/>
    <w:rsid w:val="647153D0"/>
    <w:rsid w:val="68320187"/>
    <w:rsid w:val="6E3069C1"/>
    <w:rsid w:val="71D15700"/>
    <w:rsid w:val="788334CC"/>
    <w:rsid w:val="7A0F701F"/>
    <w:rsid w:val="7A103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kern w:val="2"/>
      <w:sz w:val="18"/>
      <w:szCs w:val="18"/>
    </w:rPr>
  </w:style>
  <w:style w:type="paragraph" w:styleId="4">
    <w:name w:val="Body Text"/>
    <w:basedOn w:val="1"/>
    <w:next w:val="1"/>
    <w:qFormat/>
    <w:uiPriority w:val="0"/>
    <w:pPr>
      <w:spacing w:after="120"/>
    </w:pPr>
    <w:rPr>
      <w:rFonts w:ascii="Calibri"/>
      <w:kern w:val="2"/>
      <w:sz w:val="21"/>
    </w:rPr>
  </w:style>
  <w:style w:type="paragraph" w:styleId="5">
    <w:name w:val="index 4"/>
    <w:basedOn w:val="1"/>
    <w:next w:val="1"/>
    <w:unhideWhenUsed/>
    <w:qFormat/>
    <w:uiPriority w:val="99"/>
    <w:pPr>
      <w:ind w:left="428" w:firstLine="14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2087</Words>
  <Characters>2143</Characters>
  <Lines>0</Lines>
  <Paragraphs>0</Paragraphs>
  <TotalTime>10</TotalTime>
  <ScaleCrop>false</ScaleCrop>
  <LinksUpToDate>false</LinksUpToDate>
  <CharactersWithSpaces>2668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2025-12-08T02:50:00Z</dcterms:created>
  <dc:creator>Administrator</dc:creator>
  <cp:lastModifiedBy>三羊开泰</cp:lastModifiedBy>
  <dcterms:modified xsi:type="dcterms:W3CDTF">2025-12-23T08:58:36Z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11EA6CFD11B546DCB56E4F82B9060022_12</vt:lpwstr>
  </property>
  <property fmtid="{D5CDD505-2E9C-101B-9397-08002B2CF9AE}" pid="4" name="KSOTemplateDocerSaveRecord">
    <vt:lpwstr>eyJoZGlkIjoiNjE5YzYyMzNmMTVkOTMxNDdmYmZiNDFjZDEzOGUwMGMiLCJ1c2VySWQiOiIyODE3OTg3NTAifQ==</vt:lpwstr>
  </property>
</Properties>
</file>