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D53EFA">
      <w:pPr>
        <w:pStyle w:val="11"/>
        <w:keepNext w:val="0"/>
        <w:keepLines w:val="0"/>
        <w:pageBreakBefore w:val="0"/>
        <w:widowControl/>
        <w:kinsoku/>
        <w:wordWrap/>
        <w:overflowPunct/>
        <w:topLinePunct w:val="0"/>
        <w:autoSpaceDE/>
        <w:autoSpaceDN/>
        <w:bidi w:val="0"/>
        <w:adjustRightInd w:val="0"/>
        <w:snapToGrid w:val="0"/>
        <w:spacing w:before="0" w:after="0" w:line="360" w:lineRule="auto"/>
        <w:ind w:firstLine="0"/>
        <w:jc w:val="center"/>
        <w:textAlignment w:val="auto"/>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 xml:space="preserve">                             </w:t>
      </w:r>
      <w:r>
        <w:rPr>
          <w:rFonts w:hint="eastAsia" w:ascii="仿宋" w:hAnsi="仿宋" w:eastAsia="仿宋" w:cs="仿宋"/>
          <w:b/>
          <w:color w:val="auto"/>
          <w:sz w:val="28"/>
          <w:szCs w:val="28"/>
          <w:highlight w:val="none"/>
          <w:lang w:val="en-US" w:eastAsia="zh-CN"/>
        </w:rPr>
        <w:t>合同编号：</w:t>
      </w:r>
      <w:r>
        <w:rPr>
          <w:rFonts w:hint="eastAsia" w:ascii="仿宋" w:hAnsi="仿宋" w:eastAsia="仿宋" w:cs="仿宋"/>
          <w:b/>
          <w:color w:val="auto"/>
          <w:sz w:val="36"/>
          <w:szCs w:val="36"/>
          <w:highlight w:val="none"/>
          <w:lang w:val="en-US" w:eastAsia="zh-CN"/>
        </w:rPr>
        <w:t xml:space="preserve"> </w:t>
      </w:r>
    </w:p>
    <w:p w14:paraId="2DE039D1">
      <w:pPr>
        <w:pStyle w:val="12"/>
        <w:jc w:val="center"/>
        <w:outlineLvl w:val="2"/>
        <w:rPr>
          <w:rFonts w:hint="eastAsia" w:ascii="仿宋_GB2312" w:hAnsi="仿宋_GB2312" w:eastAsia="仿宋_GB2312" w:cs="仿宋_GB2312"/>
          <w:b/>
          <w:sz w:val="44"/>
          <w:szCs w:val="28"/>
          <w:lang w:eastAsia="zh-CN"/>
        </w:rPr>
      </w:pPr>
    </w:p>
    <w:p w14:paraId="338D1539">
      <w:pPr>
        <w:pStyle w:val="12"/>
        <w:jc w:val="center"/>
        <w:outlineLvl w:val="2"/>
        <w:rPr>
          <w:rFonts w:hint="eastAsia" w:ascii="仿宋_GB2312" w:hAnsi="仿宋_GB2312" w:eastAsia="仿宋_GB2312" w:cs="仿宋_GB2312"/>
          <w:b/>
          <w:sz w:val="44"/>
          <w:szCs w:val="28"/>
          <w:lang w:eastAsia="zh-CN"/>
        </w:rPr>
      </w:pPr>
      <w:r>
        <w:rPr>
          <w:rFonts w:hint="eastAsia" w:ascii="仿宋_GB2312" w:hAnsi="仿宋_GB2312" w:eastAsia="仿宋_GB2312" w:cs="仿宋_GB2312"/>
          <w:b/>
          <w:sz w:val="44"/>
          <w:szCs w:val="28"/>
          <w:lang w:eastAsia="zh-CN"/>
        </w:rPr>
        <w:t>西岳庙基本陈列（含智取华山革命事迹展）提升</w:t>
      </w:r>
    </w:p>
    <w:p w14:paraId="36D8FEF8">
      <w:pPr>
        <w:pStyle w:val="12"/>
        <w:jc w:val="center"/>
        <w:outlineLvl w:val="2"/>
        <w:rPr>
          <w:sz w:val="28"/>
          <w:szCs w:val="28"/>
        </w:rPr>
      </w:pPr>
      <w:r>
        <w:rPr>
          <w:rFonts w:hint="eastAsia" w:ascii="仿宋_GB2312" w:hAnsi="仿宋_GB2312" w:eastAsia="仿宋_GB2312" w:cs="仿宋_GB2312"/>
          <w:b/>
          <w:sz w:val="44"/>
          <w:szCs w:val="28"/>
          <w:lang w:eastAsia="zh-CN"/>
        </w:rPr>
        <w:t>改造项目</w:t>
      </w:r>
    </w:p>
    <w:p w14:paraId="798F124B">
      <w:pPr>
        <w:pStyle w:val="11"/>
        <w:pageBreakBefore w:val="0"/>
        <w:kinsoku/>
        <w:overflowPunct/>
        <w:bidi w:val="0"/>
        <w:spacing w:line="500" w:lineRule="exact"/>
        <w:ind w:firstLine="0"/>
        <w:jc w:val="both"/>
        <w:rPr>
          <w:rFonts w:hint="eastAsia" w:ascii="仿宋" w:hAnsi="仿宋" w:eastAsia="仿宋" w:cs="仿宋"/>
          <w:b/>
          <w:color w:val="auto"/>
          <w:sz w:val="24"/>
          <w:highlight w:val="none"/>
        </w:rPr>
      </w:pPr>
    </w:p>
    <w:p w14:paraId="58D3586A">
      <w:pPr>
        <w:pStyle w:val="11"/>
        <w:pageBreakBefore w:val="0"/>
        <w:kinsoku/>
        <w:overflowPunct/>
        <w:bidi w:val="0"/>
        <w:spacing w:line="500" w:lineRule="exact"/>
        <w:ind w:firstLine="0"/>
        <w:jc w:val="both"/>
        <w:rPr>
          <w:rFonts w:hint="eastAsia" w:ascii="仿宋" w:hAnsi="仿宋" w:eastAsia="仿宋" w:cs="仿宋"/>
          <w:b/>
          <w:color w:val="auto"/>
          <w:sz w:val="24"/>
          <w:highlight w:val="none"/>
        </w:rPr>
      </w:pPr>
    </w:p>
    <w:p w14:paraId="70C8D6F0">
      <w:pPr>
        <w:pStyle w:val="11"/>
        <w:pageBreakBefore w:val="0"/>
        <w:kinsoku/>
        <w:overflowPunct/>
        <w:bidi w:val="0"/>
        <w:spacing w:line="500" w:lineRule="exact"/>
        <w:ind w:firstLine="0"/>
        <w:jc w:val="both"/>
        <w:rPr>
          <w:rFonts w:hint="eastAsia" w:ascii="仿宋" w:hAnsi="仿宋" w:eastAsia="仿宋" w:cs="仿宋"/>
          <w:b/>
          <w:color w:val="auto"/>
          <w:sz w:val="24"/>
          <w:highlight w:val="none"/>
        </w:rPr>
      </w:pPr>
    </w:p>
    <w:p w14:paraId="4AAE6326">
      <w:pPr>
        <w:pStyle w:val="11"/>
        <w:pageBreakBefore w:val="0"/>
        <w:kinsoku/>
        <w:overflowPunct/>
        <w:bidi w:val="0"/>
        <w:spacing w:line="500" w:lineRule="exact"/>
        <w:ind w:firstLine="0"/>
        <w:jc w:val="both"/>
        <w:rPr>
          <w:rFonts w:hint="eastAsia" w:ascii="仿宋" w:hAnsi="仿宋" w:eastAsia="仿宋" w:cs="仿宋"/>
          <w:b/>
          <w:color w:val="auto"/>
          <w:sz w:val="24"/>
          <w:highlight w:val="none"/>
        </w:rPr>
      </w:pPr>
    </w:p>
    <w:p w14:paraId="3E7BF054">
      <w:pPr>
        <w:pStyle w:val="11"/>
        <w:pageBreakBefore w:val="0"/>
        <w:kinsoku/>
        <w:overflowPunct/>
        <w:bidi w:val="0"/>
        <w:spacing w:line="500" w:lineRule="exact"/>
        <w:ind w:firstLine="0"/>
        <w:jc w:val="both"/>
        <w:rPr>
          <w:rFonts w:hint="eastAsia" w:ascii="仿宋" w:hAnsi="仿宋" w:eastAsia="仿宋" w:cs="仿宋"/>
          <w:b/>
          <w:color w:val="auto"/>
          <w:sz w:val="24"/>
          <w:highlight w:val="none"/>
        </w:rPr>
      </w:pPr>
    </w:p>
    <w:p w14:paraId="4372B58B">
      <w:pPr>
        <w:pStyle w:val="11"/>
        <w:pageBreakBefore w:val="0"/>
        <w:kinsoku/>
        <w:overflowPunct/>
        <w:bidi w:val="0"/>
        <w:spacing w:line="500" w:lineRule="exact"/>
        <w:ind w:firstLine="0"/>
        <w:jc w:val="both"/>
        <w:rPr>
          <w:rFonts w:hint="eastAsia" w:ascii="仿宋" w:hAnsi="仿宋" w:eastAsia="仿宋" w:cs="仿宋"/>
          <w:b/>
          <w:color w:val="auto"/>
          <w:sz w:val="24"/>
          <w:highlight w:val="none"/>
        </w:rPr>
      </w:pPr>
    </w:p>
    <w:p w14:paraId="54A3034B">
      <w:pPr>
        <w:pStyle w:val="2"/>
        <w:pageBreakBefore w:val="0"/>
        <w:kinsoku/>
        <w:overflowPunct/>
        <w:bidi w:val="0"/>
        <w:spacing w:line="500" w:lineRule="exact"/>
        <w:jc w:val="center"/>
        <w:rPr>
          <w:rFonts w:hint="default" w:eastAsia="仿宋"/>
          <w:color w:val="auto"/>
          <w:highlight w:val="none"/>
          <w:lang w:val="en-US" w:eastAsia="zh-CN"/>
        </w:rPr>
      </w:pPr>
      <w:r>
        <w:rPr>
          <w:rFonts w:hint="eastAsia" w:ascii="仿宋" w:hAnsi="仿宋" w:cs="仿宋"/>
          <w:b/>
          <w:color w:val="auto"/>
          <w:kern w:val="0"/>
          <w:sz w:val="36"/>
          <w:szCs w:val="36"/>
          <w:highlight w:val="none"/>
          <w:lang w:val="en-US" w:eastAsia="zh-CN" w:bidi="ar-SA"/>
        </w:rPr>
        <w:t xml:space="preserve">服 务 </w:t>
      </w:r>
      <w:r>
        <w:rPr>
          <w:rFonts w:hint="eastAsia" w:ascii="仿宋" w:hAnsi="仿宋" w:eastAsia="仿宋" w:cs="仿宋"/>
          <w:b/>
          <w:color w:val="auto"/>
          <w:kern w:val="0"/>
          <w:sz w:val="36"/>
          <w:szCs w:val="36"/>
          <w:highlight w:val="none"/>
          <w:lang w:val="en-US" w:eastAsia="zh-CN" w:bidi="ar-SA"/>
        </w:rPr>
        <w:t>合</w:t>
      </w:r>
      <w:r>
        <w:rPr>
          <w:rFonts w:hint="eastAsia" w:ascii="仿宋" w:hAnsi="仿宋" w:cs="仿宋"/>
          <w:b/>
          <w:color w:val="auto"/>
          <w:kern w:val="0"/>
          <w:sz w:val="36"/>
          <w:szCs w:val="36"/>
          <w:highlight w:val="none"/>
          <w:lang w:val="en-US" w:eastAsia="zh-CN" w:bidi="ar-SA"/>
        </w:rPr>
        <w:t xml:space="preserve"> </w:t>
      </w:r>
      <w:r>
        <w:rPr>
          <w:rFonts w:hint="eastAsia" w:ascii="仿宋" w:hAnsi="仿宋" w:eastAsia="仿宋" w:cs="仿宋"/>
          <w:b/>
          <w:color w:val="auto"/>
          <w:kern w:val="0"/>
          <w:sz w:val="36"/>
          <w:szCs w:val="36"/>
          <w:highlight w:val="none"/>
          <w:lang w:val="en-US" w:eastAsia="zh-CN" w:bidi="ar-SA"/>
        </w:rPr>
        <w:t>同</w:t>
      </w:r>
    </w:p>
    <w:p w14:paraId="55345F4C">
      <w:pPr>
        <w:pageBreakBefore w:val="0"/>
        <w:kinsoku/>
        <w:overflowPunct/>
        <w:bidi w:val="0"/>
        <w:spacing w:line="500" w:lineRule="exact"/>
        <w:rPr>
          <w:color w:val="auto"/>
          <w:highlight w:val="none"/>
        </w:rPr>
      </w:pPr>
    </w:p>
    <w:p w14:paraId="1875B52D">
      <w:pPr>
        <w:pageBreakBefore w:val="0"/>
        <w:kinsoku/>
        <w:overflowPunct/>
        <w:bidi w:val="0"/>
        <w:spacing w:line="500" w:lineRule="exact"/>
        <w:rPr>
          <w:color w:val="auto"/>
          <w:highlight w:val="none"/>
        </w:rPr>
      </w:pPr>
    </w:p>
    <w:p w14:paraId="7DDF62F7">
      <w:pPr>
        <w:pageBreakBefore w:val="0"/>
        <w:kinsoku/>
        <w:overflowPunct/>
        <w:bidi w:val="0"/>
        <w:spacing w:line="500" w:lineRule="exact"/>
        <w:rPr>
          <w:color w:val="auto"/>
          <w:highlight w:val="none"/>
        </w:rPr>
      </w:pPr>
    </w:p>
    <w:p w14:paraId="1702459D">
      <w:pPr>
        <w:pageBreakBefore w:val="0"/>
        <w:kinsoku/>
        <w:overflowPunct/>
        <w:bidi w:val="0"/>
        <w:spacing w:line="500" w:lineRule="exact"/>
        <w:rPr>
          <w:color w:val="auto"/>
          <w:highlight w:val="none"/>
        </w:rPr>
      </w:pPr>
    </w:p>
    <w:p w14:paraId="674A2683">
      <w:pPr>
        <w:pStyle w:val="6"/>
        <w:pageBreakBefore w:val="0"/>
        <w:kinsoku/>
        <w:overflowPunct/>
        <w:bidi w:val="0"/>
        <w:spacing w:line="500" w:lineRule="exact"/>
        <w:rPr>
          <w:color w:val="auto"/>
          <w:highlight w:val="none"/>
        </w:rPr>
      </w:pPr>
    </w:p>
    <w:p w14:paraId="46290D1F">
      <w:pPr>
        <w:pageBreakBefore w:val="0"/>
        <w:kinsoku/>
        <w:overflowPunct/>
        <w:bidi w:val="0"/>
        <w:spacing w:line="500" w:lineRule="exact"/>
        <w:rPr>
          <w:color w:val="auto"/>
          <w:highlight w:val="none"/>
        </w:rPr>
      </w:pPr>
    </w:p>
    <w:p w14:paraId="7D26ED46">
      <w:pPr>
        <w:pageBreakBefore w:val="0"/>
        <w:kinsoku/>
        <w:overflowPunct/>
        <w:bidi w:val="0"/>
        <w:spacing w:line="500" w:lineRule="exact"/>
        <w:rPr>
          <w:color w:val="auto"/>
          <w:highlight w:val="none"/>
        </w:rPr>
      </w:pPr>
    </w:p>
    <w:p w14:paraId="3144F7CB">
      <w:pPr>
        <w:pStyle w:val="6"/>
        <w:pageBreakBefore w:val="0"/>
        <w:kinsoku/>
        <w:overflowPunct/>
        <w:bidi w:val="0"/>
        <w:spacing w:line="500" w:lineRule="exact"/>
        <w:rPr>
          <w:color w:val="auto"/>
          <w:highlight w:val="none"/>
        </w:rPr>
      </w:pPr>
    </w:p>
    <w:p w14:paraId="6DB368DC">
      <w:pPr>
        <w:pageBreakBefore w:val="0"/>
        <w:kinsoku/>
        <w:overflowPunct/>
        <w:bidi w:val="0"/>
        <w:spacing w:line="500" w:lineRule="exact"/>
        <w:ind w:left="1469" w:hanging="1469" w:hangingChars="400"/>
        <w:rPr>
          <w:rFonts w:hint="eastAsia"/>
        </w:rPr>
      </w:pPr>
      <w:r>
        <w:rPr>
          <w:rFonts w:hint="eastAsia" w:ascii="仿宋" w:hAnsi="仿宋" w:eastAsia="仿宋" w:cs="仿宋"/>
          <w:b/>
          <w:color w:val="auto"/>
          <w:spacing w:val="23"/>
          <w:sz w:val="32"/>
          <w:szCs w:val="32"/>
          <w:highlight w:val="none"/>
          <w:lang w:bidi="ar"/>
        </w:rPr>
        <w:t xml:space="preserve">          甲方：</w:t>
      </w:r>
      <w:r>
        <w:rPr>
          <w:rFonts w:hint="eastAsia" w:ascii="仿宋" w:hAnsi="仿宋" w:eastAsia="仿宋" w:cs="仿宋"/>
          <w:b/>
          <w:color w:val="auto"/>
          <w:spacing w:val="23"/>
          <w:sz w:val="32"/>
          <w:szCs w:val="32"/>
          <w:highlight w:val="none"/>
          <w:u w:val="single"/>
          <w:lang w:bidi="ar"/>
        </w:rPr>
        <w:t xml:space="preserve">           </w:t>
      </w:r>
    </w:p>
    <w:p w14:paraId="196228EA">
      <w:pPr>
        <w:pageBreakBefore w:val="0"/>
        <w:kinsoku/>
        <w:overflowPunct/>
        <w:bidi w:val="0"/>
        <w:spacing w:line="500" w:lineRule="exact"/>
        <w:ind w:left="1469" w:hanging="1469" w:hangingChars="400"/>
        <w:rPr>
          <w:rFonts w:hint="default" w:ascii="仿宋" w:hAnsi="仿宋" w:eastAsia="仿宋" w:cs="仿宋"/>
          <w:b/>
          <w:color w:val="auto"/>
          <w:spacing w:val="23"/>
          <w:sz w:val="32"/>
          <w:szCs w:val="32"/>
          <w:highlight w:val="none"/>
          <w:lang w:val="en-US" w:eastAsia="zh-CN"/>
        </w:rPr>
      </w:pPr>
      <w:r>
        <w:rPr>
          <w:rFonts w:hint="eastAsia" w:ascii="仿宋" w:hAnsi="仿宋" w:eastAsia="仿宋" w:cs="仿宋"/>
          <w:b/>
          <w:color w:val="auto"/>
          <w:spacing w:val="23"/>
          <w:sz w:val="32"/>
          <w:szCs w:val="32"/>
          <w:highlight w:val="none"/>
          <w:lang w:bidi="ar"/>
        </w:rPr>
        <w:t xml:space="preserve">          </w:t>
      </w:r>
      <w:r>
        <w:rPr>
          <w:rFonts w:hint="eastAsia" w:ascii="仿宋" w:hAnsi="仿宋" w:eastAsia="仿宋" w:cs="仿宋"/>
          <w:b/>
          <w:color w:val="auto"/>
          <w:spacing w:val="23"/>
          <w:sz w:val="32"/>
          <w:szCs w:val="32"/>
          <w:highlight w:val="none"/>
          <w:lang w:bidi="ar"/>
        </w:rPr>
        <w:fldChar w:fldCharType="begin"/>
      </w:r>
      <w:r>
        <w:rPr>
          <w:rFonts w:hint="eastAsia" w:ascii="仿宋" w:hAnsi="仿宋" w:eastAsia="仿宋" w:cs="仿宋"/>
          <w:b/>
          <w:color w:val="auto"/>
          <w:spacing w:val="23"/>
          <w:sz w:val="32"/>
          <w:szCs w:val="32"/>
          <w:highlight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color w:val="auto"/>
          <w:spacing w:val="23"/>
          <w:sz w:val="32"/>
          <w:szCs w:val="32"/>
          <w:highlight w:val="none"/>
          <w:lang w:bidi="ar"/>
        </w:rPr>
        <w:fldChar w:fldCharType="separate"/>
      </w:r>
      <w:r>
        <w:rPr>
          <w:rStyle w:val="10"/>
          <w:rFonts w:hint="default"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lang w:bidi="ar"/>
        </w:rPr>
        <w:fldChar w:fldCharType="end"/>
      </w:r>
      <w:r>
        <w:rPr>
          <w:rFonts w:hint="eastAsia" w:ascii="仿宋" w:hAnsi="仿宋" w:eastAsia="仿宋" w:cs="仿宋"/>
          <w:b/>
          <w:color w:val="auto"/>
          <w:spacing w:val="23"/>
          <w:sz w:val="32"/>
          <w:szCs w:val="32"/>
          <w:highlight w:val="none"/>
          <w:lang w:bidi="ar"/>
        </w:rPr>
        <w:t>：</w:t>
      </w:r>
      <w:r>
        <w:rPr>
          <w:rFonts w:hint="eastAsia" w:ascii="仿宋" w:hAnsi="仿宋" w:eastAsia="仿宋" w:cs="仿宋"/>
          <w:b/>
          <w:color w:val="auto"/>
          <w:spacing w:val="23"/>
          <w:sz w:val="32"/>
          <w:szCs w:val="32"/>
          <w:highlight w:val="none"/>
          <w:u w:val="single"/>
          <w:lang w:bidi="ar"/>
        </w:rPr>
        <w:t xml:space="preserve">          </w:t>
      </w:r>
      <w:r>
        <w:rPr>
          <w:rFonts w:hint="eastAsia" w:ascii="仿宋" w:hAnsi="仿宋" w:eastAsia="仿宋" w:cs="仿宋"/>
          <w:b/>
          <w:color w:val="auto"/>
          <w:spacing w:val="23"/>
          <w:sz w:val="32"/>
          <w:szCs w:val="32"/>
          <w:highlight w:val="none"/>
          <w:u w:val="single"/>
          <w:lang w:val="en-US" w:eastAsia="zh-CN" w:bidi="ar"/>
        </w:rPr>
        <w:t xml:space="preserve"> </w:t>
      </w:r>
    </w:p>
    <w:p w14:paraId="64BEC89E">
      <w:pPr>
        <w:pStyle w:val="7"/>
        <w:pageBreakBefore w:val="0"/>
        <w:kinsoku/>
        <w:overflowPunct/>
        <w:bidi w:val="0"/>
        <w:adjustRightInd w:val="0"/>
        <w:spacing w:line="500" w:lineRule="exact"/>
        <w:rPr>
          <w:rFonts w:hint="eastAsia" w:ascii="仿宋" w:hAnsi="仿宋" w:eastAsia="仿宋" w:cs="仿宋"/>
          <w:b/>
          <w:color w:val="auto"/>
          <w:spacing w:val="23"/>
          <w:kern w:val="0"/>
          <w:sz w:val="32"/>
          <w:szCs w:val="32"/>
          <w:highlight w:val="none"/>
          <w:lang w:bidi="ar"/>
        </w:rPr>
      </w:pPr>
      <w:r>
        <w:rPr>
          <w:rFonts w:hint="eastAsia" w:ascii="仿宋" w:hAnsi="仿宋" w:eastAsia="仿宋" w:cs="仿宋"/>
          <w:b/>
          <w:color w:val="auto"/>
          <w:spacing w:val="23"/>
          <w:kern w:val="0"/>
          <w:sz w:val="32"/>
          <w:szCs w:val="32"/>
          <w:highlight w:val="none"/>
          <w:lang w:bidi="ar"/>
        </w:rPr>
        <w:t xml:space="preserve">          签订时间：</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年</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u w:val="single"/>
          <w:lang w:val="en-US" w:eastAsia="zh-CN" w:bidi="ar"/>
        </w:rPr>
        <w:t xml:space="preserve"> </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月</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u w:val="single"/>
          <w:lang w:val="en-US" w:eastAsia="zh-CN" w:bidi="ar"/>
        </w:rPr>
        <w:t xml:space="preserve"> </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日</w:t>
      </w:r>
    </w:p>
    <w:p w14:paraId="0D8DCFD0">
      <w:pPr>
        <w:pageBreakBefore w:val="0"/>
        <w:widowControl/>
        <w:kinsoku/>
        <w:overflowPunct/>
        <w:bidi w:val="0"/>
        <w:spacing w:line="500" w:lineRule="exact"/>
        <w:jc w:val="center"/>
        <w:rPr>
          <w:rFonts w:hint="eastAsia" w:ascii="仿宋" w:hAnsi="仿宋" w:eastAsia="仿宋" w:cs="仿宋"/>
          <w:b/>
          <w:color w:val="auto"/>
          <w:sz w:val="32"/>
          <w:szCs w:val="32"/>
          <w:highlight w:val="none"/>
          <w:lang w:bidi="ar"/>
        </w:rPr>
        <w:sectPr>
          <w:footnotePr>
            <w:numFmt w:val="decimalEnclosedCircleChinese"/>
          </w:footnotePr>
          <w:pgSz w:w="11906" w:h="16838"/>
          <w:pgMar w:top="1440" w:right="1080" w:bottom="1440" w:left="1080" w:header="850" w:footer="964" w:gutter="0"/>
          <w:cols w:space="720" w:num="1"/>
          <w:docGrid w:linePitch="312" w:charSpace="0"/>
        </w:sectPr>
      </w:pPr>
    </w:p>
    <w:p w14:paraId="4600C294">
      <w:pPr>
        <w:pageBreakBefore w:val="0"/>
        <w:widowControl/>
        <w:kinsoku/>
        <w:overflowPunct/>
        <w:bidi w:val="0"/>
        <w:spacing w:line="500" w:lineRule="exact"/>
        <w:jc w:val="center"/>
        <w:rPr>
          <w:rFonts w:hint="eastAsia" w:ascii="仿宋" w:hAnsi="仿宋" w:eastAsia="仿宋" w:cs="仿宋"/>
          <w:bCs/>
          <w:color w:val="auto"/>
          <w:sz w:val="28"/>
          <w:szCs w:val="28"/>
          <w:highlight w:val="none"/>
          <w:lang w:bidi="ar"/>
        </w:rPr>
      </w:pPr>
      <w:r>
        <w:rPr>
          <w:rFonts w:hint="eastAsia" w:ascii="仿宋" w:hAnsi="仿宋" w:eastAsia="仿宋" w:cs="仿宋"/>
          <w:b/>
          <w:color w:val="auto"/>
          <w:sz w:val="32"/>
          <w:szCs w:val="32"/>
          <w:highlight w:val="none"/>
          <w:lang w:bidi="ar"/>
        </w:rPr>
        <w:t>合同范本</w:t>
      </w:r>
    </w:p>
    <w:p w14:paraId="44765CCD">
      <w:pPr>
        <w:keepNext w:val="0"/>
        <w:keepLines w:val="0"/>
        <w:pageBreakBefore w:val="0"/>
        <w:widowControl/>
        <w:kinsoku/>
        <w:wordWrap/>
        <w:overflowPunct/>
        <w:topLinePunct w:val="0"/>
        <w:bidi w:val="0"/>
        <w:spacing w:line="498" w:lineRule="exact"/>
        <w:ind w:firstLine="560" w:firstLineChars="20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甲方：</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p>
    <w:p w14:paraId="415D9AFB">
      <w:pPr>
        <w:keepNext w:val="0"/>
        <w:keepLines w:val="0"/>
        <w:pageBreakBefore w:val="0"/>
        <w:widowControl/>
        <w:kinsoku/>
        <w:wordWrap/>
        <w:overflowPunct/>
        <w:topLinePunct w:val="0"/>
        <w:bidi w:val="0"/>
        <w:spacing w:line="498" w:lineRule="exact"/>
        <w:ind w:firstLine="560" w:firstLineChars="20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p>
    <w:p w14:paraId="27AC569C">
      <w:pPr>
        <w:keepNext w:val="0"/>
        <w:keepLines w:val="0"/>
        <w:pageBreakBefore w:val="0"/>
        <w:kinsoku/>
        <w:wordWrap/>
        <w:overflowPunct/>
        <w:topLinePunct w:val="0"/>
        <w:bidi w:val="0"/>
        <w:spacing w:line="498" w:lineRule="exact"/>
        <w:ind w:firstLine="560" w:firstLineChars="200"/>
        <w:jc w:val="left"/>
        <w:textAlignment w:val="auto"/>
        <w:rPr>
          <w:rFonts w:hint="eastAsia"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eastAsia="zh-CN" w:bidi="ar"/>
        </w:rPr>
        <w:t>甲乙双方</w:t>
      </w:r>
      <w:r>
        <w:rPr>
          <w:rFonts w:hint="eastAsia" w:ascii="仿宋" w:hAnsi="仿宋" w:eastAsia="仿宋" w:cs="仿宋"/>
          <w:bCs/>
          <w:color w:val="auto"/>
          <w:sz w:val="28"/>
          <w:szCs w:val="28"/>
          <w:highlight w:val="none"/>
          <w:lang w:bidi="ar"/>
        </w:rPr>
        <w:t>根据《中华人民共和国民法典</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中华人民共和国政府采购法》及相关法规和政策规定，</w:t>
      </w:r>
      <w:r>
        <w:rPr>
          <w:rFonts w:hint="eastAsia" w:ascii="仿宋" w:hAnsi="仿宋" w:eastAsia="仿宋" w:cs="仿宋"/>
          <w:bCs/>
          <w:color w:val="auto"/>
          <w:sz w:val="28"/>
          <w:szCs w:val="28"/>
          <w:highlight w:val="none"/>
          <w:lang w:val="en-US" w:eastAsia="zh-CN" w:bidi="ar"/>
        </w:rPr>
        <w:t>就西岳庙基本陈列（含智取华山革命事迹展）提升改造项目，</w:t>
      </w:r>
      <w:r>
        <w:rPr>
          <w:rFonts w:hint="eastAsia" w:ascii="仿宋" w:hAnsi="仿宋" w:eastAsia="仿宋" w:cs="仿宋"/>
          <w:bCs/>
          <w:color w:val="auto"/>
          <w:sz w:val="28"/>
          <w:szCs w:val="28"/>
          <w:highlight w:val="none"/>
          <w:lang w:bidi="ar"/>
        </w:rPr>
        <w:t>经协商</w:t>
      </w:r>
      <w:r>
        <w:rPr>
          <w:rFonts w:hint="eastAsia" w:ascii="仿宋" w:hAnsi="仿宋" w:eastAsia="仿宋" w:cs="仿宋"/>
          <w:bCs/>
          <w:color w:val="auto"/>
          <w:sz w:val="28"/>
          <w:szCs w:val="28"/>
          <w:highlight w:val="none"/>
          <w:lang w:val="en-US" w:eastAsia="zh-CN" w:bidi="ar"/>
        </w:rPr>
        <w:t>达成</w:t>
      </w:r>
      <w:r>
        <w:rPr>
          <w:rFonts w:hint="eastAsia" w:ascii="仿宋" w:hAnsi="仿宋" w:eastAsia="仿宋" w:cs="仿宋"/>
          <w:bCs/>
          <w:color w:val="auto"/>
          <w:sz w:val="28"/>
          <w:szCs w:val="28"/>
          <w:highlight w:val="none"/>
          <w:lang w:bidi="ar"/>
        </w:rPr>
        <w:t>一致，订立本合同，供双方共同遵守</w:t>
      </w:r>
      <w:r>
        <w:rPr>
          <w:rFonts w:hint="eastAsia" w:ascii="仿宋" w:hAnsi="仿宋" w:eastAsia="仿宋" w:cs="仿宋"/>
          <w:bCs/>
          <w:color w:val="auto"/>
          <w:sz w:val="28"/>
          <w:szCs w:val="28"/>
          <w:highlight w:val="none"/>
          <w:lang w:eastAsia="zh-CN" w:bidi="ar"/>
        </w:rPr>
        <w:t>。</w:t>
      </w:r>
    </w:p>
    <w:p w14:paraId="79D0BAB2">
      <w:pPr>
        <w:keepNext w:val="0"/>
        <w:keepLines w:val="0"/>
        <w:pageBreakBefore w:val="0"/>
        <w:widowControl w:val="0"/>
        <w:kinsoku/>
        <w:wordWrap/>
        <w:overflowPunct/>
        <w:topLinePunct w:val="0"/>
        <w:autoSpaceDE/>
        <w:autoSpaceDN/>
        <w:bidi w:val="0"/>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第一条  项目概况</w:t>
      </w:r>
    </w:p>
    <w:p w14:paraId="6E57833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仿宋" w:hAnsi="仿宋" w:eastAsia="仿宋" w:cs="仿宋"/>
          <w:b w:val="0"/>
          <w:bCs/>
          <w:color w:val="auto"/>
          <w:sz w:val="28"/>
          <w:szCs w:val="28"/>
          <w:highlight w:val="none"/>
          <w:u w:val="single"/>
          <w:lang w:val="en-US" w:eastAsia="zh-CN" w:bidi="ar"/>
        </w:rPr>
      </w:pPr>
      <w:r>
        <w:rPr>
          <w:rFonts w:hint="eastAsia" w:ascii="仿宋" w:hAnsi="仿宋" w:eastAsia="仿宋" w:cs="仿宋"/>
          <w:b w:val="0"/>
          <w:bCs/>
          <w:color w:val="auto"/>
          <w:sz w:val="28"/>
          <w:szCs w:val="28"/>
          <w:highlight w:val="none"/>
          <w:lang w:val="en-US" w:eastAsia="zh-CN" w:bidi="ar"/>
        </w:rPr>
        <w:t>项目名称：</w:t>
      </w:r>
      <w:r>
        <w:rPr>
          <w:rFonts w:hint="eastAsia" w:ascii="仿宋" w:hAnsi="仿宋" w:eastAsia="仿宋" w:cs="仿宋"/>
          <w:b w:val="0"/>
          <w:bCs/>
          <w:color w:val="auto"/>
          <w:sz w:val="28"/>
          <w:szCs w:val="28"/>
          <w:highlight w:val="none"/>
          <w:u w:val="single"/>
          <w:lang w:val="en-US" w:eastAsia="zh-CN" w:bidi="ar"/>
        </w:rPr>
        <w:t>西岳庙基本陈列（含智取华山革命事迹展）提升改造项目</w:t>
      </w:r>
      <w:r>
        <w:rPr>
          <w:rFonts w:hint="eastAsia" w:ascii="仿宋" w:hAnsi="仿宋" w:eastAsia="仿宋" w:cs="仿宋"/>
          <w:b w:val="0"/>
          <w:bCs/>
          <w:color w:val="auto"/>
          <w:sz w:val="28"/>
          <w:szCs w:val="28"/>
          <w:highlight w:val="none"/>
          <w:u w:val="none"/>
          <w:lang w:val="en-US" w:eastAsia="zh-CN" w:bidi="ar"/>
        </w:rPr>
        <w:t>。</w:t>
      </w:r>
    </w:p>
    <w:p w14:paraId="0014A0C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服务内容：</w:t>
      </w:r>
      <w:r>
        <w:rPr>
          <w:rFonts w:hint="eastAsia" w:ascii="仿宋" w:hAnsi="仿宋" w:eastAsia="仿宋" w:cs="仿宋"/>
          <w:b w:val="0"/>
          <w:bCs/>
          <w:color w:val="auto"/>
          <w:sz w:val="28"/>
          <w:szCs w:val="28"/>
          <w:highlight w:val="none"/>
          <w:u w:val="single"/>
          <w:lang w:eastAsia="zh-CN" w:bidi="ar"/>
        </w:rPr>
        <w:t>内容与形式设计、基础装修、陈列布展（文物布展）、空调工程、安防消防工程、候展室等；主要功能或目标符合博物馆展览展陈需要，安防监控系统达到国家标准，展柜展具需要能够承受文物及其展示装置的重量，并保证在长期使用过程中不出现变形或破坏，使展品得到有效保护和展示;需满足的要求展室、展柜温湿度、照度及环境达到标准要求，辅助展览相关器城和材料符合安全要求，保证展品无裸露展示，展柜内有防霉、防生物劣化等措施，安防消防设施设备满足展览需求，展览在展品得到有效保护和展示基础上，满足广大观众参观需求。</w:t>
      </w:r>
      <w:r>
        <w:rPr>
          <w:rFonts w:hint="eastAsia" w:ascii="仿宋" w:hAnsi="仿宋" w:eastAsia="仿宋" w:cs="仿宋"/>
          <w:b w:val="0"/>
          <w:bCs/>
          <w:color w:val="auto"/>
          <w:sz w:val="28"/>
          <w:szCs w:val="28"/>
          <w:highlight w:val="none"/>
          <w:u w:val="none"/>
          <w:lang w:eastAsia="zh-CN" w:bidi="ar"/>
        </w:rPr>
        <w:t xml:space="preserve"> </w:t>
      </w:r>
    </w:p>
    <w:p w14:paraId="305BF07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成交价格（含税）：</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金额单位：人民币元）</w:t>
      </w:r>
    </w:p>
    <w:p w14:paraId="367AEA3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乙方</w:t>
      </w:r>
      <w:r>
        <w:rPr>
          <w:rFonts w:hint="eastAsia" w:ascii="仿宋" w:hAnsi="仿宋" w:eastAsia="仿宋" w:cs="仿宋"/>
          <w:b w:val="0"/>
          <w:bCs/>
          <w:color w:val="auto"/>
          <w:sz w:val="28"/>
          <w:szCs w:val="28"/>
          <w:highlight w:val="none"/>
          <w:lang w:val="en-US" w:eastAsia="zh-CN" w:bidi="ar"/>
        </w:rPr>
        <w:t>承担完成</w:t>
      </w:r>
      <w:r>
        <w:rPr>
          <w:rFonts w:hint="eastAsia" w:ascii="仿宋" w:hAnsi="仿宋" w:eastAsia="仿宋" w:cs="仿宋"/>
          <w:b w:val="0"/>
          <w:bCs/>
          <w:color w:val="auto"/>
          <w:sz w:val="28"/>
          <w:szCs w:val="28"/>
          <w:highlight w:val="none"/>
          <w:lang w:eastAsia="zh-CN" w:bidi="ar"/>
        </w:rPr>
        <w:t>本项目所需的</w:t>
      </w:r>
      <w:r>
        <w:rPr>
          <w:rFonts w:hint="eastAsia" w:ascii="仿宋" w:hAnsi="仿宋" w:eastAsia="仿宋" w:cs="仿宋"/>
          <w:b w:val="0"/>
          <w:bCs/>
          <w:color w:val="auto"/>
          <w:sz w:val="28"/>
          <w:szCs w:val="28"/>
          <w:highlight w:val="none"/>
          <w:lang w:val="en-US" w:eastAsia="zh-CN" w:bidi="ar"/>
        </w:rPr>
        <w:t>所有费用，包括且不限于设计费、</w:t>
      </w:r>
      <w:r>
        <w:rPr>
          <w:rFonts w:hint="eastAsia" w:ascii="仿宋" w:hAnsi="仿宋" w:eastAsia="仿宋" w:cs="仿宋"/>
          <w:b w:val="0"/>
          <w:bCs/>
          <w:color w:val="auto"/>
          <w:sz w:val="28"/>
          <w:szCs w:val="28"/>
          <w:highlight w:val="none"/>
          <w:lang w:eastAsia="zh-CN" w:bidi="ar"/>
        </w:rPr>
        <w:t>人工费、服务费、</w:t>
      </w:r>
      <w:r>
        <w:rPr>
          <w:rFonts w:hint="eastAsia" w:ascii="仿宋" w:hAnsi="仿宋" w:eastAsia="仿宋" w:cs="仿宋"/>
          <w:b w:val="0"/>
          <w:bCs/>
          <w:color w:val="auto"/>
          <w:sz w:val="28"/>
          <w:szCs w:val="28"/>
          <w:highlight w:val="none"/>
          <w:lang w:val="en-US" w:eastAsia="zh-CN" w:bidi="ar"/>
        </w:rPr>
        <w:t>材料费、</w:t>
      </w:r>
      <w:r>
        <w:rPr>
          <w:rFonts w:hint="eastAsia" w:ascii="仿宋" w:hAnsi="仿宋" w:eastAsia="仿宋" w:cs="仿宋"/>
          <w:b w:val="0"/>
          <w:bCs/>
          <w:color w:val="auto"/>
          <w:sz w:val="28"/>
          <w:szCs w:val="28"/>
          <w:highlight w:val="none"/>
          <w:lang w:eastAsia="zh-CN" w:bidi="ar"/>
        </w:rPr>
        <w:t>税金等</w:t>
      </w:r>
      <w:r>
        <w:rPr>
          <w:rFonts w:hint="eastAsia" w:ascii="仿宋" w:hAnsi="仿宋" w:eastAsia="仿宋" w:cs="仿宋"/>
          <w:b w:val="0"/>
          <w:bCs/>
          <w:color w:val="auto"/>
          <w:sz w:val="28"/>
          <w:szCs w:val="28"/>
          <w:highlight w:val="none"/>
          <w:lang w:val="en-US" w:eastAsia="zh-CN" w:bidi="ar"/>
        </w:rPr>
        <w:t>与完成本项目有关的</w:t>
      </w:r>
      <w:r>
        <w:rPr>
          <w:rFonts w:hint="eastAsia" w:ascii="仿宋" w:hAnsi="仿宋" w:eastAsia="仿宋" w:cs="仿宋"/>
          <w:b w:val="0"/>
          <w:bCs/>
          <w:color w:val="auto"/>
          <w:sz w:val="28"/>
          <w:szCs w:val="28"/>
          <w:highlight w:val="none"/>
          <w:lang w:eastAsia="zh-CN" w:bidi="ar"/>
        </w:rPr>
        <w:t>所有费用。</w:t>
      </w:r>
    </w:p>
    <w:p w14:paraId="4528425E">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eastAsia="zh-CN" w:bidi="ar"/>
        </w:rPr>
        <w:t>第</w:t>
      </w:r>
      <w:r>
        <w:rPr>
          <w:rFonts w:hint="eastAsia" w:ascii="仿宋" w:hAnsi="仿宋" w:eastAsia="仿宋" w:cs="仿宋"/>
          <w:b/>
          <w:color w:val="auto"/>
          <w:sz w:val="28"/>
          <w:szCs w:val="28"/>
          <w:highlight w:val="none"/>
          <w:lang w:val="en-US" w:eastAsia="zh-CN" w:bidi="ar"/>
        </w:rPr>
        <w:t>二</w:t>
      </w:r>
      <w:r>
        <w:rPr>
          <w:rFonts w:hint="eastAsia" w:ascii="仿宋" w:hAnsi="仿宋" w:eastAsia="仿宋" w:cs="仿宋"/>
          <w:b/>
          <w:color w:val="auto"/>
          <w:sz w:val="28"/>
          <w:szCs w:val="28"/>
          <w:highlight w:val="none"/>
          <w:lang w:eastAsia="zh-CN" w:bidi="ar"/>
        </w:rPr>
        <w:t>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bidi="ar"/>
        </w:rPr>
        <w:t xml:space="preserve"> </w:t>
      </w:r>
      <w:r>
        <w:rPr>
          <w:rFonts w:hint="eastAsia" w:ascii="仿宋" w:hAnsi="仿宋" w:eastAsia="仿宋" w:cs="仿宋"/>
          <w:b/>
          <w:bCs/>
          <w:color w:val="auto"/>
          <w:sz w:val="28"/>
          <w:szCs w:val="28"/>
          <w:highlight w:val="none"/>
          <w:lang w:val="zh-CN"/>
        </w:rPr>
        <w:t>服务期限</w:t>
      </w:r>
    </w:p>
    <w:p w14:paraId="2F32A63A">
      <w:pPr>
        <w:keepNext w:val="0"/>
        <w:keepLines w:val="0"/>
        <w:pageBreakBefore w:val="0"/>
        <w:widowControl w:val="0"/>
        <w:kinsoku/>
        <w:wordWrap/>
        <w:overflowPunct/>
        <w:topLinePunct w:val="0"/>
        <w:autoSpaceDE w:val="0"/>
        <w:autoSpaceDN w:val="0"/>
        <w:bidi w:val="0"/>
        <w:adjustRightInd w:val="0"/>
        <w:snapToGrid w:val="0"/>
        <w:spacing w:line="498" w:lineRule="exact"/>
        <w:ind w:firstLine="560" w:firstLineChars="200"/>
        <w:textAlignment w:val="auto"/>
        <w:rPr>
          <w:rFonts w:hint="eastAsia" w:ascii="仿宋" w:hAnsi="仿宋" w:eastAsia="仿宋" w:cs="仿宋"/>
          <w:b/>
          <w:color w:val="auto"/>
          <w:sz w:val="28"/>
          <w:szCs w:val="28"/>
          <w:highlight w:val="red"/>
          <w:lang w:val="en-US" w:eastAsia="zh-CN" w:bidi="ar"/>
        </w:rPr>
      </w:pPr>
      <w:r>
        <w:rPr>
          <w:rFonts w:hint="eastAsia" w:ascii="仿宋" w:hAnsi="仿宋" w:eastAsia="仿宋" w:cs="仿宋"/>
          <w:b w:val="0"/>
          <w:bCs/>
          <w:color w:val="auto"/>
          <w:sz w:val="28"/>
          <w:szCs w:val="28"/>
          <w:highlight w:val="none"/>
          <w:lang w:eastAsia="zh-CN"/>
        </w:rPr>
        <w:t>服务期限：</w:t>
      </w:r>
      <w:r>
        <w:rPr>
          <w:rFonts w:hint="eastAsia" w:ascii="仿宋" w:hAnsi="仿宋" w:eastAsia="仿宋" w:cs="仿宋"/>
          <w:color w:val="auto"/>
          <w:kern w:val="0"/>
          <w:sz w:val="28"/>
          <w:szCs w:val="28"/>
          <w:highlight w:val="none"/>
          <w:lang w:eastAsia="zh-CN"/>
        </w:rPr>
        <w:t>自合同签订之日起_180 日历天</w:t>
      </w:r>
    </w:p>
    <w:p w14:paraId="76486868">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default"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第三条  质量要求</w:t>
      </w:r>
    </w:p>
    <w:p w14:paraId="6C1347E7">
      <w:pPr>
        <w:keepNext w:val="0"/>
        <w:keepLines w:val="0"/>
        <w:pageBreakBefore w:val="0"/>
        <w:widowControl w:val="0"/>
        <w:kinsoku/>
        <w:wordWrap/>
        <w:overflowPunct/>
        <w:topLinePunct w:val="0"/>
        <w:autoSpaceDE/>
        <w:autoSpaceDN/>
        <w:bidi w:val="0"/>
        <w:adjustRightInd/>
        <w:snapToGrid/>
        <w:spacing w:line="498" w:lineRule="exact"/>
        <w:ind w:firstLine="560" w:firstLineChars="200"/>
        <w:jc w:val="left"/>
        <w:textAlignment w:val="auto"/>
        <w:rPr>
          <w:rFonts w:hint="default"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1.</w:t>
      </w:r>
      <w:r>
        <w:rPr>
          <w:rFonts w:hint="default" w:ascii="仿宋" w:hAnsi="仿宋" w:eastAsia="仿宋" w:cs="仿宋"/>
          <w:bCs/>
          <w:color w:val="auto"/>
          <w:sz w:val="28"/>
          <w:szCs w:val="28"/>
          <w:highlight w:val="none"/>
          <w:lang w:val="en-US" w:eastAsia="zh-CN"/>
        </w:rPr>
        <w:t>设计质量标准</w:t>
      </w:r>
      <w:r>
        <w:rPr>
          <w:rFonts w:hint="eastAsia" w:ascii="仿宋" w:hAnsi="仿宋" w:eastAsia="仿宋" w:cs="仿宋"/>
          <w:bCs/>
          <w:color w:val="auto"/>
          <w:sz w:val="28"/>
          <w:szCs w:val="28"/>
          <w:highlight w:val="none"/>
          <w:lang w:val="en-US" w:eastAsia="zh-CN"/>
        </w:rPr>
        <w:t>：</w:t>
      </w:r>
      <w:r>
        <w:rPr>
          <w:rFonts w:hint="default" w:ascii="仿宋" w:hAnsi="仿宋" w:eastAsia="仿宋" w:cs="仿宋"/>
          <w:bCs/>
          <w:color w:val="auto"/>
          <w:sz w:val="28"/>
          <w:szCs w:val="28"/>
          <w:highlight w:val="none"/>
          <w:lang w:val="en-US" w:eastAsia="zh-CN"/>
        </w:rPr>
        <w:t>符合国家、省、市、行业设计规范及强制条款要求</w:t>
      </w:r>
      <w:r>
        <w:rPr>
          <w:rFonts w:hint="eastAsia" w:ascii="仿宋" w:hAnsi="仿宋" w:eastAsia="仿宋" w:cs="仿宋"/>
          <w:bCs/>
          <w:color w:val="auto"/>
          <w:sz w:val="28"/>
          <w:szCs w:val="28"/>
          <w:highlight w:val="none"/>
          <w:lang w:val="en-US" w:eastAsia="zh-CN"/>
        </w:rPr>
        <w:t>；</w:t>
      </w:r>
      <w:r>
        <w:rPr>
          <w:rFonts w:hint="default" w:ascii="仿宋" w:hAnsi="仿宋" w:eastAsia="仿宋" w:cs="仿宋"/>
          <w:bCs/>
          <w:color w:val="auto"/>
          <w:sz w:val="28"/>
          <w:szCs w:val="28"/>
          <w:highlight w:val="none"/>
          <w:lang w:val="en-US" w:eastAsia="zh-CN"/>
        </w:rPr>
        <w:t>施工质量标准</w:t>
      </w:r>
      <w:r>
        <w:rPr>
          <w:rFonts w:hint="eastAsia" w:ascii="仿宋" w:hAnsi="仿宋" w:eastAsia="仿宋" w:cs="仿宋"/>
          <w:bCs/>
          <w:color w:val="auto"/>
          <w:sz w:val="28"/>
          <w:szCs w:val="28"/>
          <w:highlight w:val="none"/>
          <w:lang w:val="en-US" w:eastAsia="zh-CN"/>
        </w:rPr>
        <w:t>：</w:t>
      </w:r>
      <w:r>
        <w:rPr>
          <w:rFonts w:hint="default" w:ascii="仿宋" w:hAnsi="仿宋" w:eastAsia="仿宋" w:cs="仿宋"/>
          <w:bCs/>
          <w:color w:val="auto"/>
          <w:sz w:val="28"/>
          <w:szCs w:val="28"/>
          <w:highlight w:val="none"/>
          <w:lang w:val="en-US" w:eastAsia="zh-CN"/>
        </w:rPr>
        <w:t>达到国家现行施工验收规范“合格”标准。</w:t>
      </w:r>
    </w:p>
    <w:p w14:paraId="2F362E39">
      <w:pPr>
        <w:keepNext w:val="0"/>
        <w:keepLines w:val="0"/>
        <w:pageBreakBefore w:val="0"/>
        <w:widowControl w:val="0"/>
        <w:kinsoku/>
        <w:wordWrap/>
        <w:overflowPunct/>
        <w:topLinePunct w:val="0"/>
        <w:autoSpaceDE/>
        <w:autoSpaceDN/>
        <w:bidi w:val="0"/>
        <w:adjustRightInd/>
        <w:snapToGrid/>
        <w:spacing w:line="498" w:lineRule="exact"/>
        <w:ind w:firstLine="560" w:firstLineChars="200"/>
        <w:jc w:val="left"/>
        <w:textAlignment w:val="auto"/>
        <w:rPr>
          <w:rFonts w:hint="default"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2.</w:t>
      </w:r>
      <w:r>
        <w:rPr>
          <w:rFonts w:hint="default" w:ascii="仿宋" w:hAnsi="仿宋" w:eastAsia="仿宋" w:cs="仿宋"/>
          <w:bCs/>
          <w:color w:val="auto"/>
          <w:sz w:val="28"/>
          <w:szCs w:val="28"/>
          <w:highlight w:val="none"/>
          <w:lang w:val="en-US" w:eastAsia="zh-CN"/>
        </w:rPr>
        <w:t>供应商须指派专人作为项目负责人，负责管理本项目的所有事项，未经采购人同意不得随意更换负责人。</w:t>
      </w:r>
    </w:p>
    <w:p w14:paraId="790E6709">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val="en-US" w:eastAsia="zh-CN"/>
        </w:rPr>
        <w:t>四</w:t>
      </w:r>
      <w:r>
        <w:rPr>
          <w:rFonts w:hint="eastAsia" w:ascii="仿宋" w:hAnsi="仿宋" w:eastAsia="仿宋" w:cs="仿宋"/>
          <w:b/>
          <w:color w:val="auto"/>
          <w:sz w:val="28"/>
          <w:szCs w:val="28"/>
          <w:highlight w:val="none"/>
        </w:rPr>
        <w:t>条  安全施工</w:t>
      </w:r>
    </w:p>
    <w:p w14:paraId="4AC8E9CF">
      <w:pPr>
        <w:keepNext w:val="0"/>
        <w:keepLines w:val="0"/>
        <w:pageBreakBefore w:val="0"/>
        <w:widowControl w:val="0"/>
        <w:kinsoku/>
        <w:wordWrap/>
        <w:overflowPunct/>
        <w:topLinePunct w:val="0"/>
        <w:autoSpaceDE/>
        <w:autoSpaceDN/>
        <w:bidi w:val="0"/>
        <w:adjustRightInd/>
        <w:snapToGrid/>
        <w:spacing w:line="498" w:lineRule="exact"/>
        <w:ind w:firstLine="560" w:firstLineChars="20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Cs/>
          <w:color w:val="auto"/>
          <w:sz w:val="28"/>
          <w:szCs w:val="28"/>
          <w:highlight w:val="none"/>
        </w:rPr>
        <w:t>乙方应遵守工程建设安全生产有关管理规定，严格按安全标准组织施工，采取必要的安全防护措施，消除事故隐患。由于乙方安全措施不力造成事故的责任和因此发生的费用，由乙方承担。</w:t>
      </w:r>
      <w:r>
        <w:rPr>
          <w:rFonts w:hint="eastAsia" w:ascii="仿宋" w:hAnsi="仿宋" w:eastAsia="仿宋" w:cs="仿宋"/>
          <w:bCs/>
          <w:color w:val="auto"/>
          <w:sz w:val="28"/>
          <w:szCs w:val="28"/>
          <w:highlight w:val="none"/>
        </w:rPr>
        <w:br w:type="textWrapping"/>
      </w: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五</w:t>
      </w:r>
      <w:r>
        <w:rPr>
          <w:rFonts w:hint="eastAsia" w:ascii="仿宋" w:hAnsi="仿宋" w:eastAsia="仿宋" w:cs="仿宋"/>
          <w:b/>
          <w:color w:val="auto"/>
          <w:sz w:val="28"/>
          <w:szCs w:val="28"/>
          <w:highlight w:val="none"/>
          <w:lang w:bidi="ar"/>
        </w:rPr>
        <w:t>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bidi="ar"/>
        </w:rPr>
        <w:t>验收标准</w:t>
      </w:r>
    </w:p>
    <w:p w14:paraId="46AFCD7F">
      <w:pPr>
        <w:keepNext w:val="0"/>
        <w:keepLines w:val="0"/>
        <w:pageBreakBefore w:val="0"/>
        <w:widowControl w:val="0"/>
        <w:kinsoku/>
        <w:wordWrap/>
        <w:overflowPunct/>
        <w:topLinePunct w:val="0"/>
        <w:autoSpaceDE/>
        <w:autoSpaceDN/>
        <w:bidi w:val="0"/>
        <w:adjustRightInd/>
        <w:snapToGrid/>
        <w:spacing w:line="498"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满足采购内容及要求，按时完成所有服务项目，符合国家</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行业</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强制性标准，验收服务达到采购人要求。</w:t>
      </w:r>
    </w:p>
    <w:p w14:paraId="4E502A8B">
      <w:pPr>
        <w:keepNext w:val="0"/>
        <w:keepLines w:val="0"/>
        <w:pageBreakBefore w:val="0"/>
        <w:kinsoku/>
        <w:wordWrap/>
        <w:overflowPunct/>
        <w:topLinePunct w:val="0"/>
        <w:bidi w:val="0"/>
        <w:spacing w:line="498"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六</w:t>
      </w:r>
      <w:r>
        <w:rPr>
          <w:rFonts w:hint="eastAsia" w:ascii="仿宋" w:hAnsi="仿宋" w:eastAsia="仿宋" w:cs="仿宋"/>
          <w:b/>
          <w:color w:val="auto"/>
          <w:sz w:val="28"/>
          <w:szCs w:val="28"/>
          <w:highlight w:val="none"/>
          <w:lang w:bidi="ar"/>
        </w:rPr>
        <w:t>条  费用的结算</w:t>
      </w:r>
    </w:p>
    <w:p w14:paraId="1283B4D8">
      <w:pPr>
        <w:keepNext w:val="0"/>
        <w:keepLines w:val="0"/>
        <w:pageBreakBefore w:val="0"/>
        <w:kinsoku/>
        <w:wordWrap/>
        <w:overflowPunct/>
        <w:topLinePunct w:val="0"/>
        <w:bidi w:val="0"/>
        <w:spacing w:line="498"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1.结算依据：本项目</w:t>
      </w:r>
      <w:r>
        <w:rPr>
          <w:rFonts w:hint="eastAsia" w:ascii="仿宋" w:hAnsi="仿宋" w:eastAsia="仿宋" w:cs="仿宋"/>
          <w:bCs/>
          <w:color w:val="auto"/>
          <w:sz w:val="28"/>
          <w:szCs w:val="28"/>
          <w:highlight w:val="none"/>
          <w:lang w:eastAsia="zh-CN" w:bidi="ar"/>
        </w:rPr>
        <w:t>招标文件</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投标文件</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val="en-US" w:eastAsia="zh-CN" w:bidi="ar"/>
        </w:rPr>
        <w:t>招标</w:t>
      </w:r>
      <w:r>
        <w:rPr>
          <w:rFonts w:hint="eastAsia" w:ascii="仿宋" w:hAnsi="仿宋" w:eastAsia="仿宋" w:cs="仿宋"/>
          <w:bCs/>
          <w:color w:val="auto"/>
          <w:sz w:val="28"/>
          <w:szCs w:val="28"/>
          <w:highlight w:val="none"/>
          <w:lang w:bidi="ar"/>
        </w:rPr>
        <w:t>合同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销售发票</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、甲方出具的验收报告以及与本项目有关的其他资料。</w:t>
      </w:r>
    </w:p>
    <w:p w14:paraId="5C1B9AEB">
      <w:pPr>
        <w:keepNext w:val="0"/>
        <w:keepLines w:val="0"/>
        <w:pageBreakBefore w:val="0"/>
        <w:kinsoku/>
        <w:wordWrap/>
        <w:overflowPunct/>
        <w:topLinePunct w:val="0"/>
        <w:bidi w:val="0"/>
        <w:spacing w:line="498"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结算方式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1DF05C61">
      <w:pPr>
        <w:keepNext w:val="0"/>
        <w:keepLines w:val="0"/>
        <w:pageBreakBefore w:val="0"/>
        <w:kinsoku/>
        <w:wordWrap/>
        <w:overflowPunct/>
        <w:topLinePunct w:val="0"/>
        <w:bidi w:val="0"/>
        <w:spacing w:line="498" w:lineRule="exact"/>
        <w:ind w:firstLine="1120" w:firstLineChars="40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1.合同签订后 ，达到付款条件起 30 日内，支付合同总金额的 40.00%；</w:t>
      </w:r>
    </w:p>
    <w:p w14:paraId="5C94EF5D">
      <w:pPr>
        <w:keepNext w:val="0"/>
        <w:keepLines w:val="0"/>
        <w:pageBreakBefore w:val="0"/>
        <w:kinsoku/>
        <w:wordWrap/>
        <w:overflowPunct/>
        <w:topLinePunct w:val="0"/>
        <w:bidi w:val="0"/>
        <w:spacing w:line="498" w:lineRule="exact"/>
        <w:ind w:firstLine="1120" w:firstLineChars="400"/>
        <w:jc w:val="left"/>
        <w:textAlignment w:val="auto"/>
        <w:rPr>
          <w:rFonts w:hint="eastAsia" w:ascii="仿宋" w:hAnsi="仿宋" w:eastAsia="仿宋" w:cs="宋体"/>
          <w:color w:val="auto"/>
          <w:sz w:val="28"/>
          <w:szCs w:val="28"/>
          <w:highlight w:val="none"/>
          <w:lang w:val="en-US" w:eastAsia="zh-CN"/>
        </w:rPr>
      </w:pPr>
      <w:r>
        <w:rPr>
          <w:rFonts w:hint="eastAsia" w:ascii="仿宋" w:hAnsi="仿宋" w:eastAsia="仿宋" w:cs="宋体"/>
          <w:color w:val="auto"/>
          <w:sz w:val="28"/>
          <w:szCs w:val="28"/>
          <w:highlight w:val="none"/>
          <w:lang w:val="en-US" w:eastAsia="zh-CN"/>
        </w:rPr>
        <w:t>2.基础装修改造完成后 ，达到付款条件起 30 日内，支付合同总金额的 20.00% ；</w:t>
      </w:r>
    </w:p>
    <w:p w14:paraId="58F2E69B">
      <w:pPr>
        <w:keepNext w:val="0"/>
        <w:keepLines w:val="0"/>
        <w:pageBreakBefore w:val="0"/>
        <w:kinsoku/>
        <w:wordWrap/>
        <w:overflowPunct/>
        <w:topLinePunct w:val="0"/>
        <w:bidi w:val="0"/>
        <w:spacing w:line="498" w:lineRule="exact"/>
        <w:ind w:firstLine="1120" w:firstLineChars="400"/>
        <w:jc w:val="left"/>
        <w:textAlignment w:val="auto"/>
        <w:rPr>
          <w:rFonts w:hint="eastAsia" w:ascii="仿宋" w:hAnsi="仿宋" w:eastAsia="仿宋" w:cs="宋体"/>
          <w:color w:val="auto"/>
          <w:sz w:val="28"/>
          <w:szCs w:val="28"/>
          <w:highlight w:val="none"/>
          <w:lang w:val="en-US" w:eastAsia="zh-CN"/>
        </w:rPr>
      </w:pPr>
      <w:r>
        <w:rPr>
          <w:rFonts w:hint="eastAsia" w:ascii="仿宋" w:hAnsi="仿宋" w:eastAsia="仿宋" w:cs="宋体"/>
          <w:color w:val="auto"/>
          <w:sz w:val="28"/>
          <w:szCs w:val="28"/>
          <w:highlight w:val="none"/>
          <w:lang w:val="en-US" w:eastAsia="zh-CN"/>
        </w:rPr>
        <w:t>3.展览验收合格后 ，达到付款条件起 30 日内，支付合同总金额的 37.00% ；</w:t>
      </w:r>
    </w:p>
    <w:p w14:paraId="286C59D1">
      <w:pPr>
        <w:keepNext w:val="0"/>
        <w:keepLines w:val="0"/>
        <w:pageBreakBefore w:val="0"/>
        <w:kinsoku/>
        <w:wordWrap/>
        <w:overflowPunct/>
        <w:topLinePunct w:val="0"/>
        <w:bidi w:val="0"/>
        <w:spacing w:line="498" w:lineRule="exact"/>
        <w:ind w:firstLine="1120" w:firstLineChars="400"/>
        <w:jc w:val="left"/>
        <w:textAlignment w:val="auto"/>
        <w:rPr>
          <w:rFonts w:hint="eastAsia" w:ascii="仿宋" w:hAnsi="仿宋" w:eastAsia="仿宋" w:cs="宋体"/>
          <w:color w:val="auto"/>
          <w:sz w:val="28"/>
          <w:szCs w:val="28"/>
          <w:highlight w:val="none"/>
          <w:lang w:val="en-US" w:eastAsia="zh-CN"/>
        </w:rPr>
      </w:pPr>
      <w:r>
        <w:rPr>
          <w:rFonts w:hint="eastAsia" w:ascii="仿宋" w:hAnsi="仿宋" w:eastAsia="仿宋" w:cs="宋体"/>
          <w:color w:val="auto"/>
          <w:sz w:val="28"/>
          <w:szCs w:val="28"/>
          <w:highlight w:val="none"/>
          <w:lang w:val="en-US" w:eastAsia="zh-CN"/>
        </w:rPr>
        <w:t xml:space="preserve">4.整体质保满一年后 ，达到付款条件起 30 日内，支付合同总金额的 3.00% </w:t>
      </w:r>
      <w:bookmarkStart w:id="0" w:name="_GoBack"/>
      <w:bookmarkEnd w:id="0"/>
      <w:r>
        <w:rPr>
          <w:rFonts w:hint="eastAsia" w:ascii="仿宋" w:hAnsi="仿宋" w:eastAsia="仿宋" w:cs="宋体"/>
          <w:color w:val="auto"/>
          <w:sz w:val="28"/>
          <w:szCs w:val="28"/>
          <w:highlight w:val="none"/>
          <w:lang w:val="en-US" w:eastAsia="zh-CN"/>
        </w:rPr>
        <w:t>。</w:t>
      </w:r>
    </w:p>
    <w:p w14:paraId="51B6E4A7">
      <w:pPr>
        <w:keepNext w:val="0"/>
        <w:keepLines w:val="0"/>
        <w:pageBreakBefore w:val="0"/>
        <w:kinsoku/>
        <w:wordWrap/>
        <w:overflowPunct/>
        <w:topLinePunct w:val="0"/>
        <w:bidi w:val="0"/>
        <w:spacing w:line="498" w:lineRule="exact"/>
        <w:jc w:val="left"/>
        <w:textAlignment w:val="auto"/>
        <w:rPr>
          <w:rFonts w:hint="default" w:ascii="仿宋" w:hAnsi="仿宋" w:eastAsia="仿宋" w:cs="仿宋"/>
          <w:b/>
          <w:color w:val="auto"/>
          <w:sz w:val="28"/>
          <w:szCs w:val="28"/>
          <w:highlight w:val="none"/>
          <w:lang w:val="en-US" w:eastAsia="zh-CN" w:bidi="ar"/>
        </w:rPr>
      </w:pPr>
      <w:r>
        <w:rPr>
          <w:rFonts w:hint="eastAsia" w:ascii="仿宋" w:hAnsi="仿宋" w:eastAsia="仿宋" w:cs="仿宋"/>
          <w:b/>
          <w:color w:val="auto"/>
          <w:sz w:val="28"/>
          <w:szCs w:val="28"/>
          <w:highlight w:val="none"/>
          <w:lang w:val="en-US" w:eastAsia="zh-CN" w:bidi="ar"/>
        </w:rPr>
        <w:t>第七条  甲乙双方责任及义务</w:t>
      </w:r>
    </w:p>
    <w:p w14:paraId="4751D930">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val="zh-CN" w:eastAsia="zh-CN" w:bidi="ar"/>
        </w:rPr>
      </w:pPr>
      <w:r>
        <w:rPr>
          <w:rFonts w:hint="eastAsia" w:ascii="仿宋" w:hAnsi="仿宋" w:eastAsia="仿宋" w:cs="仿宋"/>
          <w:bCs/>
          <w:color w:val="auto"/>
          <w:sz w:val="28"/>
          <w:szCs w:val="28"/>
          <w:highlight w:val="none"/>
          <w:lang w:val="zh-CN" w:eastAsia="zh-CN" w:bidi="ar"/>
        </w:rPr>
        <w:t>1.甲方责任及义务</w:t>
      </w:r>
    </w:p>
    <w:p w14:paraId="025794C4">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val="zh-CN" w:eastAsia="zh-CN" w:bidi="ar"/>
        </w:rPr>
      </w:pPr>
      <w:r>
        <w:rPr>
          <w:rFonts w:hint="eastAsia" w:ascii="仿宋" w:hAnsi="仿宋" w:eastAsia="仿宋" w:cs="仿宋"/>
          <w:bCs/>
          <w:color w:val="auto"/>
          <w:sz w:val="28"/>
          <w:szCs w:val="28"/>
          <w:highlight w:val="none"/>
          <w:lang w:val="zh-CN" w:eastAsia="zh-CN" w:bidi="ar"/>
        </w:rPr>
        <w:t>（1）按合同约定向乙方支付费用。</w:t>
      </w:r>
    </w:p>
    <w:p w14:paraId="5C3A515A">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val="zh-CN" w:eastAsia="zh-CN" w:bidi="ar"/>
        </w:rPr>
      </w:pPr>
      <w:r>
        <w:rPr>
          <w:rFonts w:hint="eastAsia" w:ascii="仿宋" w:hAnsi="仿宋" w:eastAsia="仿宋" w:cs="仿宋"/>
          <w:bCs/>
          <w:color w:val="auto"/>
          <w:sz w:val="28"/>
          <w:szCs w:val="28"/>
          <w:highlight w:val="none"/>
          <w:lang w:val="zh-CN" w:eastAsia="zh-CN" w:bidi="ar"/>
        </w:rPr>
        <w:t>（2）对乙方完成本项目的过程进行监督，发现问题及时要求乙方改正，直至达到要求。</w:t>
      </w:r>
    </w:p>
    <w:p w14:paraId="34A48E30">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val="zh-CN" w:eastAsia="zh-CN" w:bidi="ar"/>
        </w:rPr>
      </w:pPr>
      <w:r>
        <w:rPr>
          <w:rFonts w:hint="eastAsia" w:ascii="仿宋" w:hAnsi="仿宋" w:eastAsia="仿宋" w:cs="仿宋"/>
          <w:bCs/>
          <w:color w:val="auto"/>
          <w:sz w:val="28"/>
          <w:szCs w:val="28"/>
          <w:highlight w:val="none"/>
          <w:lang w:val="zh-CN" w:eastAsia="zh-CN" w:bidi="ar"/>
        </w:rPr>
        <w:t>2.乙方责任及义务</w:t>
      </w:r>
    </w:p>
    <w:p w14:paraId="19B6666D">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val="zh-CN" w:eastAsia="zh-CN" w:bidi="ar"/>
        </w:rPr>
      </w:pPr>
      <w:r>
        <w:rPr>
          <w:rFonts w:hint="eastAsia" w:ascii="仿宋" w:hAnsi="仿宋" w:eastAsia="仿宋" w:cs="仿宋"/>
          <w:bCs/>
          <w:color w:val="auto"/>
          <w:sz w:val="28"/>
          <w:szCs w:val="28"/>
          <w:highlight w:val="none"/>
          <w:lang w:val="zh-CN" w:eastAsia="zh-CN" w:bidi="ar"/>
        </w:rPr>
        <w:t>（1）认真完成甲方规定的服务内容，确保质量，达到甲方满意；</w:t>
      </w:r>
    </w:p>
    <w:p w14:paraId="6327A04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val="zh-CN" w:eastAsia="zh-CN" w:bidi="ar"/>
        </w:rPr>
      </w:pPr>
      <w:r>
        <w:rPr>
          <w:rFonts w:hint="eastAsia" w:ascii="仿宋" w:hAnsi="仿宋" w:eastAsia="仿宋" w:cs="仿宋"/>
          <w:bCs/>
          <w:color w:val="auto"/>
          <w:sz w:val="28"/>
          <w:szCs w:val="28"/>
          <w:highlight w:val="none"/>
          <w:lang w:val="zh-CN" w:eastAsia="zh-CN" w:bidi="ar"/>
        </w:rPr>
        <w:t>（</w:t>
      </w:r>
      <w:r>
        <w:rPr>
          <w:rFonts w:hint="eastAsia" w:ascii="仿宋" w:hAnsi="仿宋" w:eastAsia="仿宋" w:cs="仿宋"/>
          <w:bCs/>
          <w:color w:val="auto"/>
          <w:sz w:val="28"/>
          <w:szCs w:val="28"/>
          <w:highlight w:val="none"/>
          <w:lang w:val="en-US" w:eastAsia="zh-CN" w:bidi="ar"/>
        </w:rPr>
        <w:t>2</w:t>
      </w:r>
      <w:r>
        <w:rPr>
          <w:rFonts w:hint="eastAsia" w:ascii="仿宋" w:hAnsi="仿宋" w:eastAsia="仿宋" w:cs="仿宋"/>
          <w:bCs/>
          <w:color w:val="auto"/>
          <w:sz w:val="28"/>
          <w:szCs w:val="28"/>
          <w:highlight w:val="none"/>
          <w:lang w:val="zh-CN" w:eastAsia="zh-CN" w:bidi="ar"/>
        </w:rPr>
        <w:t>）乙方员工在工作期间发生一切事故、伤亡事故以及其他损失由乙方自行承担。</w:t>
      </w:r>
    </w:p>
    <w:p w14:paraId="6A850458">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val="zh-CN" w:eastAsia="zh-CN" w:bidi="ar"/>
        </w:rPr>
      </w:pPr>
      <w:r>
        <w:rPr>
          <w:rFonts w:hint="eastAsia" w:ascii="仿宋" w:hAnsi="仿宋" w:eastAsia="仿宋" w:cs="仿宋"/>
          <w:bCs/>
          <w:color w:val="auto"/>
          <w:sz w:val="28"/>
          <w:szCs w:val="28"/>
          <w:highlight w:val="none"/>
          <w:lang w:val="zh-CN" w:eastAsia="zh-CN" w:bidi="ar"/>
        </w:rPr>
        <w:t>（</w:t>
      </w:r>
      <w:r>
        <w:rPr>
          <w:rFonts w:hint="eastAsia" w:ascii="仿宋" w:hAnsi="仿宋" w:eastAsia="仿宋" w:cs="仿宋"/>
          <w:bCs/>
          <w:color w:val="auto"/>
          <w:sz w:val="28"/>
          <w:szCs w:val="28"/>
          <w:highlight w:val="none"/>
          <w:lang w:val="en-US" w:eastAsia="zh-CN" w:bidi="ar"/>
        </w:rPr>
        <w:t>3</w:t>
      </w:r>
      <w:r>
        <w:rPr>
          <w:rFonts w:hint="eastAsia" w:ascii="仿宋" w:hAnsi="仿宋" w:eastAsia="仿宋" w:cs="仿宋"/>
          <w:bCs/>
          <w:color w:val="auto"/>
          <w:sz w:val="28"/>
          <w:szCs w:val="28"/>
          <w:highlight w:val="none"/>
          <w:lang w:val="zh-CN" w:eastAsia="zh-CN" w:bidi="ar"/>
        </w:rPr>
        <w:t>）因乙方自身原因实施服务过程中造成的甲方损失，乙方应承担赔偿责任。</w:t>
      </w:r>
    </w:p>
    <w:p w14:paraId="41D8E337">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val="zh-CN" w:eastAsia="zh-CN" w:bidi="ar"/>
        </w:rPr>
      </w:pPr>
      <w:r>
        <w:rPr>
          <w:rFonts w:hint="eastAsia" w:ascii="仿宋" w:hAnsi="仿宋" w:eastAsia="仿宋" w:cs="仿宋"/>
          <w:bCs/>
          <w:color w:val="auto"/>
          <w:sz w:val="28"/>
          <w:szCs w:val="28"/>
          <w:highlight w:val="none"/>
          <w:lang w:val="zh-CN" w:eastAsia="zh-CN" w:bidi="ar"/>
        </w:rPr>
        <w:t>（</w:t>
      </w:r>
      <w:r>
        <w:rPr>
          <w:rFonts w:hint="eastAsia" w:ascii="仿宋" w:hAnsi="仿宋" w:eastAsia="仿宋" w:cs="仿宋"/>
          <w:bCs/>
          <w:color w:val="auto"/>
          <w:sz w:val="28"/>
          <w:szCs w:val="28"/>
          <w:highlight w:val="none"/>
          <w:lang w:val="en-US" w:eastAsia="zh-CN" w:bidi="ar"/>
        </w:rPr>
        <w:t>4</w:t>
      </w:r>
      <w:r>
        <w:rPr>
          <w:rFonts w:hint="eastAsia" w:ascii="仿宋" w:hAnsi="仿宋" w:eastAsia="仿宋" w:cs="仿宋"/>
          <w:bCs/>
          <w:color w:val="auto"/>
          <w:sz w:val="28"/>
          <w:szCs w:val="28"/>
          <w:highlight w:val="none"/>
          <w:lang w:val="zh-CN" w:eastAsia="zh-CN" w:bidi="ar"/>
        </w:rPr>
        <w:t>）乙方工作人员须由经专业培训和具有专业知识的人员担任。</w:t>
      </w:r>
    </w:p>
    <w:p w14:paraId="5EEDC4B5">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Cs/>
          <w:color w:val="auto"/>
          <w:sz w:val="28"/>
          <w:szCs w:val="28"/>
          <w:highlight w:val="none"/>
          <w:lang w:val="zh-CN" w:eastAsia="zh-CN" w:bidi="ar"/>
        </w:rPr>
        <w:t>（</w:t>
      </w:r>
      <w:r>
        <w:rPr>
          <w:rFonts w:hint="eastAsia" w:ascii="仿宋" w:hAnsi="仿宋" w:eastAsia="仿宋" w:cs="仿宋"/>
          <w:bCs/>
          <w:color w:val="auto"/>
          <w:sz w:val="28"/>
          <w:szCs w:val="28"/>
          <w:highlight w:val="none"/>
          <w:lang w:val="en-US" w:eastAsia="zh-CN" w:bidi="ar"/>
        </w:rPr>
        <w:t>5</w:t>
      </w:r>
      <w:r>
        <w:rPr>
          <w:rFonts w:hint="eastAsia" w:ascii="仿宋" w:hAnsi="仿宋" w:eastAsia="仿宋" w:cs="仿宋"/>
          <w:bCs/>
          <w:color w:val="auto"/>
          <w:sz w:val="28"/>
          <w:szCs w:val="28"/>
          <w:highlight w:val="none"/>
          <w:lang w:val="zh-CN" w:eastAsia="zh-CN" w:bidi="ar"/>
        </w:rPr>
        <w:t>）乙方作业人员应遵守甲方规定的工作时间要求，如有变更，双方协商解决。</w:t>
      </w:r>
    </w:p>
    <w:p w14:paraId="5A9B7A88">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八</w:t>
      </w:r>
      <w:r>
        <w:rPr>
          <w:rFonts w:hint="eastAsia" w:ascii="仿宋" w:hAnsi="仿宋" w:eastAsia="仿宋" w:cs="仿宋"/>
          <w:b/>
          <w:color w:val="auto"/>
          <w:sz w:val="28"/>
          <w:szCs w:val="28"/>
          <w:highlight w:val="none"/>
          <w:lang w:bidi="ar"/>
        </w:rPr>
        <w:t>条  甲方的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787B4FB0">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bCs/>
          <w:color w:val="auto"/>
          <w:sz w:val="28"/>
          <w:szCs w:val="28"/>
          <w:highlight w:val="none"/>
          <w:lang w:eastAsia="zh-CN" w:bidi="ar"/>
        </w:rPr>
        <w:t>1.</w:t>
      </w:r>
      <w:r>
        <w:rPr>
          <w:rFonts w:hint="eastAsia" w:ascii="仿宋" w:hAnsi="仿宋" w:eastAsia="仿宋" w:cs="仿宋"/>
          <w:color w:val="auto"/>
          <w:kern w:val="0"/>
          <w:sz w:val="28"/>
          <w:szCs w:val="28"/>
          <w:highlight w:val="none"/>
        </w:rPr>
        <w:t>甲方逾期付款，应就逾期部分向乙方支付按照中国人民银行规定的同期贷款基准利率计算的逾期付款违约金。</w:t>
      </w:r>
    </w:p>
    <w:p w14:paraId="3C2E9C7E">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2.</w:t>
      </w:r>
      <w:r>
        <w:rPr>
          <w:rFonts w:hint="eastAsia" w:ascii="仿宋" w:hAnsi="仿宋" w:eastAsia="仿宋" w:cs="仿宋"/>
          <w:bCs/>
          <w:color w:val="auto"/>
          <w:sz w:val="28"/>
          <w:szCs w:val="28"/>
          <w:highlight w:val="none"/>
          <w:lang w:bidi="ar"/>
        </w:rPr>
        <w:t>甲方违反合同规定拒绝接收的，应当承担由此对乙方造成的损失。</w:t>
      </w:r>
    </w:p>
    <w:p w14:paraId="548C547E">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九</w:t>
      </w:r>
      <w:r>
        <w:rPr>
          <w:rFonts w:hint="eastAsia" w:ascii="仿宋" w:hAnsi="仿宋" w:eastAsia="仿宋" w:cs="仿宋"/>
          <w:b/>
          <w:color w:val="auto"/>
          <w:sz w:val="28"/>
          <w:szCs w:val="28"/>
          <w:highlight w:val="none"/>
          <w:lang w:bidi="ar"/>
        </w:rPr>
        <w:t>条  乙方的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2FD9374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1.</w:t>
      </w:r>
      <w:r>
        <w:rPr>
          <w:rFonts w:hint="eastAsia" w:ascii="仿宋" w:hAnsi="仿宋" w:eastAsia="仿宋" w:cs="仿宋"/>
          <w:bCs/>
          <w:color w:val="auto"/>
          <w:sz w:val="28"/>
          <w:szCs w:val="28"/>
          <w:highlight w:val="none"/>
          <w:lang w:bidi="ar"/>
        </w:rPr>
        <w:t>乙方不能按期</w:t>
      </w:r>
      <w:r>
        <w:rPr>
          <w:rFonts w:hint="eastAsia" w:ascii="仿宋" w:hAnsi="仿宋" w:eastAsia="仿宋" w:cs="仿宋"/>
          <w:bCs/>
          <w:color w:val="auto"/>
          <w:sz w:val="28"/>
          <w:szCs w:val="28"/>
          <w:highlight w:val="none"/>
          <w:lang w:eastAsia="zh-CN" w:bidi="ar"/>
        </w:rPr>
        <w:t>完成的</w:t>
      </w:r>
      <w:r>
        <w:rPr>
          <w:rFonts w:hint="eastAsia" w:ascii="仿宋" w:hAnsi="仿宋" w:eastAsia="仿宋" w:cs="仿宋"/>
          <w:bCs/>
          <w:color w:val="auto"/>
          <w:sz w:val="28"/>
          <w:szCs w:val="28"/>
          <w:highlight w:val="none"/>
          <w:lang w:bidi="ar"/>
        </w:rPr>
        <w:t>，每逾期1日，乙方应向甲方赔付合同总价的0.1%作为违约金。</w:t>
      </w:r>
    </w:p>
    <w:p w14:paraId="174D2F8A">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2.</w:t>
      </w:r>
      <w:r>
        <w:rPr>
          <w:rFonts w:hint="eastAsia" w:ascii="仿宋" w:hAnsi="仿宋" w:eastAsia="仿宋" w:cs="仿宋"/>
          <w:bCs/>
          <w:color w:val="auto"/>
          <w:sz w:val="28"/>
          <w:szCs w:val="28"/>
          <w:highlight w:val="none"/>
          <w:lang w:bidi="ar"/>
        </w:rPr>
        <w:t>乙方所交服务不符合国家法律法规和合同规定的，甲方有权拒收，并由乙方承担一切费用。</w:t>
      </w:r>
    </w:p>
    <w:p w14:paraId="24D18110">
      <w:pPr>
        <w:pageBreakBefore w:val="0"/>
        <w:kinsoku/>
        <w:overflowPunct/>
        <w:bidi w:val="0"/>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十</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不可抗力</w:t>
      </w:r>
      <w:r>
        <w:rPr>
          <w:rFonts w:hint="eastAsia" w:ascii="仿宋" w:hAnsi="仿宋" w:eastAsia="仿宋" w:cs="仿宋"/>
          <w:b/>
          <w:color w:val="auto"/>
          <w:sz w:val="28"/>
          <w:szCs w:val="28"/>
          <w:highlight w:val="none"/>
          <w:lang w:bidi="ar"/>
        </w:rPr>
        <w:fldChar w:fldCharType="end"/>
      </w:r>
    </w:p>
    <w:p w14:paraId="3515E003">
      <w:pPr>
        <w:pageBreakBefore w:val="0"/>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甲乙双方任何一方由于</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不可抗力</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原因不能履行合同时，应及时向对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方通</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违约责任</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71AC3077">
      <w:pPr>
        <w:pageBreakBefore w:val="0"/>
        <w:kinsoku/>
        <w:overflowPunct/>
        <w:bidi w:val="0"/>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十一</w:t>
      </w:r>
      <w:r>
        <w:rPr>
          <w:rFonts w:hint="eastAsia" w:ascii="仿宋" w:hAnsi="仿宋" w:eastAsia="仿宋" w:cs="仿宋"/>
          <w:b/>
          <w:color w:val="auto"/>
          <w:sz w:val="28"/>
          <w:szCs w:val="28"/>
          <w:highlight w:val="none"/>
          <w:lang w:bidi="ar"/>
        </w:rPr>
        <w:t>条  争议解决</w:t>
      </w:r>
    </w:p>
    <w:p w14:paraId="24188FC6">
      <w:pPr>
        <w:pageBreakBefore w:val="0"/>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双方本着友好合作的态度</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对合同履行过程中发生的纠纷应及时协商解决，协商不成的，向甲方所在地有管辖权的人民法院诉讼解决。</w:t>
      </w:r>
    </w:p>
    <w:p w14:paraId="27759DB3">
      <w:pPr>
        <w:pageBreakBefore w:val="0"/>
        <w:kinsoku/>
        <w:overflowPunct/>
        <w:bidi w:val="0"/>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val="en-US" w:eastAsia="zh-CN" w:bidi="ar"/>
        </w:rPr>
        <w:t>二</w:t>
      </w:r>
      <w:r>
        <w:rPr>
          <w:rFonts w:hint="eastAsia" w:ascii="仿宋" w:hAnsi="仿宋" w:eastAsia="仿宋" w:cs="仿宋"/>
          <w:b/>
          <w:color w:val="auto"/>
          <w:sz w:val="28"/>
          <w:szCs w:val="28"/>
          <w:highlight w:val="none"/>
          <w:lang w:bidi="ar"/>
        </w:rPr>
        <w:t>条  监督和管理</w:t>
      </w:r>
    </w:p>
    <w:p w14:paraId="1D19AED2">
      <w:pPr>
        <w:pageBreakBefore w:val="0"/>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1.</w:t>
      </w:r>
      <w:r>
        <w:rPr>
          <w:rFonts w:hint="eastAsia" w:ascii="仿宋" w:hAnsi="仿宋" w:eastAsia="仿宋" w:cs="仿宋"/>
          <w:bCs/>
          <w:color w:val="auto"/>
          <w:sz w:val="28"/>
          <w:szCs w:val="28"/>
          <w:highlight w:val="none"/>
          <w:lang w:bidi="ar"/>
        </w:rPr>
        <w:t>政府采购合同履行中，</w:t>
      </w:r>
      <w:r>
        <w:rPr>
          <w:rFonts w:hint="eastAsia" w:ascii="仿宋" w:hAnsi="仿宋" w:eastAsia="仿宋" w:cs="仿宋"/>
          <w:bCs/>
          <w:color w:val="auto"/>
          <w:sz w:val="28"/>
          <w:szCs w:val="28"/>
          <w:highlight w:val="none"/>
          <w:lang w:val="en-US" w:eastAsia="zh-CN" w:bidi="ar"/>
        </w:rPr>
        <w:t>甲方</w:t>
      </w:r>
      <w:r>
        <w:rPr>
          <w:rFonts w:hint="eastAsia" w:ascii="仿宋" w:hAnsi="仿宋" w:eastAsia="仿宋" w:cs="仿宋"/>
          <w:bCs/>
          <w:color w:val="auto"/>
          <w:sz w:val="28"/>
          <w:szCs w:val="28"/>
          <w:highlight w:val="none"/>
          <w:lang w:bidi="ar"/>
        </w:rPr>
        <w:t>需追加与合同标的相同的货物、工程或者服务的，在不改变合同其他条款的前提下，可以与</w:t>
      </w:r>
      <w:r>
        <w:rPr>
          <w:rFonts w:hint="eastAsia" w:ascii="仿宋" w:hAnsi="仿宋" w:eastAsia="仿宋" w:cs="仿宋"/>
          <w:bCs/>
          <w:color w:val="auto"/>
          <w:sz w:val="28"/>
          <w:szCs w:val="28"/>
          <w:highlight w:val="none"/>
          <w:lang w:val="en-US" w:eastAsia="zh-CN" w:bidi="ar"/>
        </w:rPr>
        <w:t>乙方</w:t>
      </w:r>
      <w:r>
        <w:rPr>
          <w:rFonts w:hint="eastAsia" w:ascii="仿宋" w:hAnsi="仿宋" w:eastAsia="仿宋" w:cs="仿宋"/>
          <w:bCs/>
          <w:color w:val="auto"/>
          <w:sz w:val="28"/>
          <w:szCs w:val="28"/>
          <w:highlight w:val="none"/>
          <w:lang w:bidi="ar"/>
        </w:rPr>
        <w:t>协商签订补充合同，但所有补充合同的采购金额不得超过原合同采购金额的10%。</w:t>
      </w:r>
    </w:p>
    <w:p w14:paraId="091259A6">
      <w:pPr>
        <w:pageBreakBefore w:val="0"/>
        <w:kinsoku/>
        <w:overflowPunct/>
        <w:bidi w:val="0"/>
        <w:spacing w:line="500" w:lineRule="exact"/>
        <w:ind w:firstLine="536" w:firstLineChars="200"/>
        <w:jc w:val="left"/>
        <w:rPr>
          <w:rFonts w:hint="eastAsia" w:ascii="仿宋" w:hAnsi="仿宋" w:eastAsia="仿宋" w:cs="仿宋"/>
          <w:bCs/>
          <w:color w:val="auto"/>
          <w:spacing w:val="-6"/>
          <w:sz w:val="28"/>
          <w:szCs w:val="28"/>
          <w:highlight w:val="none"/>
          <w:lang w:bidi="ar"/>
        </w:rPr>
      </w:pPr>
      <w:r>
        <w:rPr>
          <w:rFonts w:hint="eastAsia" w:ascii="仿宋" w:hAnsi="仿宋" w:eastAsia="仿宋" w:cs="仿宋"/>
          <w:bCs/>
          <w:color w:val="auto"/>
          <w:spacing w:val="-6"/>
          <w:sz w:val="28"/>
          <w:szCs w:val="28"/>
          <w:highlight w:val="none"/>
          <w:lang w:eastAsia="zh-CN" w:bidi="ar"/>
        </w:rPr>
        <w:t>2.</w:t>
      </w:r>
      <w:r>
        <w:rPr>
          <w:rFonts w:hint="eastAsia" w:ascii="仿宋" w:hAnsi="仿宋" w:eastAsia="仿宋" w:cs="仿宋"/>
          <w:bCs/>
          <w:color w:val="auto"/>
          <w:spacing w:val="-6"/>
          <w:sz w:val="28"/>
          <w:szCs w:val="28"/>
          <w:highlight w:val="none"/>
          <w:lang w:bidi="ar"/>
        </w:rPr>
        <w:t>甲乙双方均应自觉配合有关监督管理部门对</w:t>
      </w:r>
      <w:r>
        <w:rPr>
          <w:rFonts w:hint="eastAsia" w:ascii="仿宋" w:hAnsi="仿宋" w:eastAsia="仿宋" w:cs="仿宋"/>
          <w:bCs/>
          <w:color w:val="auto"/>
          <w:spacing w:val="-6"/>
          <w:sz w:val="28"/>
          <w:szCs w:val="28"/>
          <w:highlight w:val="none"/>
          <w:lang w:bidi="ar"/>
        </w:rPr>
        <w:fldChar w:fldCharType="begin"/>
      </w:r>
      <w:r>
        <w:rPr>
          <w:rFonts w:hint="eastAsia" w:ascii="仿宋" w:hAnsi="仿宋" w:eastAsia="仿宋" w:cs="仿宋"/>
          <w:bCs/>
          <w:color w:val="auto"/>
          <w:spacing w:val="-6"/>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pacing w:val="-6"/>
          <w:sz w:val="28"/>
          <w:szCs w:val="28"/>
          <w:highlight w:val="none"/>
          <w:lang w:bidi="ar"/>
        </w:rPr>
        <w:fldChar w:fldCharType="separate"/>
      </w:r>
      <w:r>
        <w:rPr>
          <w:rFonts w:hint="eastAsia" w:ascii="仿宋" w:hAnsi="仿宋" w:eastAsia="仿宋" w:cs="仿宋"/>
          <w:bCs/>
          <w:color w:val="auto"/>
          <w:spacing w:val="-6"/>
          <w:sz w:val="28"/>
          <w:szCs w:val="28"/>
          <w:highlight w:val="none"/>
          <w:lang w:bidi="ar"/>
        </w:rPr>
        <w:t>合同履行</w:t>
      </w:r>
      <w:r>
        <w:rPr>
          <w:rFonts w:hint="eastAsia" w:ascii="仿宋" w:hAnsi="仿宋" w:eastAsia="仿宋" w:cs="仿宋"/>
          <w:bCs/>
          <w:color w:val="auto"/>
          <w:spacing w:val="-6"/>
          <w:sz w:val="28"/>
          <w:szCs w:val="28"/>
          <w:highlight w:val="none"/>
          <w:lang w:bidi="ar"/>
        </w:rPr>
        <w:fldChar w:fldCharType="end"/>
      </w:r>
      <w:r>
        <w:rPr>
          <w:rFonts w:hint="eastAsia" w:ascii="仿宋" w:hAnsi="仿宋" w:eastAsia="仿宋" w:cs="仿宋"/>
          <w:bCs/>
          <w:color w:val="auto"/>
          <w:spacing w:val="-6"/>
          <w:sz w:val="28"/>
          <w:szCs w:val="28"/>
          <w:highlight w:val="none"/>
          <w:lang w:bidi="ar"/>
        </w:rPr>
        <w:t>情况的监督检查，如实反映情况，提供有关资料；否则，将对有关单位、当事人按照有关规定予以处罚。</w:t>
      </w:r>
    </w:p>
    <w:p w14:paraId="0B9C717C">
      <w:pPr>
        <w:pageBreakBefore w:val="0"/>
        <w:kinsoku/>
        <w:overflowPunct/>
        <w:bidi w:val="0"/>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val="en-US" w:eastAsia="zh-CN" w:bidi="ar"/>
        </w:rPr>
        <w:t>三</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无效合同</w:t>
      </w:r>
      <w:r>
        <w:rPr>
          <w:rFonts w:hint="eastAsia" w:ascii="仿宋" w:hAnsi="仿宋" w:eastAsia="仿宋" w:cs="仿宋"/>
          <w:b/>
          <w:color w:val="auto"/>
          <w:sz w:val="28"/>
          <w:szCs w:val="28"/>
          <w:highlight w:val="none"/>
          <w:lang w:bidi="ar"/>
        </w:rPr>
        <w:fldChar w:fldCharType="end"/>
      </w:r>
    </w:p>
    <w:p w14:paraId="1446BCC4">
      <w:pPr>
        <w:pageBreakBefore w:val="0"/>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甲乙双方如因违反政府采购法及相关法律法规的规定，被宣告</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合同无效</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的，一切责任概由过错方自行承担。</w:t>
      </w:r>
    </w:p>
    <w:p w14:paraId="3FE872E3">
      <w:pPr>
        <w:pageBreakBefore w:val="0"/>
        <w:widowControl/>
        <w:kinsoku/>
        <w:overflowPunct/>
        <w:bidi w:val="0"/>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val="en-US" w:eastAsia="zh-CN" w:bidi="ar"/>
        </w:rPr>
        <w:t>四</w:t>
      </w:r>
      <w:r>
        <w:rPr>
          <w:rFonts w:hint="eastAsia" w:ascii="仿宋" w:hAnsi="仿宋" w:eastAsia="仿宋" w:cs="仿宋"/>
          <w:b/>
          <w:color w:val="auto"/>
          <w:sz w:val="28"/>
          <w:szCs w:val="28"/>
          <w:highlight w:val="none"/>
          <w:lang w:bidi="ar"/>
        </w:rPr>
        <w:t>条附则</w:t>
      </w:r>
    </w:p>
    <w:p w14:paraId="6181C9D1">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1.</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项目（项目编号：</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）的</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eastAsia="zh-CN" w:bidi="ar"/>
        </w:rPr>
        <w:t>招标文件</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、成交通知书、乙方响应文件及澄清说明文件都是本合同的组成部分，甲、乙双方必须全面遵守，如有违反，应承担违约责任。</w:t>
      </w:r>
    </w:p>
    <w:p w14:paraId="01FE0FA9">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2.</w:t>
      </w:r>
      <w:r>
        <w:rPr>
          <w:rFonts w:hint="eastAsia" w:ascii="仿宋" w:hAnsi="仿宋" w:eastAsia="仿宋" w:cs="仿宋"/>
          <w:bCs/>
          <w:color w:val="auto"/>
          <w:sz w:val="28"/>
          <w:szCs w:val="28"/>
          <w:highlight w:val="none"/>
          <w:lang w:bidi="ar"/>
        </w:rPr>
        <w:t>本合同一式六份</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甲乙双方各执两份</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政府采购代理机构两份。</w:t>
      </w:r>
    </w:p>
    <w:p w14:paraId="3159AF77">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3.</w:t>
      </w:r>
      <w:r>
        <w:rPr>
          <w:rFonts w:hint="eastAsia" w:ascii="仿宋" w:hAnsi="仿宋" w:eastAsia="仿宋" w:cs="仿宋"/>
          <w:bCs/>
          <w:color w:val="auto"/>
          <w:sz w:val="28"/>
          <w:szCs w:val="28"/>
          <w:highlight w:val="none"/>
          <w:lang w:bidi="ar"/>
        </w:rPr>
        <w:t>本合同自签字盖章之日起生效。</w:t>
      </w:r>
    </w:p>
    <w:p w14:paraId="6DBB5720">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4.</w:t>
      </w:r>
      <w:r>
        <w:rPr>
          <w:rFonts w:hint="eastAsia" w:ascii="仿宋" w:hAnsi="仿宋" w:eastAsia="仿宋" w:cs="仿宋"/>
          <w:bCs/>
          <w:color w:val="auto"/>
          <w:sz w:val="28"/>
          <w:szCs w:val="28"/>
          <w:highlight w:val="none"/>
          <w:lang w:bidi="ar"/>
        </w:rPr>
        <w:t>附件：</w:t>
      </w:r>
      <w:r>
        <w:rPr>
          <w:rFonts w:hint="eastAsia" w:ascii="仿宋" w:hAnsi="仿宋" w:eastAsia="仿宋" w:cs="仿宋"/>
          <w:color w:val="auto"/>
          <w:sz w:val="28"/>
          <w:szCs w:val="28"/>
          <w:highlight w:val="none"/>
        </w:rPr>
        <w:t>（包含但不限于服务方案）</w:t>
      </w:r>
    </w:p>
    <w:p w14:paraId="05A834F5">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p>
    <w:p w14:paraId="4AD233F1">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p>
    <w:p w14:paraId="18503CBB">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p>
    <w:p w14:paraId="1CF33402">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甲方：</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乙方：</w:t>
      </w:r>
    </w:p>
    <w:p w14:paraId="200BF362">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2ED025E6">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55A09753">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137F1797">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账    号：账    号：</w:t>
      </w:r>
    </w:p>
    <w:p w14:paraId="3371A51E">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电    话：电    话：</w:t>
      </w:r>
    </w:p>
    <w:p w14:paraId="1C143826">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地    址：地    址：</w:t>
      </w:r>
    </w:p>
    <w:p w14:paraId="656C897F">
      <w:pPr>
        <w:pageBreakBefore w:val="0"/>
        <w:widowControl/>
        <w:kinsoku/>
        <w:overflowPunct/>
        <w:bidi w:val="0"/>
        <w:spacing w:line="500" w:lineRule="exact"/>
        <w:ind w:firstLine="560" w:firstLineChars="200"/>
        <w:rPr>
          <w:rFonts w:hint="eastAsia" w:ascii="仿宋" w:hAnsi="仿宋" w:eastAsia="仿宋" w:cs="仿宋"/>
          <w:color w:val="auto"/>
          <w:sz w:val="24"/>
          <w:szCs w:val="24"/>
          <w:highlight w:val="none"/>
        </w:rPr>
      </w:pPr>
      <w:r>
        <w:rPr>
          <w:rFonts w:hint="eastAsia" w:ascii="仿宋" w:hAnsi="仿宋" w:eastAsia="仿宋" w:cs="仿宋"/>
          <w:bCs/>
          <w:color w:val="auto"/>
          <w:sz w:val="28"/>
          <w:szCs w:val="28"/>
          <w:highlight w:val="none"/>
          <w:lang w:bidi="ar"/>
        </w:rPr>
        <w:t>时    间：  年月日    时    间： 年月日</w:t>
      </w:r>
    </w:p>
    <w:p w14:paraId="0A9E1DF1">
      <w:pPr>
        <w:rPr>
          <w:color w:val="auto"/>
        </w:rPr>
      </w:pPr>
    </w:p>
    <w:p w14:paraId="3F675422">
      <w:pPr>
        <w:rPr>
          <w:color w:val="auto"/>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Fmt w:val="decimalEnclosedCircleChinese"/>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46C2B"/>
    <w:rsid w:val="07ED583B"/>
    <w:rsid w:val="165F2A2B"/>
    <w:rsid w:val="17FD24FB"/>
    <w:rsid w:val="22993768"/>
    <w:rsid w:val="29A72FFC"/>
    <w:rsid w:val="38E94ADF"/>
    <w:rsid w:val="48867B4A"/>
    <w:rsid w:val="6B6E4C12"/>
    <w:rsid w:val="762D4FFF"/>
    <w:rsid w:val="78EE30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leftChars="0" w:firstLine="420"/>
    </w:pPr>
    <w:rPr>
      <w:szCs w:val="24"/>
    </w:rPr>
  </w:style>
  <w:style w:type="paragraph" w:styleId="3">
    <w:name w:val="Body Text Indent"/>
    <w:basedOn w:val="1"/>
    <w:next w:val="4"/>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4">
    <w:name w:val="annotation subject"/>
    <w:basedOn w:val="5"/>
    <w:next w:val="1"/>
    <w:unhideWhenUsed/>
    <w:qFormat/>
    <w:uiPriority w:val="0"/>
    <w:rPr>
      <w:b/>
    </w:rPr>
  </w:style>
  <w:style w:type="paragraph" w:styleId="5">
    <w:name w:val="annotation text"/>
    <w:basedOn w:val="1"/>
    <w:unhideWhenUsed/>
    <w:qFormat/>
    <w:uiPriority w:val="0"/>
    <w:pPr>
      <w:keepNext w:val="0"/>
      <w:keepLines w:val="0"/>
      <w:widowControl w:val="0"/>
      <w:suppressLineNumbers w:val="0"/>
      <w:spacing w:before="0" w:beforeAutospacing="0" w:after="0" w:afterAutospacing="0"/>
      <w:ind w:left="0" w:right="0"/>
      <w:jc w:val="left"/>
    </w:pPr>
    <w:rPr>
      <w:rFonts w:hint="eastAsia" w:ascii="宋体" w:hAnsi="宋体" w:cs="宋体"/>
      <w:szCs w:val="21"/>
    </w:rPr>
  </w:style>
  <w:style w:type="paragraph" w:styleId="6">
    <w:name w:val="Body Text"/>
    <w:basedOn w:val="1"/>
    <w:next w:val="1"/>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7">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character" w:styleId="10">
    <w:name w:val="Hyperlink"/>
    <w:unhideWhenUsed/>
    <w:qFormat/>
    <w:uiPriority w:val="99"/>
    <w:rPr>
      <w:rFonts w:hint="eastAsia" w:ascii="宋体" w:hAnsi="宋体" w:eastAsia="宋体" w:cs="宋体"/>
      <w:color w:val="000000"/>
      <w:sz w:val="14"/>
      <w:szCs w:val="14"/>
      <w:u w:val="none"/>
    </w:rPr>
  </w:style>
  <w:style w:type="paragraph" w:customStyle="1" w:styleId="11">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f8cd9a54-a4b7-465c-b18b-c0b1fc6fe8bd</errorID>
      <errorWord>；</errorWord>
      <group>L1_AI</group>
      <groupName>深度校对</groupName>
      <ability>L2_AI_Punc</ability>
      <abilityName>标点纠错</abilityName>
      <candidateList>
        <item>。</item>
      </candidateList>
      <explain/>
      <paraID>  14A0CB</paraID>
      <start>45</start>
      <end>46</end>
      <status>unmodified</status>
      <modifiedWord/>
      <trackRevisions>false</trackRevisions>
    </reviewItem>
    <reviewItem>
      <errorID>88d6bd34-4a2a-49b2-8961-4b13ae765c18</errorID>
      <errorWord>;</errorWord>
      <group>L1_Format</group>
      <groupName>格式问题</groupName>
      <ability>L2_HalfPunc</ability>
      <abilityName>全半角检查</abilityName>
      <candidateList>
        <item>；</item>
      </candidateList>
      <explain>文本全半角错误。</explain>
      <paraID>  14A0CB</paraID>
      <start>132</start>
      <end>133</end>
      <status>unmodified</status>
      <modifiedWord/>
      <trackRevisions>false</trackRevisions>
    </reviewItem>
    <reviewItem>
      <errorID>cc87b739-e397-416a-8f76-ad95cad32a06</errorID>
      <errorWord>展室</errorWord>
      <group>L1_AI</group>
      <groupName>深度校对</groupName>
      <ability>L2_AI_Grammar</ability>
      <abilityName>语法纠错</abilityName>
      <candidateList>
        <item>为：展室</item>
      </candidateList>
      <explain/>
      <paraID>  14A0CB</paraID>
      <start>139</start>
      <end>141</end>
      <status>unmodified</status>
      <modifiedWord/>
      <trackRevisions>false</trackRevisions>
    </reviewItem>
    <reviewItem>
      <errorID>6d876da4-3a16-4b6a-ab40-2408e9ec2d84</errorID>
      <errorWord>相关器城</errorWord>
      <group>L1_AI</group>
      <groupName>深度校对</groupName>
      <ability>L2_AI_Word</ability>
      <abilityName>字词纠错</abilityName>
      <candidateList>
        <item>相关器材</item>
      </candidateList>
      <explain/>
      <paraID>  14A0CB</paraID>
      <start>164</start>
      <end>168</end>
      <status>unmodified</status>
      <modifiedWord/>
      <trackRevisions>false</trackRevisions>
    </reviewItem>
    <reviewItem>
      <errorID>9845f1f3-e6c1-4d48-9908-dceabb52574a</errorID>
      <errorWord>:</errorWord>
      <group>L1_Format</group>
      <groupName>格式问题</groupName>
      <ability>L2_HalfPunc</ability>
      <abilityName>全半角检查</abilityName>
      <candidateList>
        <item>：</item>
      </candidateList>
      <explain>文本全半角错误。</explain>
      <paraID>6C1347E7</paraID>
      <start>8</start>
      <end>9</end>
      <status>modified</status>
      <modifiedWord>：</modifiedWord>
      <trackRevisions>false</trackRevisions>
    </reviewItem>
    <reviewItem>
      <errorID>fd273447-1aa6-48e3-9f59-af8e5a689522</errorID>
      <errorWord>;</errorWord>
      <group>L1_Format</group>
      <groupName>格式问题</groupName>
      <ability>L2_HalfPunc</ability>
      <abilityName>全半角检查</abilityName>
      <candidateList>
        <item>；</item>
      </candidateList>
      <explain>文本全半角错误。</explain>
      <paraID>6C1347E7</paraID>
      <start>31</start>
      <end>32</end>
      <status>modified</status>
      <modifiedWord>；</modifiedWord>
      <trackRevisions>false</trackRevisions>
    </reviewItem>
    <reviewItem>
      <errorID>de10550e-a95d-47d8-9bbc-4169fb7e86a7</errorID>
      <errorWord>:</errorWord>
      <group>L1_Format</group>
      <groupName>格式问题</groupName>
      <ability>L2_HalfPunc</ability>
      <abilityName>全半角检查</abilityName>
      <candidateList>
        <item>：</item>
      </candidateList>
      <explain>文本全半角错误。</explain>
      <paraID>6C1347E7</paraID>
      <start>38</start>
      <end>39</end>
      <status>modified</status>
      <modifiedWord>：</modifiedWord>
      <trackRevisions>false</trackRevisions>
    </reviewItem>
    <reviewItem>
      <errorID>e5062b93-300f-4df8-bd62-f8143ea635fb</errorID>
      <errorWord>第五条  验收标准</errorWord>
      <group>L1_AI</group>
      <groupName>深度校对</groupName>
      <ability>L2_AI_Title</ability>
      <abilityName>标题检查</abilityName>
      <candidateList/>
      <explain>相邻标题序号不连续。一级标题中，在“第四条  安全施工”后直接出现“第五条  验收标准”，中间缺少“第五条”对应的标题序号连续性；且后续一级标题“第六条  费用的结算”“第六条  甲方的违约责任”“第七条  乙方的违约责任”等也存在序号不连续和重复使用序号的问题。</explain>
      <paraID>4AC8E9CF</paraID>
      <start>84</start>
      <end>93</end>
      <status>unmodified</status>
      <modifiedWord/>
      <trackRevisions>false</trackRevisions>
    </reviewItem>
    <reviewItem>
      <errorID>24e46c66-98ca-47ce-94da-981d0810c80e</errorID>
      <errorWord>(</errorWord>
      <group>L1_Format</group>
      <groupName>格式问题</groupName>
      <ability>L2_HalfPunc</ability>
      <abilityName>全半角检查</abilityName>
      <candidateList>
        <item>（</item>
      </candidateList>
      <explain>文本全半角错误。</explain>
      <paraID>46AFCD7F</paraID>
      <start>25</start>
      <end>26</end>
      <status>modified</status>
      <modifiedWord>（</modifiedWord>
      <trackRevisions>false</trackRevisions>
    </reviewItem>
    <reviewItem>
      <errorID>41b93c14-9ceb-4ee1-8c73-f5780337bcd2</errorID>
      <errorWord>)</errorWord>
      <group>L1_Format</group>
      <groupName>格式问题</groupName>
      <ability>L2_HalfPunc</ability>
      <abilityName>全半角检查</abilityName>
      <candidateList>
        <item>）</item>
      </candidateList>
      <explain>文本全半角错误。</explain>
      <paraID>46AFCD7F</paraID>
      <start>28</start>
      <end>29</end>
      <status>modified</status>
      <modifiedWord>）</modifiedWord>
      <trackRevisions>false</trackRevisions>
    </reviewItem>
    <reviewItem>
      <errorID>241f5fd0-7368-4b01-b964-5ba95908e260</errorID>
      <errorWord>合同</errorWord>
      <group>L1_AI</group>
      <groupName>深度校对</groupName>
      <ability>L2_AI_Punc</ability>
      <abilityName>标点纠错</abilityName>
      <candidateList>
        <item>.合同</item>
      </candidateList>
      <explain/>
      <paraID>  8359BC</paraID>
      <start>1</start>
      <end>4</end>
      <status>modified</status>
      <modifiedWord>.合同</modifiedWord>
      <trackRevisions>false</trackRevisions>
    </reviewItem>
    <reviewItem>
      <errorID>ec43f7db-e177-49c9-8678-d489542275fa</errorID>
      <errorWord>基础</errorWord>
      <group>L1_AI</group>
      <groupName>深度校对</groupName>
      <ability>L2_AI_Punc</ability>
      <abilityName>标点纠错</abilityName>
      <candidateList>
        <item>.基础</item>
      </candidateList>
      <explain/>
      <paraID>5C94EF5D</paraID>
      <start>1</start>
      <end>4</end>
      <status>modified</status>
      <modifiedWord>.基础</modifiedWord>
      <trackRevisions>false</trackRevisions>
    </reviewItem>
    <reviewItem>
      <errorID>f8d54261-8ef2-4c1e-ae63-e8eb262e77c6</errorID>
      <errorWord>展览</errorWord>
      <group>L1_AI</group>
      <groupName>深度校对</groupName>
      <ability>L2_AI_Punc</ability>
      <abilityName>标点纠错</abilityName>
      <candidateList>
        <item>.展览</item>
      </candidateList>
      <explain/>
      <paraID>58F2E69B</paraID>
      <start>1</start>
      <end>4</end>
      <status>modified</status>
      <modifiedWord>.展览</modifiedWord>
      <trackRevisions>false</trackRevisions>
    </reviewItem>
    <reviewItem>
      <errorID>e43a7582-241a-4d14-ab5e-fb3210a39a1f</errorID>
      <errorWord>整体</errorWord>
      <group>L1_AI</group>
      <groupName>深度校对</groupName>
      <ability>L2_AI_Punc</ability>
      <abilityName>标点纠错</abilityName>
      <candidateList>
        <item>.整体</item>
      </candidateList>
      <explain/>
      <paraID>286C59D1</paraID>
      <start>1</start>
      <end>4</end>
      <status>modified</status>
      <modifiedWord>.整体</modifiedWord>
      <trackRevisions>false</trackRevisions>
    </reviewItem>
    <reviewItem>
      <errorID>852a560b-b0ef-4ede-87fd-fbb804b5b9cd</errorID>
      <errorWord>经</errorWord>
      <group>L1_AI</group>
      <groupName>深度校对</groupName>
      <ability>L2_AI_Grammar</ability>
      <abilityName>语法纠错</abilityName>
      <candidateList>
        <item>由经</item>
      </candidateList>
      <explain/>
      <paraID>41D8E337</paraID>
      <start>10</start>
      <end>12</end>
      <status>modified</status>
      <modifiedWord>由经</modifiedWord>
      <trackRevisions>false</trackRevisions>
    </reviewItem>
    <reviewItem>
      <errorID>3c438b17-6988-4c19-a870-f21507150ed9</errorID>
      <errorWord>人员</errorWord>
      <group>L1_AI</group>
      <groupName>深度校对</groupName>
      <ability>L2_AI_Grammar</ability>
      <abilityName>语法纠错</abilityName>
      <candidateList>
        <item>的人员</item>
      </candidateList>
      <explain/>
      <paraID>41D8E337</paraID>
      <start>23</start>
      <end>26</end>
      <status>modified</status>
      <modifiedWord>的人员</modifiedWord>
      <trackRevisions>false</trackRevisions>
    </reviewItem>
    <reviewItem>
      <errorID>003bd32a-613e-46e9-b769-f80e178fd177</errorID>
      <errorWord>承担</errorWord>
      <group>L1_AI</group>
      <groupName>深度校对</groupName>
      <ability>L2_AI_Word</ability>
      <abilityName>字词纠错</abilityName>
      <candidateList>
        <item>担任</item>
      </candidateList>
      <explain/>
      <paraID>41D8E337</paraID>
      <start>26</start>
      <end>28</end>
      <status>modified</status>
      <modifiedWord>担任</modifiedWord>
      <trackRevisions>false</trackRevisions>
    </reviewItem>
    <reviewItem>
      <errorID>3d79241a-4ac7-4a38-8e54-007cefddcb99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787B4FB0</paraID>
      <start>0</start>
      <end>2</end>
      <status>modified</status>
      <modifiedWord>1.</modifiedWord>
      <trackRevisions>false</trackRevisions>
    </reviewItem>
    <reviewItem>
      <errorID>cc05bcdb-3479-4ff9-8cbe-8321c168cfd9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3C2E9C7E</paraID>
      <start>0</start>
      <end>2</end>
      <status>modified</status>
      <modifiedWord>2.</modifiedWord>
      <trackRevisions>false</trackRevisions>
    </reviewItem>
    <reviewItem>
      <errorID>60540036-050a-4faf-8114-4ca730223c4f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2FD93743</paraID>
      <start>0</start>
      <end>2</end>
      <status>modified</status>
      <modifiedWord>1.</modifiedWord>
      <trackRevisions>false</trackRevisions>
    </reviewItem>
    <reviewItem>
      <errorID>b06650ff-3f57-4f93-9523-f7a2d8d56b76</errorID>
      <errorWord>的</errorWord>
      <group>L1_AI</group>
      <groupName>深度校对</groupName>
      <ability>L2_AI_Grammar</ability>
      <abilityName>语法纠错</abilityName>
      <candidateList>
        <item>完成的</item>
      </candidateList>
      <explain/>
      <paraID>2FD93743</paraID>
      <start>8</start>
      <end>11</end>
      <status>modified</status>
      <modifiedWord>完成的</modifiedWord>
      <trackRevisions>false</trackRevisions>
    </reviewItem>
    <reviewItem>
      <errorID>1294cf25-07b6-488c-9f30-5ccaa03e1f78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174D2F8A</paraID>
      <start>0</start>
      <end>2</end>
      <status>modified</status>
      <modifiedWord>2.</modifiedWord>
      <trackRevisions>false</trackRevisions>
    </reviewItem>
    <reviewItem>
      <errorID>3c7f6f94-3eff-439f-befd-9ecb6f180983</errorID>
      <errorWord>,</errorWord>
      <group>L1_Format</group>
      <groupName>格式问题</groupName>
      <ability>L2_HalfPunc</ability>
      <abilityName>全半角检查</abilityName>
      <candidateList>
        <item>，</item>
      </candidateList>
      <explain>文本全半角错误。</explain>
      <paraID>24188FC6</paraID>
      <start>11</start>
      <end>12</end>
      <status>modified</status>
      <modifiedWord>，</modifiedWord>
      <trackRevisions>false</trackRevisions>
    </reviewItem>
    <reviewItem>
      <errorID>602eb043-9174-4e20-921a-483942c4d196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1D19AED2</paraID>
      <start>0</start>
      <end>2</end>
      <status>modified</status>
      <modifiedWord>1.</modifiedWord>
      <trackRevisions>false</trackRevisions>
    </reviewItem>
    <reviewItem>
      <errorID>14fd5124-4001-4628-a2cf-4d9fb15f5448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91259A6</paraID>
      <start>0</start>
      <end>2</end>
      <status>modified</status>
      <modifiedWord>2.</modifiedWord>
      <trackRevisions>false</trackRevisions>
    </reviewItem>
    <reviewItem>
      <errorID>5c3fd7cc-ffe4-4a14-90f1-a6d1eafa4429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6181C9D1</paraID>
      <start>0</start>
      <end>2</end>
      <status>modified</status>
      <modifiedWord>1.</modifiedWord>
      <trackRevisions>false</trackRevisions>
    </reviewItem>
    <reviewItem>
      <errorID>287367d1-6097-4dec-9598-0605aa377d82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1FE0FA9</paraID>
      <start>0</start>
      <end>2</end>
      <status>modified</status>
      <modifiedWord>2.</modifiedWord>
      <trackRevisions>false</trackRevisions>
    </reviewItem>
    <reviewItem>
      <errorID>a4b90c77-8c75-4a47-9a8c-c870da2e4bc3</errorID>
      <errorWord>,</errorWord>
      <group>L1_Format</group>
      <groupName>格式问题</groupName>
      <ability>L2_HalfPunc</ability>
      <abilityName>全半角检查</abilityName>
      <candidateList>
        <item>，</item>
      </candidateList>
      <explain>文本全半角错误。</explain>
      <paraID> 1FE0FA9</paraID>
      <start>9</start>
      <end>10</end>
      <status>modified</status>
      <modifiedWord>，</modifiedWord>
      <trackRevisions>false</trackRevisions>
    </reviewItem>
    <reviewItem>
      <errorID>1a2ba184-9e57-4025-8aa4-4156d3d66053</errorID>
      <errorWord>,</errorWord>
      <group>L1_AI</group>
      <groupName>深度校对</groupName>
      <ability>L2_AI_Punc</ability>
      <abilityName>标点纠错</abilityName>
      <candidateList>
        <item>，</item>
      </candidateList>
      <explain/>
      <paraID> 1FE0FA9</paraID>
      <start>18</start>
      <end>19</end>
      <status>modified</status>
      <modifiedWord>，</modifiedWord>
      <trackRevisions>false</trackRevisions>
    </reviewItem>
    <reviewItem>
      <errorID>a9ac7302-d1a2-4ae3-83a3-c83b8fbccb42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3159AF77</paraID>
      <start>0</start>
      <end>2</end>
      <status>modified</status>
      <modifiedWord>3.</modifiedWord>
      <trackRevisions>false</trackRevisions>
    </reviewItem>
    <reviewItem>
      <errorID>e9543ae2-a027-4d5d-a86a-868335e40fd9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6DBB5720</paraID>
      <start>0</start>
      <end>2</end>
      <status>modified</status>
      <modifiedWord>4.</modifiedWord>
      <trackRevisions>false</trackRevisions>
    </reviewItem>
  </reviewItems>
  <config/>
</contractReview>
</file>

<file path=customXml/itemProps1.xml><?xml version="1.0" encoding="utf-8"?>
<ds:datastoreItem xmlns:ds="http://schemas.openxmlformats.org/officeDocument/2006/customXml" ds:itemID="{ce668d47-de72-4bbd-af2f-48b6198d1a0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2102</Words>
  <Characters>2136</Characters>
  <Lines>0</Lines>
  <Paragraphs>0</Paragraphs>
  <TotalTime>4</TotalTime>
  <ScaleCrop>false</ScaleCrop>
  <LinksUpToDate>false</LinksUpToDate>
  <CharactersWithSpaces>2347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2025-07-30T11:01:00Z</dcterms:created>
  <dc:creator>ZD</dc:creator>
  <cp:lastModifiedBy>蕾</cp:lastModifiedBy>
  <dcterms:modified xsi:type="dcterms:W3CDTF">2025-12-30T02:01:57Z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eyJoZGlkIjoiMjM2MGNjNWJjNDVhY2Q5YmU1ZjA0ODkxNTk2YmNlYjkiLCJ1c2VySWQiOiI0MjgxODMzMTEifQ==</vt:lpwstr>
  </property>
  <property fmtid="{D5CDD505-2E9C-101B-9397-08002B2CF9AE}" pid="4" name="ICV">
    <vt:lpwstr>81889275DBAD422885DC2D400CAE883E_12</vt:lpwstr>
  </property>
</Properties>
</file>