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DA997">
      <w:pPr>
        <w:keepNext w:val="0"/>
        <w:keepLines w:val="0"/>
        <w:pageBreakBefore w:val="0"/>
        <w:kinsoku/>
        <w:wordWrap/>
        <w:overflowPunct/>
        <w:topLinePunct w:val="0"/>
        <w:bidi w:val="0"/>
        <w:spacing w:line="560" w:lineRule="exact"/>
        <w:jc w:val="center"/>
        <w:textAlignment w:val="auto"/>
        <w:rPr>
          <w:rFonts w:hint="eastAsia" w:ascii="宋体" w:hAnsi="宋体" w:cs="宋体"/>
          <w:spacing w:val="12"/>
          <w:sz w:val="24"/>
        </w:rPr>
      </w:pPr>
      <w:bookmarkStart w:id="0" w:name="_Toc13791"/>
    </w:p>
    <w:p w14:paraId="32FAECFD">
      <w:pPr>
        <w:keepNext w:val="0"/>
        <w:keepLines w:val="0"/>
        <w:pageBreakBefore w:val="0"/>
        <w:kinsoku/>
        <w:wordWrap/>
        <w:overflowPunct/>
        <w:topLinePunct w:val="0"/>
        <w:bidi w:val="0"/>
        <w:spacing w:line="560" w:lineRule="exact"/>
        <w:jc w:val="center"/>
        <w:textAlignment w:val="auto"/>
        <w:rPr>
          <w:rFonts w:hint="eastAsia" w:ascii="宋体" w:hAnsi="宋体" w:cs="宋体"/>
          <w:spacing w:val="12"/>
          <w:sz w:val="24"/>
        </w:rPr>
      </w:pPr>
      <w:r>
        <w:rPr>
          <w:rFonts w:hint="eastAsia" w:ascii="宋体" w:hAnsi="宋体" w:cs="宋体"/>
          <w:spacing w:val="12"/>
          <w:sz w:val="24"/>
        </w:rPr>
        <w:t>注：本合同仅为合同的参考文本，合同签订双方可根据项目的具体要求进行修订。</w:t>
      </w:r>
    </w:p>
    <w:p w14:paraId="525CF7F1">
      <w:pPr>
        <w:keepNext w:val="0"/>
        <w:keepLines w:val="0"/>
        <w:pageBreakBefore w:val="0"/>
        <w:kinsoku/>
        <w:wordWrap/>
        <w:overflowPunct/>
        <w:topLinePunct w:val="0"/>
        <w:bidi w:val="0"/>
        <w:spacing w:line="560" w:lineRule="exact"/>
        <w:jc w:val="center"/>
        <w:textAlignment w:val="auto"/>
        <w:rPr>
          <w:rFonts w:hint="eastAsia" w:ascii="宋体" w:hAnsi="宋体" w:cs="宋体"/>
          <w:spacing w:val="12"/>
        </w:rPr>
      </w:pPr>
    </w:p>
    <w:bookmarkEnd w:id="0"/>
    <w:p w14:paraId="17DB2E9D">
      <w:pPr>
        <w:keepNext w:val="0"/>
        <w:keepLines w:val="0"/>
        <w:pageBreakBefore w:val="0"/>
        <w:kinsoku/>
        <w:wordWrap/>
        <w:overflowPunct/>
        <w:topLinePunct w:val="0"/>
        <w:bidi w:val="0"/>
        <w:spacing w:line="560" w:lineRule="exact"/>
        <w:jc w:val="both"/>
        <w:textAlignment w:val="auto"/>
        <w:rPr>
          <w:spacing w:val="12"/>
        </w:rPr>
      </w:pPr>
    </w:p>
    <w:p w14:paraId="694029EA">
      <w:pPr>
        <w:keepNext w:val="0"/>
        <w:keepLines w:val="0"/>
        <w:pageBreakBefore w:val="0"/>
        <w:kinsoku/>
        <w:wordWrap/>
        <w:overflowPunct/>
        <w:topLinePunct w:val="0"/>
        <w:bidi w:val="0"/>
        <w:spacing w:line="560" w:lineRule="exact"/>
        <w:jc w:val="center"/>
        <w:textAlignment w:val="auto"/>
        <w:rPr>
          <w:rFonts w:hint="eastAsia"/>
          <w:spacing w:val="12"/>
          <w:sz w:val="44"/>
          <w:szCs w:val="44"/>
        </w:rPr>
      </w:pPr>
    </w:p>
    <w:p w14:paraId="5B184CAF">
      <w:pPr>
        <w:pStyle w:val="9"/>
        <w:keepNext w:val="0"/>
        <w:keepLines w:val="0"/>
        <w:pageBreakBefore w:val="0"/>
        <w:kinsoku/>
        <w:wordWrap/>
        <w:overflowPunct/>
        <w:topLinePunct w:val="0"/>
        <w:bidi w:val="0"/>
        <w:spacing w:line="560" w:lineRule="exact"/>
        <w:jc w:val="center"/>
        <w:textAlignment w:val="auto"/>
        <w:rPr>
          <w:rFonts w:hint="eastAsia" w:ascii="宋体" w:hAnsi="宋体" w:eastAsia="宋体" w:cs="宋体"/>
          <w:b/>
          <w:bCs/>
          <w:sz w:val="44"/>
          <w:szCs w:val="44"/>
          <w:lang w:eastAsia="zh-CN"/>
        </w:rPr>
      </w:pPr>
      <w:r>
        <w:rPr>
          <w:rFonts w:hint="eastAsia" w:ascii="宋体" w:hAnsi="宋体" w:eastAsia="宋体" w:cs="宋体"/>
          <w:b/>
          <w:bCs/>
          <w:sz w:val="52"/>
          <w:szCs w:val="52"/>
          <w:lang w:eastAsia="zh-CN"/>
        </w:rPr>
        <w:t>渭南市中心城区城市地下管网管廊及设施建设改造实施方案编制项目</w:t>
      </w:r>
    </w:p>
    <w:p w14:paraId="5CDE6D6C">
      <w:pPr>
        <w:pStyle w:val="9"/>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7612BE49">
      <w:pPr>
        <w:pStyle w:val="9"/>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19404A23">
      <w:pPr>
        <w:pStyle w:val="9"/>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5B7DB111">
      <w:pPr>
        <w:keepNext w:val="0"/>
        <w:keepLines w:val="0"/>
        <w:pageBreakBefore w:val="0"/>
        <w:kinsoku/>
        <w:wordWrap/>
        <w:overflowPunct/>
        <w:topLinePunct w:val="0"/>
        <w:bidi w:val="0"/>
        <w:spacing w:line="560" w:lineRule="exact"/>
        <w:jc w:val="center"/>
        <w:textAlignment w:val="auto"/>
        <w:rPr>
          <w:rFonts w:hint="eastAsia" w:ascii="宋体" w:hAnsi="宋体" w:eastAsia="宋体" w:cs="宋体"/>
          <w:b/>
          <w:bCs/>
          <w:spacing w:val="12"/>
          <w:sz w:val="52"/>
          <w:szCs w:val="52"/>
        </w:rPr>
      </w:pPr>
      <w:r>
        <w:rPr>
          <w:rFonts w:hint="eastAsia" w:ascii="宋体" w:hAnsi="宋体" w:eastAsia="宋体" w:cs="宋体"/>
          <w:b/>
          <w:bCs/>
          <w:spacing w:val="12"/>
          <w:sz w:val="52"/>
          <w:szCs w:val="52"/>
        </w:rPr>
        <w:t>政府采购合同书</w:t>
      </w:r>
    </w:p>
    <w:p w14:paraId="3E1D9E17">
      <w:pPr>
        <w:keepNext w:val="0"/>
        <w:keepLines w:val="0"/>
        <w:pageBreakBefore w:val="0"/>
        <w:kinsoku/>
        <w:wordWrap/>
        <w:overflowPunct/>
        <w:topLinePunct w:val="0"/>
        <w:bidi w:val="0"/>
        <w:spacing w:line="560" w:lineRule="exact"/>
        <w:jc w:val="center"/>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 xml:space="preserve">                   </w:t>
      </w:r>
    </w:p>
    <w:p w14:paraId="71B1A685">
      <w:pPr>
        <w:pStyle w:val="9"/>
        <w:keepNext w:val="0"/>
        <w:keepLines w:val="0"/>
        <w:pageBreakBefore w:val="0"/>
        <w:kinsoku/>
        <w:wordWrap/>
        <w:overflowPunct/>
        <w:topLinePunct w:val="0"/>
        <w:bidi w:val="0"/>
        <w:spacing w:line="560" w:lineRule="exact"/>
        <w:textAlignment w:val="auto"/>
        <w:rPr>
          <w:rFonts w:hint="eastAsia" w:ascii="宋体" w:hAnsi="宋体" w:eastAsia="宋体" w:cs="宋体"/>
          <w:spacing w:val="12"/>
        </w:rPr>
      </w:pPr>
    </w:p>
    <w:p w14:paraId="2BAAAA13">
      <w:pPr>
        <w:pStyle w:val="9"/>
        <w:keepNext w:val="0"/>
        <w:keepLines w:val="0"/>
        <w:pageBreakBefore w:val="0"/>
        <w:kinsoku/>
        <w:wordWrap/>
        <w:overflowPunct/>
        <w:topLinePunct w:val="0"/>
        <w:bidi w:val="0"/>
        <w:spacing w:line="560" w:lineRule="exact"/>
        <w:textAlignment w:val="auto"/>
        <w:rPr>
          <w:rFonts w:hint="eastAsia" w:ascii="宋体" w:hAnsi="宋体" w:eastAsia="宋体" w:cs="宋体"/>
          <w:spacing w:val="12"/>
        </w:rPr>
      </w:pPr>
    </w:p>
    <w:p w14:paraId="6F6C5BEF">
      <w:pPr>
        <w:pStyle w:val="18"/>
        <w:keepNext w:val="0"/>
        <w:keepLines w:val="0"/>
        <w:pageBreakBefore w:val="0"/>
        <w:kinsoku/>
        <w:wordWrap/>
        <w:overflowPunct/>
        <w:topLinePunct w:val="0"/>
        <w:bidi w:val="0"/>
        <w:spacing w:line="560" w:lineRule="exact"/>
        <w:ind w:firstLine="0"/>
        <w:textAlignment w:val="auto"/>
        <w:rPr>
          <w:rFonts w:hint="eastAsia" w:ascii="宋体" w:hAnsi="宋体" w:eastAsia="宋体" w:cs="宋体"/>
          <w:spacing w:val="12"/>
          <w:sz w:val="32"/>
          <w:szCs w:val="32"/>
        </w:rPr>
      </w:pPr>
    </w:p>
    <w:p w14:paraId="0727FDDC">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7CE0990D">
      <w:pPr>
        <w:pStyle w:val="9"/>
        <w:keepNext w:val="0"/>
        <w:keepLines w:val="0"/>
        <w:pageBreakBefore w:val="0"/>
        <w:kinsoku/>
        <w:wordWrap/>
        <w:overflowPunct/>
        <w:topLinePunct w:val="0"/>
        <w:bidi w:val="0"/>
        <w:spacing w:line="560" w:lineRule="exact"/>
        <w:ind w:left="0" w:leftChars="0" w:firstLine="0" w:firstLineChars="0"/>
        <w:textAlignment w:val="auto"/>
        <w:rPr>
          <w:rFonts w:hint="eastAsia" w:ascii="宋体" w:hAnsi="宋体" w:eastAsia="宋体" w:cs="宋体"/>
        </w:rPr>
      </w:pPr>
    </w:p>
    <w:p w14:paraId="49123CA6">
      <w:pPr>
        <w:pStyle w:val="9"/>
        <w:keepNext w:val="0"/>
        <w:keepLines w:val="0"/>
        <w:pageBreakBefore w:val="0"/>
        <w:kinsoku/>
        <w:wordWrap/>
        <w:overflowPunct/>
        <w:topLinePunct w:val="0"/>
        <w:bidi w:val="0"/>
        <w:spacing w:line="560" w:lineRule="exact"/>
        <w:ind w:left="0" w:leftChars="0" w:firstLine="0" w:firstLineChars="0"/>
        <w:textAlignment w:val="auto"/>
        <w:rPr>
          <w:rFonts w:hint="eastAsia" w:ascii="宋体" w:hAnsi="宋体" w:eastAsia="宋体" w:cs="宋体"/>
        </w:rPr>
      </w:pPr>
    </w:p>
    <w:p w14:paraId="4EB968D6">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44542FCA">
      <w:pPr>
        <w:pStyle w:val="68"/>
        <w:keepNext w:val="0"/>
        <w:keepLines w:val="0"/>
        <w:pageBreakBefore w:val="0"/>
        <w:kinsoku/>
        <w:wordWrap/>
        <w:overflowPunct/>
        <w:topLinePunct w:val="0"/>
        <w:bidi w:val="0"/>
        <w:spacing w:line="560" w:lineRule="exact"/>
        <w:ind w:left="0" w:leftChars="0" w:firstLine="0" w:firstLineChars="0"/>
        <w:textAlignment w:val="auto"/>
        <w:rPr>
          <w:rFonts w:hint="eastAsia" w:ascii="宋体" w:hAnsi="宋体" w:eastAsia="宋体" w:cs="宋体"/>
        </w:rPr>
      </w:pPr>
    </w:p>
    <w:p w14:paraId="291A47AB">
      <w:pPr>
        <w:keepNext w:val="0"/>
        <w:keepLines w:val="0"/>
        <w:pageBreakBefore w:val="0"/>
        <w:kinsoku/>
        <w:wordWrap/>
        <w:overflowPunct/>
        <w:topLinePunct w:val="0"/>
        <w:bidi w:val="0"/>
        <w:spacing w:line="560" w:lineRule="exact"/>
        <w:ind w:firstLine="1525" w:firstLineChars="500"/>
        <w:jc w:val="left"/>
        <w:textAlignment w:val="auto"/>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w:t>
      </w:r>
      <w:r>
        <w:rPr>
          <w:rFonts w:hint="eastAsia" w:ascii="宋体" w:hAnsi="宋体" w:eastAsia="宋体" w:cs="宋体"/>
          <w:b/>
          <w:bCs/>
          <w:spacing w:val="12"/>
          <w:sz w:val="28"/>
          <w:szCs w:val="28"/>
          <w:lang w:eastAsia="zh-CN"/>
        </w:rPr>
        <w:t>渭南市住房和城乡建设局</w:t>
      </w:r>
    </w:p>
    <w:p w14:paraId="5BDBA35F">
      <w:pPr>
        <w:keepNext w:val="0"/>
        <w:keepLines w:val="0"/>
        <w:pageBreakBefore w:val="0"/>
        <w:kinsoku/>
        <w:wordWrap/>
        <w:overflowPunct/>
        <w:topLinePunct w:val="0"/>
        <w:bidi w:val="0"/>
        <w:spacing w:line="560" w:lineRule="exact"/>
        <w:ind w:firstLine="1525" w:firstLineChars="500"/>
        <w:textAlignment w:val="auto"/>
        <w:rPr>
          <w:rFonts w:hint="eastAsia" w:ascii="宋体" w:hAnsi="宋体" w:eastAsia="宋体" w:cs="宋体"/>
          <w:b/>
          <w:bCs/>
          <w:spacing w:val="12"/>
          <w:sz w:val="28"/>
          <w:szCs w:val="28"/>
        </w:rPr>
      </w:pPr>
      <w:r>
        <w:rPr>
          <w:rFonts w:hint="eastAsia" w:ascii="宋体" w:hAnsi="宋体" w:eastAsia="宋体" w:cs="宋体"/>
          <w:b/>
          <w:bCs/>
          <w:spacing w:val="12"/>
          <w:sz w:val="28"/>
          <w:szCs w:val="28"/>
        </w:rPr>
        <w:t>供应商：</w:t>
      </w:r>
    </w:p>
    <w:p w14:paraId="60E0E2F4">
      <w:pPr>
        <w:keepNext w:val="0"/>
        <w:keepLines w:val="0"/>
        <w:pageBreakBefore w:val="0"/>
        <w:kinsoku/>
        <w:wordWrap/>
        <w:overflowPunct/>
        <w:topLinePunct w:val="0"/>
        <w:bidi w:val="0"/>
        <w:spacing w:line="560" w:lineRule="exact"/>
        <w:textAlignment w:val="auto"/>
        <w:rPr>
          <w:rFonts w:hint="eastAsia"/>
          <w:sz w:val="24"/>
          <w:lang w:val="en-US" w:eastAsia="zh-CN"/>
        </w:rPr>
      </w:pPr>
    </w:p>
    <w:p w14:paraId="0A8E81BB">
      <w:pPr>
        <w:keepNext w:val="0"/>
        <w:keepLines w:val="0"/>
        <w:pageBreakBefore w:val="0"/>
        <w:kinsoku/>
        <w:wordWrap/>
        <w:overflowPunct/>
        <w:topLinePunct w:val="0"/>
        <w:bidi w:val="0"/>
        <w:spacing w:line="560" w:lineRule="exact"/>
        <w:textAlignment w:val="auto"/>
        <w:rPr>
          <w:rFonts w:hint="eastAsia" w:ascii="宋体" w:hAnsi="宋体" w:eastAsia="宋体" w:cs="宋体"/>
          <w:sz w:val="28"/>
          <w:szCs w:val="28"/>
          <w:lang w:val="en-US" w:eastAsia="zh-CN"/>
        </w:rPr>
      </w:pPr>
    </w:p>
    <w:p w14:paraId="54A09ABC">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签</w:t>
      </w:r>
      <w:r>
        <w:rPr>
          <w:rFonts w:hint="eastAsia" w:ascii="宋体" w:hAnsi="宋体" w:eastAsia="宋体" w:cs="宋体"/>
          <w:sz w:val="24"/>
          <w:szCs w:val="24"/>
        </w:rPr>
        <w:t xml:space="preserve">订地点：  </w:t>
      </w:r>
    </w:p>
    <w:p w14:paraId="6BCA355F">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项目编号：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14:paraId="6C89613B">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签订时间：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  日</w:t>
      </w:r>
    </w:p>
    <w:p w14:paraId="70E57FB4">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渭南市住房和城乡建设局</w:t>
      </w:r>
    </w:p>
    <w:p w14:paraId="1B4FDBCE">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供应商：</w:t>
      </w:r>
    </w:p>
    <w:p w14:paraId="305E7562">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cs="宋体"/>
          <w:b/>
          <w:bCs/>
          <w:sz w:val="24"/>
          <w:szCs w:val="24"/>
          <w:u w:val="single"/>
          <w:lang w:eastAsia="zh-CN"/>
        </w:rPr>
        <w:t>渭南市中心城区城市地下管网管廊及设施建设改造实施方案编制项目</w:t>
      </w:r>
      <w:r>
        <w:rPr>
          <w:rFonts w:hint="eastAsia" w:ascii="宋体" w:hAnsi="宋体" w:eastAsia="宋体" w:cs="宋体"/>
          <w:sz w:val="24"/>
          <w:szCs w:val="24"/>
        </w:rPr>
        <w:t>的采购结果，按照《中华人民共和国政府采购法》、《中华人民共和国民法典》等规定，经双方协商，本着平等互利和诚实信用的原则，一致同意签订本合同如下。</w:t>
      </w:r>
    </w:p>
    <w:p w14:paraId="57650199">
      <w:pPr>
        <w:keepNext w:val="0"/>
        <w:keepLines w:val="0"/>
        <w:pageBreakBefore w:val="0"/>
        <w:kinsoku/>
        <w:wordWrap/>
        <w:overflowPunct/>
        <w:topLinePunct w:val="0"/>
        <w:bidi w:val="0"/>
        <w:spacing w:line="56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一、合同文件</w:t>
      </w:r>
    </w:p>
    <w:p w14:paraId="421882BA">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1、协议书条款；</w:t>
      </w:r>
    </w:p>
    <w:p w14:paraId="5B035BD1">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2、竞争性磋商文件；</w:t>
      </w:r>
    </w:p>
    <w:p w14:paraId="63CE4A39">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3、磋商响应文件；</w:t>
      </w:r>
    </w:p>
    <w:p w14:paraId="5E021CEC">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14:paraId="3874DAC9">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5、其他。</w:t>
      </w:r>
    </w:p>
    <w:p w14:paraId="1BCFA4F6">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上述所指合同文件应认为是互相补充和解释的，但是有模棱两可或互相矛盾之处，以其所列内容顺序为准。</w:t>
      </w:r>
    </w:p>
    <w:p w14:paraId="55F9C892">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bookmarkStart w:id="1" w:name="_Toc9090"/>
      <w:r>
        <w:rPr>
          <w:rFonts w:hint="eastAsia" w:ascii="宋体" w:hAnsi="宋体" w:eastAsia="宋体" w:cs="宋体"/>
          <w:sz w:val="24"/>
          <w:szCs w:val="24"/>
        </w:rPr>
        <w:t>二、合同价款</w:t>
      </w:r>
      <w:bookmarkEnd w:id="1"/>
    </w:p>
    <w:p w14:paraId="609CF45B">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b/>
          <w:bCs/>
          <w:sz w:val="24"/>
          <w:szCs w:val="24"/>
          <w:lang w:eastAsia="zh-CN"/>
        </w:rPr>
      </w:pPr>
      <w:r>
        <w:rPr>
          <w:rFonts w:hint="eastAsia" w:ascii="宋体" w:hAnsi="宋体" w:eastAsia="宋体" w:cs="宋体"/>
          <w:sz w:val="24"/>
          <w:szCs w:val="24"/>
        </w:rPr>
        <w:t>（一）合同总价款为</w:t>
      </w:r>
      <w:r>
        <w:rPr>
          <w:rFonts w:hint="eastAsia" w:ascii="宋体" w:hAnsi="宋体" w:eastAsia="宋体" w:cs="宋体"/>
          <w:b/>
          <w:bCs/>
          <w:sz w:val="24"/>
          <w:szCs w:val="24"/>
        </w:rPr>
        <w:t>人民币（大写）</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 xml:space="preserve">  （￥</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w:t>
      </w:r>
      <w:r>
        <w:rPr>
          <w:rFonts w:hint="eastAsia" w:ascii="宋体" w:hAnsi="宋体" w:eastAsia="宋体" w:cs="宋体"/>
          <w:b/>
          <w:bCs/>
          <w:sz w:val="24"/>
          <w:szCs w:val="24"/>
          <w:lang w:eastAsia="zh-CN"/>
        </w:rPr>
        <w:t>。</w:t>
      </w:r>
    </w:p>
    <w:p w14:paraId="255A477F">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（二）合同总价款是指完成本次活动包含的所有</w:t>
      </w:r>
      <w:r>
        <w:rPr>
          <w:rFonts w:hint="eastAsia" w:ascii="宋体" w:hAnsi="宋体" w:eastAsia="宋体" w:cs="宋体"/>
          <w:sz w:val="24"/>
          <w:szCs w:val="24"/>
          <w:lang w:val="en-US" w:eastAsia="zh-CN"/>
        </w:rPr>
        <w:t>费用</w:t>
      </w:r>
      <w:r>
        <w:rPr>
          <w:rFonts w:hint="eastAsia" w:ascii="宋体" w:hAnsi="宋体" w:eastAsia="宋体" w:cs="宋体"/>
          <w:sz w:val="24"/>
          <w:szCs w:val="24"/>
        </w:rPr>
        <w:t>，包括但不限于本次项目所需报告编制费、人工费、交通费、住宿费、管理费、评审费、税金、利润、磋商文件明示及暗示所有风险等所有费用。</w:t>
      </w:r>
    </w:p>
    <w:p w14:paraId="57E4D8D9">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bookmarkStart w:id="2" w:name="_Toc5628"/>
    </w:p>
    <w:p w14:paraId="33D3FD70">
      <w:pPr>
        <w:keepNext w:val="0"/>
        <w:keepLines w:val="0"/>
        <w:pageBreakBefore w:val="0"/>
        <w:kinsoku/>
        <w:wordWrap/>
        <w:overflowPunct/>
        <w:topLinePunct w:val="0"/>
        <w:bidi w:val="0"/>
        <w:spacing w:line="560" w:lineRule="exact"/>
        <w:ind w:firstLine="482" w:firstLineChars="200"/>
        <w:textAlignment w:val="auto"/>
        <w:rPr>
          <w:rFonts w:hint="eastAsia" w:ascii="宋体" w:hAnsi="宋体" w:eastAsia="宋体" w:cs="宋体"/>
          <w:b w:val="0"/>
          <w:bCs/>
          <w:sz w:val="24"/>
          <w:szCs w:val="24"/>
        </w:rPr>
      </w:pPr>
      <w:r>
        <w:rPr>
          <w:rFonts w:hint="eastAsia" w:ascii="宋体" w:hAnsi="宋体" w:eastAsia="宋体" w:cs="宋体"/>
          <w:b/>
          <w:sz w:val="24"/>
          <w:szCs w:val="24"/>
        </w:rPr>
        <w:t>三、款项结算</w:t>
      </w:r>
      <w:bookmarkEnd w:id="2"/>
    </w:p>
    <w:p w14:paraId="5A6AF10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b w:val="0"/>
          <w:bCs/>
          <w:kern w:val="0"/>
          <w:sz w:val="24"/>
          <w:szCs w:val="24"/>
        </w:rPr>
        <w:t>（一）合同价款的支付：</w:t>
      </w:r>
      <w:r>
        <w:rPr>
          <w:rFonts w:hint="eastAsia" w:ascii="宋体" w:hAnsi="宋体" w:eastAsia="宋体" w:cs="宋体"/>
          <w:kern w:val="0"/>
          <w:sz w:val="24"/>
          <w:szCs w:val="24"/>
          <w:lang w:val="en-US" w:eastAsia="zh-CN"/>
        </w:rPr>
        <w:t>本次服务费根据项目完成进度支付。合同签订后采购人支付合同总价款（含税）的60%；最终成果通过专家评审及采购人验收合格后支付合同总价款（含税）的40%</w:t>
      </w:r>
      <w:r>
        <w:rPr>
          <w:rFonts w:hint="eastAsia" w:ascii="宋体" w:hAnsi="宋体" w:eastAsia="宋体" w:cs="宋体"/>
          <w:kern w:val="0"/>
          <w:sz w:val="24"/>
          <w:szCs w:val="24"/>
          <w:lang w:eastAsia="zh-CN"/>
        </w:rPr>
        <w:t>。</w:t>
      </w:r>
    </w:p>
    <w:p w14:paraId="48597744">
      <w:pPr>
        <w:keepNext w:val="0"/>
        <w:keepLines w:val="0"/>
        <w:pageBreakBefore w:val="0"/>
        <w:widowControl w:val="0"/>
        <w:numPr>
          <w:ilvl w:val="0"/>
          <w:numId w:val="2"/>
        </w:numPr>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结算方式：银行转账。</w:t>
      </w:r>
    </w:p>
    <w:p w14:paraId="2F802878">
      <w:pPr>
        <w:keepNext w:val="0"/>
        <w:keepLines w:val="0"/>
        <w:pageBreakBefore w:val="0"/>
        <w:widowControl w:val="0"/>
        <w:numPr>
          <w:ilvl w:val="0"/>
          <w:numId w:val="2"/>
        </w:numPr>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支付方式：由采购人负责结算，合同签订后，供应商在接受付款前，开具等额发票给采购人。</w:t>
      </w:r>
    </w:p>
    <w:p w14:paraId="331A2DF3">
      <w:pPr>
        <w:keepNext w:val="0"/>
        <w:keepLines w:val="0"/>
        <w:pageBreakBefore w:val="0"/>
        <w:kinsoku/>
        <w:wordWrap/>
        <w:overflowPunct/>
        <w:topLinePunct w:val="0"/>
        <w:bidi w:val="0"/>
        <w:spacing w:line="560" w:lineRule="exact"/>
        <w:ind w:firstLine="482" w:firstLineChars="200"/>
        <w:textAlignment w:val="auto"/>
        <w:rPr>
          <w:rFonts w:hint="eastAsia" w:ascii="宋体" w:hAnsi="宋体" w:eastAsia="宋体" w:cs="宋体"/>
          <w:b/>
          <w:sz w:val="24"/>
          <w:szCs w:val="24"/>
          <w:lang w:eastAsia="zh-CN"/>
        </w:rPr>
      </w:pPr>
      <w:bookmarkStart w:id="3" w:name="_Toc12029"/>
      <w:r>
        <w:rPr>
          <w:rFonts w:hint="eastAsia" w:ascii="宋体" w:hAnsi="宋体" w:eastAsia="宋体" w:cs="宋体"/>
          <w:b/>
          <w:sz w:val="24"/>
          <w:szCs w:val="24"/>
        </w:rPr>
        <w:t>四、服务</w:t>
      </w:r>
      <w:bookmarkEnd w:id="3"/>
      <w:r>
        <w:rPr>
          <w:rFonts w:hint="eastAsia" w:ascii="宋体" w:hAnsi="宋体" w:eastAsia="宋体" w:cs="宋体"/>
          <w:b/>
          <w:sz w:val="24"/>
          <w:szCs w:val="24"/>
          <w:lang w:val="en-US" w:eastAsia="zh-CN"/>
        </w:rPr>
        <w:t>内容</w:t>
      </w:r>
    </w:p>
    <w:p w14:paraId="5B479AAE">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（一）服务地点：</w:t>
      </w:r>
      <w:r>
        <w:rPr>
          <w:rFonts w:hint="eastAsia" w:ascii="宋体" w:hAnsi="宋体" w:eastAsia="宋体" w:cs="宋体"/>
          <w:sz w:val="24"/>
          <w:szCs w:val="24"/>
          <w:lang w:val="en-US" w:eastAsia="zh-CN"/>
        </w:rPr>
        <w:t>渭南市</w:t>
      </w:r>
      <w:r>
        <w:rPr>
          <w:rFonts w:hint="eastAsia" w:ascii="宋体" w:hAnsi="宋体" w:eastAsia="宋体" w:cs="宋体"/>
          <w:sz w:val="24"/>
          <w:szCs w:val="24"/>
        </w:rPr>
        <w:t>。</w:t>
      </w:r>
    </w:p>
    <w:p w14:paraId="0E9F7E9B">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kern w:val="0"/>
          <w:sz w:val="24"/>
          <w:szCs w:val="24"/>
        </w:rPr>
        <w:t>服务期</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CC1EDB8">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lang w:val="en-US" w:eastAsia="zh-CN"/>
        </w:rPr>
        <w:t>三</w:t>
      </w: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lang w:val="en-US" w:eastAsia="zh-CN"/>
        </w:rPr>
        <w:t>服务内容：</w:t>
      </w:r>
      <w:r>
        <w:rPr>
          <w:rFonts w:hint="eastAsia" w:ascii="宋体" w:hAnsi="宋体" w:eastAsia="宋体" w:cs="宋体"/>
          <w:kern w:val="0"/>
          <w:sz w:val="24"/>
          <w:szCs w:val="24"/>
          <w:lang w:eastAsia="zh-CN"/>
        </w:rPr>
        <w:t>编制临渭区、华州区、高新区的城市地下管网管廊及设施建设改造实施方案，包含供水、排水、污水、燃气、供热等地下管线，形成项目库，提出管理措施</w:t>
      </w:r>
      <w:r>
        <w:rPr>
          <w:rFonts w:hint="eastAsia" w:ascii="宋体" w:hAnsi="宋体" w:eastAsia="宋体" w:cs="宋体"/>
          <w:kern w:val="0"/>
          <w:sz w:val="24"/>
          <w:szCs w:val="24"/>
          <w:lang w:val="en-US" w:eastAsia="zh-CN"/>
        </w:rPr>
        <w:t>。</w:t>
      </w:r>
    </w:p>
    <w:p w14:paraId="58309DAB">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（1）管网管廊现状分析：梳理分析供水、排水、污水、燃气、供热等地下管线情况，总结存在问题及风险隐患。</w:t>
      </w:r>
    </w:p>
    <w:p w14:paraId="2E41C3D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（2）制定更新改造总体策略：明确管网管廊更新改造对象范围，合理确定更新改造标准，本着安全性、合理性、可实施性的原则制定总体更新改造策略。</w:t>
      </w:r>
    </w:p>
    <w:p w14:paraId="28E34383">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（3）提出系统改造方案：明确各类老化管网及主要附属设施改造措施，并根据各地市区域特征、现状情况及隐患重点和强度，指导城市更新改造规划的制定。</w:t>
      </w:r>
    </w:p>
    <w:p w14:paraId="4FB32D43">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（4）分期建设规划：提出分期建设计划，编制项目任务清单及投资估算。</w:t>
      </w:r>
    </w:p>
    <w:p w14:paraId="29409B9D">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kern w:val="0"/>
          <w:sz w:val="24"/>
          <w:szCs w:val="24"/>
          <w:lang w:val="en-US" w:eastAsia="zh-CN"/>
        </w:rPr>
        <w:t>（5）管控保障措施：基于部门行政管辖范畴和基本职责，对全市城市老化管网改造的规划、设计、建设、运维、管理的全过程提出管控要求，以增强改造的管控实施可操作性。</w:t>
      </w:r>
    </w:p>
    <w:p w14:paraId="5F5AEB5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（四）服务要求：</w:t>
      </w:r>
    </w:p>
    <w:p w14:paraId="0C22084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满足方案</w:t>
      </w:r>
      <w:r>
        <w:rPr>
          <w:rFonts w:hint="eastAsia" w:ascii="宋体" w:hAnsi="宋体" w:eastAsia="宋体" w:cs="宋体"/>
          <w:kern w:val="0"/>
          <w:sz w:val="24"/>
          <w:szCs w:val="24"/>
          <w:lang w:eastAsia="zh-CN"/>
        </w:rPr>
        <w:t>编制要求；</w:t>
      </w:r>
    </w:p>
    <w:p w14:paraId="387E52F7">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lang w:eastAsia="zh-CN"/>
        </w:rPr>
        <w:t>）在服务范围内按工作内容和要求制定详细的方案，方案科学、合理、可靠。</w:t>
      </w:r>
    </w:p>
    <w:p w14:paraId="6B09E9A4">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eastAsia="zh-CN"/>
        </w:rPr>
      </w:pPr>
      <w:bookmarkStart w:id="4" w:name="_Hlk90234146"/>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lang w:eastAsia="zh-CN"/>
        </w:rPr>
        <w:t>）</w:t>
      </w:r>
      <w:bookmarkEnd w:id="4"/>
      <w:r>
        <w:rPr>
          <w:rFonts w:hint="eastAsia" w:ascii="宋体" w:hAnsi="宋体" w:eastAsia="宋体" w:cs="宋体"/>
          <w:kern w:val="0"/>
          <w:sz w:val="24"/>
          <w:szCs w:val="24"/>
          <w:lang w:eastAsia="zh-CN"/>
        </w:rPr>
        <w:t>人员配备合理。有针对本项目的专项服务小组，项目负责人、工作人员分工明确（应有具体成员名单，包括姓名、工作职责等）</w:t>
      </w:r>
    </w:p>
    <w:p w14:paraId="1822B46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eastAsia="zh-CN"/>
        </w:rPr>
      </w:pPr>
      <w:bookmarkStart w:id="5" w:name="_Hlk90234155"/>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lang w:eastAsia="zh-CN"/>
        </w:rPr>
        <w:t>）</w:t>
      </w:r>
      <w:bookmarkEnd w:id="5"/>
      <w:r>
        <w:rPr>
          <w:rFonts w:hint="eastAsia" w:ascii="宋体" w:hAnsi="宋体" w:eastAsia="宋体" w:cs="宋体"/>
          <w:kern w:val="0"/>
          <w:sz w:val="24"/>
          <w:szCs w:val="24"/>
          <w:lang w:eastAsia="zh-CN"/>
        </w:rPr>
        <w:t>有各类突发事件的应急预案和措施，有明确具体的承诺。</w:t>
      </w:r>
    </w:p>
    <w:p w14:paraId="6341853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lang w:eastAsia="zh-CN"/>
        </w:rPr>
        <w:t>）供应商所拟派的工作人员，若在服务期间发生任何伤害，采购人概不负责，由供应商自行处理。</w:t>
      </w:r>
    </w:p>
    <w:p w14:paraId="5DF7F52B">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五、技术资料</w:t>
      </w:r>
    </w:p>
    <w:p w14:paraId="48A49A7F">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bookmarkStart w:id="6" w:name="_Hlk73203142"/>
      <w:r>
        <w:rPr>
          <w:rFonts w:hint="eastAsia" w:ascii="宋体" w:hAnsi="宋体" w:eastAsia="宋体" w:cs="宋体"/>
          <w:kern w:val="0"/>
          <w:sz w:val="24"/>
          <w:szCs w:val="24"/>
        </w:rPr>
        <w:t>供应商</w:t>
      </w:r>
      <w:bookmarkEnd w:id="6"/>
      <w:r>
        <w:rPr>
          <w:rFonts w:hint="eastAsia" w:ascii="宋体" w:hAnsi="宋体" w:eastAsia="宋体" w:cs="宋体"/>
          <w:kern w:val="0"/>
          <w:sz w:val="24"/>
          <w:szCs w:val="24"/>
        </w:rPr>
        <w:t>应按磋商文件规定的时间向采购人提供完成项目的有关服务资料。</w:t>
      </w:r>
    </w:p>
    <w:p w14:paraId="151068A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6D783B0A">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3.成果形式及内容</w:t>
      </w:r>
    </w:p>
    <w:p w14:paraId="5C10E39A">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内 容：</w:t>
      </w:r>
      <w:r>
        <w:rPr>
          <w:rFonts w:hint="eastAsia" w:ascii="宋体" w:hAnsi="宋体" w:cs="宋体"/>
          <w:kern w:val="0"/>
          <w:sz w:val="24"/>
          <w:szCs w:val="24"/>
          <w:lang w:val="en-US" w:eastAsia="zh-CN"/>
        </w:rPr>
        <w:t>方案</w:t>
      </w:r>
      <w:r>
        <w:rPr>
          <w:rFonts w:hint="eastAsia" w:ascii="宋体" w:hAnsi="宋体" w:eastAsia="宋体" w:cs="宋体"/>
          <w:kern w:val="0"/>
          <w:sz w:val="24"/>
          <w:szCs w:val="24"/>
          <w:lang w:val="en-US" w:eastAsia="zh-CN"/>
        </w:rPr>
        <w:t>报告。</w:t>
      </w:r>
    </w:p>
    <w:p w14:paraId="4EA75D50">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形 式：纸质版一式10份。</w:t>
      </w:r>
    </w:p>
    <w:p w14:paraId="1D81C8A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六、技术情报的保密</w:t>
      </w:r>
    </w:p>
    <w:p w14:paraId="10435B8E">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1.采购人、供应商双方商定，供应商取得的所有原始技术资料在工作结束后交还采购人，供应商不得对外泄露。</w:t>
      </w:r>
    </w:p>
    <w:p w14:paraId="0AFB699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演出相关资料</w:t>
      </w:r>
      <w:r>
        <w:rPr>
          <w:rFonts w:hint="eastAsia" w:ascii="宋体" w:hAnsi="宋体" w:eastAsia="宋体" w:cs="宋体"/>
          <w:kern w:val="0"/>
          <w:sz w:val="24"/>
          <w:szCs w:val="24"/>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75194F0F">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七、转让或分包</w:t>
      </w:r>
    </w:p>
    <w:p w14:paraId="5E03DFE5">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1.本合同范围的项目服务内容，应由供应商直接服务，不得转让他人；</w:t>
      </w:r>
    </w:p>
    <w:p w14:paraId="6BAD3BED">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2.如有转让和未经采购人同意的分包行为，采购人有权解除合同，并追究供应商的违约责任。</w:t>
      </w:r>
    </w:p>
    <w:p w14:paraId="146AF292">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kern w:val="0"/>
          <w:sz w:val="24"/>
          <w:szCs w:val="24"/>
        </w:rPr>
      </w:pPr>
      <w:bookmarkStart w:id="7" w:name="_Toc28452"/>
      <w:r>
        <w:rPr>
          <w:rFonts w:hint="eastAsia" w:ascii="宋体" w:hAnsi="宋体" w:eastAsia="宋体" w:cs="宋体"/>
          <w:b/>
          <w:kern w:val="0"/>
          <w:sz w:val="24"/>
          <w:szCs w:val="24"/>
        </w:rPr>
        <w:t>八、采购人的权利及义务</w:t>
      </w:r>
      <w:bookmarkEnd w:id="7"/>
    </w:p>
    <w:p w14:paraId="400C949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（一）采购人的权利</w:t>
      </w:r>
    </w:p>
    <w:p w14:paraId="5A92D7E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1．采购人有权向供应商询问工作进展情况及相关的内容。</w:t>
      </w:r>
    </w:p>
    <w:p w14:paraId="74649757">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2．采购人有权阐述对具体问题的意见和建议。</w:t>
      </w:r>
    </w:p>
    <w:p w14:paraId="60F71D5F">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 采购人有权根据项目的具体情况，要求供应商按期到项目现场勘探解决争议。</w:t>
      </w:r>
    </w:p>
    <w:p w14:paraId="2C0A57A7">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4．当采购人认定供应商专业人员不按合同履行其职责，或与第三人串通给采购人造成经济损失的，采购人有权要求更换专业人员，直至终止合同并要求供应商承担相应的赔偿责任。</w:t>
      </w:r>
    </w:p>
    <w:p w14:paraId="72874B8A">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（二）采购人的义务</w:t>
      </w:r>
    </w:p>
    <w:p w14:paraId="33E697D4">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1．采购人应当在约定的时间内，向供应商提供与本项目实施有关的资料。</w:t>
      </w:r>
    </w:p>
    <w:p w14:paraId="2E4A6F02">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kern w:val="0"/>
          <w:sz w:val="24"/>
          <w:szCs w:val="24"/>
        </w:rPr>
      </w:pPr>
      <w:bookmarkStart w:id="8" w:name="_Toc14300"/>
      <w:r>
        <w:rPr>
          <w:rFonts w:hint="eastAsia" w:ascii="宋体" w:hAnsi="宋体" w:eastAsia="宋体" w:cs="宋体"/>
          <w:b/>
          <w:kern w:val="0"/>
          <w:sz w:val="24"/>
          <w:szCs w:val="24"/>
        </w:rPr>
        <w:t>九、供应商的权利及义务</w:t>
      </w:r>
      <w:bookmarkEnd w:id="8"/>
    </w:p>
    <w:p w14:paraId="62DD7F6E">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（一）供应商的权利</w:t>
      </w:r>
    </w:p>
    <w:p w14:paraId="62B2524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1.供应商在项目实施过程中，如采购人提供的资料不明确时可向采购人提出书面报告。</w:t>
      </w:r>
    </w:p>
    <w:p w14:paraId="618D705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2.供应商在项目实施过程中，有到项目现场勘察的权利。</w:t>
      </w:r>
    </w:p>
    <w:p w14:paraId="574580C3">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（二）供应商的义务</w:t>
      </w:r>
    </w:p>
    <w:p w14:paraId="5DC5640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bookmarkStart w:id="9" w:name="_Toc534"/>
      <w:r>
        <w:rPr>
          <w:rFonts w:hint="eastAsia" w:ascii="宋体" w:hAnsi="宋体" w:eastAsia="宋体" w:cs="宋体"/>
          <w:kern w:val="0"/>
          <w:sz w:val="24"/>
          <w:szCs w:val="24"/>
        </w:rPr>
        <w:t>1．人员配备合理。有针对本项目的专项服务小组，项目负责人、工作人员分工明确（应有具体成员名单，包括姓名、工作职责等），并按合同约定的范围实施业务。</w:t>
      </w:r>
    </w:p>
    <w:p w14:paraId="17071C90">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2．应及时向采购人汇报该项目完成进度。</w:t>
      </w:r>
    </w:p>
    <w:p w14:paraId="2B7C8097">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3．在履行合同期间或合同规定期限内，不得泄露与本合同规定业务活动有关的保密资料。</w:t>
      </w:r>
    </w:p>
    <w:p w14:paraId="26001C94">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4．在编制成果工作过程中，如遇采购人所提供的材料有不统一、不明确、不详实之处时，应立即与采购人沟通，不得以此延误时间。</w:t>
      </w:r>
    </w:p>
    <w:p w14:paraId="1FBB968B">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5.供应商除编制本项目成果外，还应负责协助采购人完成成果文件的验收等工作。</w:t>
      </w:r>
    </w:p>
    <w:p w14:paraId="0A36593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十、服务保证</w:t>
      </w:r>
      <w:bookmarkEnd w:id="9"/>
    </w:p>
    <w:p w14:paraId="576089DD">
      <w:pPr>
        <w:keepNext w:val="0"/>
        <w:keepLines w:val="0"/>
        <w:pageBreakBefore w:val="0"/>
        <w:kinsoku/>
        <w:wordWrap/>
        <w:overflowPunct/>
        <w:topLinePunct w:val="0"/>
        <w:bidi w:val="0"/>
        <w:spacing w:line="560" w:lineRule="exact"/>
        <w:ind w:firstLine="480" w:firstLineChars="200"/>
        <w:textAlignment w:val="auto"/>
        <w:outlineLvl w:val="1"/>
        <w:rPr>
          <w:rFonts w:hint="eastAsia" w:ascii="宋体" w:hAnsi="宋体" w:eastAsia="宋体" w:cs="宋体"/>
          <w:b w:val="0"/>
          <w:bCs/>
          <w:sz w:val="24"/>
          <w:szCs w:val="24"/>
        </w:rPr>
      </w:pPr>
      <w:bookmarkStart w:id="10" w:name="_Toc26949"/>
      <w:r>
        <w:rPr>
          <w:rFonts w:hint="eastAsia" w:ascii="宋体" w:hAnsi="宋体" w:eastAsia="宋体" w:cs="宋体"/>
          <w:b w:val="0"/>
          <w:bCs/>
          <w:sz w:val="24"/>
          <w:szCs w:val="24"/>
        </w:rPr>
        <w:t>1.符合国家相关行业规范、规程和有关技术规定；</w:t>
      </w:r>
    </w:p>
    <w:p w14:paraId="1245C1D5">
      <w:pPr>
        <w:keepNext w:val="0"/>
        <w:keepLines w:val="0"/>
        <w:pageBreakBefore w:val="0"/>
        <w:kinsoku/>
        <w:wordWrap/>
        <w:overflowPunct/>
        <w:topLinePunct w:val="0"/>
        <w:bidi w:val="0"/>
        <w:spacing w:line="560" w:lineRule="exact"/>
        <w:ind w:firstLine="480" w:firstLineChars="200"/>
        <w:textAlignment w:val="auto"/>
        <w:outlineLvl w:val="1"/>
        <w:rPr>
          <w:rFonts w:hint="eastAsia" w:ascii="宋体" w:hAnsi="宋体" w:eastAsia="宋体" w:cs="宋体"/>
          <w:b w:val="0"/>
          <w:bCs/>
          <w:sz w:val="24"/>
          <w:szCs w:val="24"/>
        </w:rPr>
      </w:pPr>
      <w:r>
        <w:rPr>
          <w:rFonts w:hint="eastAsia" w:ascii="宋体" w:hAnsi="宋体" w:eastAsia="宋体" w:cs="宋体"/>
          <w:b w:val="0"/>
          <w:bCs/>
          <w:sz w:val="24"/>
          <w:szCs w:val="24"/>
        </w:rPr>
        <w:t>2.成果文件及质量满足相关部门的规定。</w:t>
      </w:r>
    </w:p>
    <w:p w14:paraId="7BEDA698">
      <w:pPr>
        <w:keepNext w:val="0"/>
        <w:keepLines w:val="0"/>
        <w:pageBreakBefore w:val="0"/>
        <w:kinsoku/>
        <w:wordWrap/>
        <w:overflowPunct/>
        <w:topLinePunct w:val="0"/>
        <w:bidi w:val="0"/>
        <w:spacing w:line="560" w:lineRule="exact"/>
        <w:ind w:firstLine="482" w:firstLineChars="200"/>
        <w:textAlignment w:val="auto"/>
        <w:outlineLvl w:val="1"/>
        <w:rPr>
          <w:rFonts w:hint="eastAsia" w:ascii="宋体" w:hAnsi="宋体" w:eastAsia="宋体" w:cs="宋体"/>
          <w:b/>
          <w:sz w:val="24"/>
          <w:szCs w:val="24"/>
        </w:rPr>
      </w:pPr>
      <w:r>
        <w:rPr>
          <w:rFonts w:hint="eastAsia" w:ascii="宋体" w:hAnsi="宋体" w:eastAsia="宋体" w:cs="宋体"/>
          <w:b/>
          <w:sz w:val="24"/>
          <w:szCs w:val="24"/>
        </w:rPr>
        <w:t>十一、违约责任</w:t>
      </w:r>
      <w:bookmarkEnd w:id="10"/>
    </w:p>
    <w:p w14:paraId="7B0EE8AA">
      <w:pPr>
        <w:keepNext w:val="0"/>
        <w:keepLines w:val="0"/>
        <w:pageBreakBefore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采购人因未及时向供应商提供项目启动所需资料、协调地方关系造成工期延误，每延误1日则本合同服务期限延长1日，以此类推；因资料真实性给供应商造成损失和产生相关连带责任时，采购人除按供应商要求进行赔偿外还需承担因连带责任产生的所有责任。</w:t>
      </w:r>
    </w:p>
    <w:p w14:paraId="6F1CCBAD">
      <w:pPr>
        <w:keepNext w:val="0"/>
        <w:keepLines w:val="0"/>
        <w:pageBreakBefore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（二）因供应商原因造成</w:t>
      </w:r>
      <w:r>
        <w:rPr>
          <w:rFonts w:hint="eastAsia" w:ascii="宋体" w:hAnsi="宋体" w:eastAsia="宋体" w:cs="宋体"/>
          <w:bCs/>
          <w:sz w:val="24"/>
          <w:szCs w:val="24"/>
          <w:lang w:val="en-US" w:eastAsia="zh-CN"/>
        </w:rPr>
        <w:t>服务</w:t>
      </w:r>
      <w:r>
        <w:rPr>
          <w:rFonts w:hint="eastAsia" w:ascii="宋体" w:hAnsi="宋体" w:eastAsia="宋体" w:cs="宋体"/>
          <w:bCs/>
          <w:sz w:val="24"/>
          <w:szCs w:val="24"/>
        </w:rPr>
        <w:t>期延误（自然灾害等不可抗力除外），采购人有权从未付款项中按每日3‰合同价款扣除违约金，此违约以30日为限；若采购人未按约定时间付款，则供应商有权按每日3‰合同价款收取违约金。</w:t>
      </w:r>
    </w:p>
    <w:p w14:paraId="180EB3D0">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十二、不可抗力事件处理</w:t>
      </w:r>
    </w:p>
    <w:p w14:paraId="5585C7B3">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 在合同有效期内，任何一方因不可抗力事件导致不能履行合同，则合同履行期可延长，其延长期与不可抗力影响期相同。</w:t>
      </w:r>
    </w:p>
    <w:p w14:paraId="4A1FA4F2">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 不可抗力事件发生后，应立即通知对方，并寄送有关权威机构出具的证明。</w:t>
      </w:r>
    </w:p>
    <w:p w14:paraId="566FD9B4">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 不可抗力事件延续120天以上，双方应通过友好协商，确定是否继续履行合同。</w:t>
      </w:r>
    </w:p>
    <w:p w14:paraId="1BA69BA5">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十三、诉讼</w:t>
      </w:r>
    </w:p>
    <w:p w14:paraId="25098FF2">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48" w:firstLineChars="200"/>
        <w:jc w:val="left"/>
        <w:textAlignment w:val="auto"/>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双方在执行合同中所发生的一切争议，应通过协商解决。如协商不成，可向采购人所在地法院起诉。</w:t>
      </w:r>
    </w:p>
    <w:p w14:paraId="33778597">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十四、合同生效及其它</w:t>
      </w:r>
    </w:p>
    <w:p w14:paraId="698D870F">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1、本合同经采购人、供应商法定代表人或其委托人签字并加盖公章后生效。</w:t>
      </w:r>
    </w:p>
    <w:p w14:paraId="6DEED971">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48" w:firstLineChars="200"/>
        <w:jc w:val="left"/>
        <w:textAlignment w:val="auto"/>
        <w:rPr>
          <w:rFonts w:hint="eastAsia" w:ascii="宋体" w:hAnsi="宋体" w:eastAsia="宋体" w:cs="宋体"/>
          <w:kern w:val="0"/>
          <w:sz w:val="24"/>
          <w:szCs w:val="24"/>
        </w:rPr>
      </w:pPr>
      <w:r>
        <w:rPr>
          <w:rFonts w:hint="eastAsia" w:ascii="宋体" w:hAnsi="宋体" w:eastAsia="宋体" w:cs="宋体"/>
          <w:spacing w:val="-8"/>
          <w:kern w:val="0"/>
          <w:sz w:val="24"/>
          <w:szCs w:val="24"/>
        </w:rPr>
        <w:t>2、本合同一式</w:t>
      </w:r>
      <w:r>
        <w:rPr>
          <w:rFonts w:hint="eastAsia" w:ascii="宋体" w:hAnsi="宋体" w:eastAsia="宋体" w:cs="宋体"/>
          <w:spacing w:val="-8"/>
          <w:kern w:val="0"/>
          <w:sz w:val="24"/>
          <w:szCs w:val="24"/>
          <w:u w:val="single"/>
          <w:lang w:val="en-US" w:eastAsia="zh-CN"/>
        </w:rPr>
        <w:t>陆</w:t>
      </w:r>
      <w:r>
        <w:rPr>
          <w:rFonts w:hint="eastAsia" w:ascii="宋体" w:hAnsi="宋体" w:eastAsia="宋体" w:cs="宋体"/>
          <w:spacing w:val="-8"/>
          <w:kern w:val="0"/>
          <w:sz w:val="24"/>
          <w:szCs w:val="24"/>
        </w:rPr>
        <w:t>份，采购人、供应商各执</w:t>
      </w:r>
      <w:r>
        <w:rPr>
          <w:rFonts w:hint="eastAsia" w:ascii="宋体" w:hAnsi="宋体" w:eastAsia="宋体" w:cs="宋体"/>
          <w:spacing w:val="-8"/>
          <w:kern w:val="0"/>
          <w:sz w:val="24"/>
          <w:szCs w:val="24"/>
          <w:u w:val="single"/>
          <w:lang w:val="en-US" w:eastAsia="zh-CN"/>
        </w:rPr>
        <w:t>贰</w:t>
      </w:r>
      <w:r>
        <w:rPr>
          <w:rFonts w:hint="eastAsia" w:ascii="宋体" w:hAnsi="宋体" w:eastAsia="宋体" w:cs="宋体"/>
          <w:spacing w:val="-8"/>
          <w:kern w:val="0"/>
          <w:sz w:val="24"/>
          <w:szCs w:val="24"/>
        </w:rPr>
        <w:t>份，其余相关部门各</w:t>
      </w:r>
      <w:r>
        <w:rPr>
          <w:rFonts w:hint="eastAsia" w:ascii="宋体" w:hAnsi="宋体" w:eastAsia="宋体" w:cs="宋体"/>
          <w:spacing w:val="-8"/>
          <w:kern w:val="0"/>
          <w:sz w:val="24"/>
          <w:szCs w:val="24"/>
          <w:u w:val="single"/>
          <w:lang w:val="en-US" w:eastAsia="zh-CN"/>
        </w:rPr>
        <w:t>壹</w:t>
      </w:r>
      <w:r>
        <w:rPr>
          <w:rFonts w:hint="eastAsia" w:ascii="宋体" w:hAnsi="宋体" w:eastAsia="宋体" w:cs="宋体"/>
          <w:spacing w:val="-8"/>
          <w:kern w:val="0"/>
          <w:sz w:val="24"/>
          <w:szCs w:val="24"/>
        </w:rPr>
        <w:t>份。</w:t>
      </w:r>
    </w:p>
    <w:p w14:paraId="5E253E09">
      <w:pPr>
        <w:pStyle w:val="2"/>
        <w:keepNext w:val="0"/>
        <w:keepLines w:val="0"/>
        <w:pageBreakBefore w:val="0"/>
        <w:kinsoku/>
        <w:wordWrap/>
        <w:overflowPunct/>
        <w:topLinePunct w:val="0"/>
        <w:bidi w:val="0"/>
        <w:spacing w:line="560" w:lineRule="exact"/>
        <w:ind w:firstLine="240" w:firstLineChars="100"/>
        <w:textAlignment w:val="auto"/>
        <w:rPr>
          <w:rFonts w:hint="eastAsia" w:ascii="宋体" w:hAnsi="宋体" w:eastAsia="宋体" w:cs="宋体"/>
          <w:color w:val="auto"/>
          <w:kern w:val="0"/>
          <w:sz w:val="24"/>
          <w:szCs w:val="24"/>
        </w:rPr>
      </w:pPr>
    </w:p>
    <w:p w14:paraId="5BA1A47F">
      <w:pPr>
        <w:pStyle w:val="2"/>
        <w:keepNext w:val="0"/>
        <w:keepLines w:val="0"/>
        <w:pageBreakBefore w:val="0"/>
        <w:kinsoku/>
        <w:wordWrap/>
        <w:overflowPunct/>
        <w:topLinePunct w:val="0"/>
        <w:bidi w:val="0"/>
        <w:spacing w:line="560" w:lineRule="exact"/>
        <w:ind w:firstLine="240" w:firstLineChars="1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采购人（章）：                               供应商（章）：         </w:t>
      </w:r>
    </w:p>
    <w:p w14:paraId="19D11907">
      <w:pPr>
        <w:pStyle w:val="2"/>
        <w:keepNext w:val="0"/>
        <w:keepLines w:val="0"/>
        <w:pageBreakBefore w:val="0"/>
        <w:kinsoku/>
        <w:wordWrap/>
        <w:overflowPunct/>
        <w:topLinePunct w:val="0"/>
        <w:bidi w:val="0"/>
        <w:spacing w:line="560" w:lineRule="exact"/>
        <w:ind w:firstLine="240" w:firstLineChars="1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法定代表人或委托代理人：                   　法定代表人或委托代理人：  </w:t>
      </w:r>
    </w:p>
    <w:p w14:paraId="276631BA">
      <w:pPr>
        <w:keepNext w:val="0"/>
        <w:keepLines w:val="0"/>
        <w:pageBreakBefore w:val="0"/>
        <w:kinsoku/>
        <w:wordWrap/>
        <w:overflowPunct/>
        <w:topLinePunct w:val="0"/>
        <w:bidi w:val="0"/>
        <w:spacing w:line="560" w:lineRule="exact"/>
        <w:jc w:val="center"/>
        <w:textAlignment w:val="auto"/>
        <w:rPr>
          <w:rFonts w:hint="eastAsia"/>
          <w:lang w:eastAsia="zh-CN"/>
        </w:rPr>
      </w:pPr>
      <w:r>
        <w:rPr>
          <w:rFonts w:hint="eastAsia" w:ascii="宋体" w:hAnsi="宋体" w:eastAsia="宋体" w:cs="宋体"/>
          <w:color w:val="auto"/>
          <w:kern w:val="0"/>
          <w:sz w:val="24"/>
          <w:szCs w:val="24"/>
          <w:lang w:val="en-US" w:eastAsia="zh-CN" w:bidi="ar-SA"/>
        </w:rPr>
        <w:t>年   月   日                                 年   月   日</w:t>
      </w:r>
      <w:bookmarkStart w:id="11" w:name="_GoBack"/>
      <w:bookmarkEnd w:id="11"/>
      <w:r>
        <w:rPr>
          <w:rFonts w:hint="eastAsia"/>
          <w:lang w:eastAsia="zh-CN"/>
        </w:rPr>
        <w:tab/>
      </w:r>
    </w:p>
    <w:p w14:paraId="4AB76651">
      <w:pPr>
        <w:bidi w:val="0"/>
        <w:rPr>
          <w:rFonts w:hint="eastAsia"/>
          <w:lang w:val="en-US" w:eastAsia="zh-CN"/>
        </w:rPr>
      </w:pPr>
    </w:p>
    <w:p w14:paraId="7AC4894A">
      <w:pPr>
        <w:bidi w:val="0"/>
        <w:rPr>
          <w:rFonts w:hint="eastAsia"/>
          <w:lang w:val="en-US" w:eastAsia="zh-CN"/>
        </w:rPr>
      </w:pPr>
    </w:p>
    <w:p w14:paraId="3D9A4787">
      <w:pPr>
        <w:bidi w:val="0"/>
        <w:rPr>
          <w:rFonts w:hint="eastAsia"/>
          <w:lang w:val="en-US" w:eastAsia="zh-CN"/>
        </w:rPr>
      </w:pPr>
    </w:p>
    <w:p w14:paraId="6AC3996A">
      <w:pPr>
        <w:bidi w:val="0"/>
        <w:rPr>
          <w:rFonts w:hint="eastAsia"/>
          <w:lang w:val="en-US" w:eastAsia="zh-CN"/>
        </w:rPr>
      </w:pPr>
    </w:p>
    <w:p w14:paraId="5612EE60">
      <w:pPr>
        <w:bidi w:val="0"/>
        <w:rPr>
          <w:rFonts w:hint="eastAsia"/>
          <w:lang w:val="en-US" w:eastAsia="zh-CN"/>
        </w:rPr>
      </w:pPr>
    </w:p>
    <w:p w14:paraId="5E5993F5">
      <w:pPr>
        <w:bidi w:val="0"/>
        <w:rPr>
          <w:rFonts w:hint="eastAsia"/>
          <w:lang w:val="en-US" w:eastAsia="zh-CN"/>
        </w:rPr>
      </w:pPr>
    </w:p>
    <w:p w14:paraId="0FFD423D">
      <w:pPr>
        <w:bidi w:val="0"/>
        <w:rPr>
          <w:rFonts w:hint="eastAsia"/>
          <w:lang w:val="en-US" w:eastAsia="zh-CN"/>
        </w:rPr>
      </w:pPr>
    </w:p>
    <w:p w14:paraId="5D37FD95">
      <w:pPr>
        <w:bidi w:val="0"/>
        <w:rPr>
          <w:rFonts w:hint="eastAsia"/>
          <w:lang w:val="en-US" w:eastAsia="zh-CN"/>
        </w:rPr>
      </w:pPr>
    </w:p>
    <w:p w14:paraId="38837E5D">
      <w:pPr>
        <w:bidi w:val="0"/>
        <w:rPr>
          <w:rFonts w:hint="eastAsia"/>
          <w:lang w:val="en-US" w:eastAsia="zh-CN"/>
        </w:rPr>
      </w:pPr>
    </w:p>
    <w:p w14:paraId="06B2E111">
      <w:pPr>
        <w:bidi w:val="0"/>
        <w:jc w:val="left"/>
        <w:rPr>
          <w:rFonts w:hint="eastAsia"/>
          <w:lang w:val="en-US" w:eastAsia="zh-CN"/>
        </w:rPr>
      </w:pPr>
    </w:p>
    <w:sectPr>
      <w:pgSz w:w="11906" w:h="16838"/>
      <w:pgMar w:top="1417" w:right="1417" w:bottom="1417" w:left="1417"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B8847876"/>
    <w:multiLevelType w:val="singleLevel"/>
    <w:tmpl w:val="B8847876"/>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60B74A0"/>
    <w:rsid w:val="0CA3647B"/>
    <w:rsid w:val="0DF50453"/>
    <w:rsid w:val="0ED11112"/>
    <w:rsid w:val="13FF3FE3"/>
    <w:rsid w:val="148F7B9D"/>
    <w:rsid w:val="176D04EC"/>
    <w:rsid w:val="19900BBF"/>
    <w:rsid w:val="1E3E757C"/>
    <w:rsid w:val="211F1DA3"/>
    <w:rsid w:val="218161FF"/>
    <w:rsid w:val="2182013C"/>
    <w:rsid w:val="224962CC"/>
    <w:rsid w:val="257903FA"/>
    <w:rsid w:val="25A6155B"/>
    <w:rsid w:val="29447620"/>
    <w:rsid w:val="2D435367"/>
    <w:rsid w:val="2E523429"/>
    <w:rsid w:val="30184881"/>
    <w:rsid w:val="326C3278"/>
    <w:rsid w:val="35526A5B"/>
    <w:rsid w:val="35754722"/>
    <w:rsid w:val="3A6E6DD8"/>
    <w:rsid w:val="3A905740"/>
    <w:rsid w:val="3D8A281E"/>
    <w:rsid w:val="3DFB4237"/>
    <w:rsid w:val="3EF529D3"/>
    <w:rsid w:val="3F6D4A33"/>
    <w:rsid w:val="407E252F"/>
    <w:rsid w:val="42F231C8"/>
    <w:rsid w:val="437464F3"/>
    <w:rsid w:val="4842612E"/>
    <w:rsid w:val="48A8252C"/>
    <w:rsid w:val="49414621"/>
    <w:rsid w:val="49C4658A"/>
    <w:rsid w:val="4C342922"/>
    <w:rsid w:val="4D697F9F"/>
    <w:rsid w:val="4DC56074"/>
    <w:rsid w:val="50633ED3"/>
    <w:rsid w:val="52EA7776"/>
    <w:rsid w:val="52FD491D"/>
    <w:rsid w:val="56816A82"/>
    <w:rsid w:val="586905D2"/>
    <w:rsid w:val="59922173"/>
    <w:rsid w:val="5C5C00D4"/>
    <w:rsid w:val="5C785852"/>
    <w:rsid w:val="600C514D"/>
    <w:rsid w:val="67C57DEE"/>
    <w:rsid w:val="682A4C46"/>
    <w:rsid w:val="68EF2810"/>
    <w:rsid w:val="6A3B58C7"/>
    <w:rsid w:val="6A526FD7"/>
    <w:rsid w:val="6E631597"/>
    <w:rsid w:val="6E9161A5"/>
    <w:rsid w:val="722A0C15"/>
    <w:rsid w:val="725C7E2D"/>
    <w:rsid w:val="73986783"/>
    <w:rsid w:val="7A9F007B"/>
    <w:rsid w:val="7C70032C"/>
    <w:rsid w:val="7F2B79C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0"/>
    <w:qFormat/>
    <w:uiPriority w:val="0"/>
    <w:pPr>
      <w:tabs>
        <w:tab w:val="left" w:pos="432"/>
        <w:tab w:val="left" w:pos="576"/>
      </w:tabs>
      <w:ind w:left="431" w:hanging="431"/>
      <w:outlineLvl w:val="0"/>
    </w:pPr>
    <w:rPr>
      <w:kern w:val="44"/>
      <w:sz w:val="44"/>
    </w:rPr>
  </w:style>
  <w:style w:type="paragraph" w:styleId="4">
    <w:name w:val="heading 2"/>
    <w:basedOn w:val="1"/>
    <w:next w:val="1"/>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6">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7">
    <w:name w:val="heading 5"/>
    <w:basedOn w:val="1"/>
    <w:next w:val="1"/>
    <w:link w:val="31"/>
    <w:qFormat/>
    <w:uiPriority w:val="0"/>
    <w:pPr>
      <w:keepNext/>
      <w:keepLines/>
      <w:spacing w:before="280" w:after="290" w:line="376" w:lineRule="auto"/>
      <w:outlineLvl w:val="4"/>
    </w:pPr>
    <w:rPr>
      <w:b/>
      <w:bCs/>
      <w:sz w:val="28"/>
      <w:szCs w:val="28"/>
    </w:rPr>
  </w:style>
  <w:style w:type="paragraph" w:styleId="8">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2">
    <w:name w:val="Body Text"/>
    <w:basedOn w:val="1"/>
    <w:next w:val="1"/>
    <w:link w:val="34"/>
    <w:qFormat/>
    <w:uiPriority w:val="99"/>
    <w:rPr>
      <w:color w:val="993300"/>
      <w:sz w:val="24"/>
    </w:rPr>
  </w:style>
  <w:style w:type="paragraph" w:styleId="9">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10">
    <w:name w:val="annotation text"/>
    <w:basedOn w:val="1"/>
    <w:link w:val="33"/>
    <w:qFormat/>
    <w:uiPriority w:val="0"/>
    <w:pPr>
      <w:jc w:val="left"/>
    </w:pPr>
  </w:style>
  <w:style w:type="paragraph" w:styleId="11">
    <w:name w:val="Body Text Indent"/>
    <w:basedOn w:val="1"/>
    <w:qFormat/>
    <w:uiPriority w:val="0"/>
    <w:pPr>
      <w:ind w:firstLine="480"/>
    </w:pPr>
    <w:rPr>
      <w:rFonts w:ascii="宋体" w:hAnsi="宋体"/>
    </w:r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w:basedOn w:val="2"/>
    <w:qFormat/>
    <w:uiPriority w:val="0"/>
    <w:pPr>
      <w:tabs>
        <w:tab w:val="left" w:pos="567"/>
      </w:tabs>
      <w:ind w:firstLine="420" w:firstLineChars="100"/>
    </w:pPr>
    <w:rPr>
      <w:rFonts w:ascii="Times New Roman" w:hAnsi="Times New Roman"/>
      <w:sz w:val="18"/>
      <w:szCs w:val="18"/>
    </w:rPr>
  </w:style>
  <w:style w:type="paragraph" w:styleId="22">
    <w:name w:val="Body Text First Indent 2"/>
    <w:basedOn w:val="11"/>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3"/>
    <w:qFormat/>
    <w:uiPriority w:val="0"/>
    <w:rPr>
      <w:kern w:val="44"/>
      <w:sz w:val="44"/>
      <w:szCs w:val="24"/>
    </w:rPr>
  </w:style>
  <w:style w:type="character" w:customStyle="1" w:styleId="31">
    <w:name w:val="标题 5 Char"/>
    <w:link w:val="7"/>
    <w:qFormat/>
    <w:uiPriority w:val="0"/>
    <w:rPr>
      <w:b/>
      <w:bCs/>
      <w:kern w:val="2"/>
      <w:sz w:val="28"/>
      <w:szCs w:val="28"/>
    </w:rPr>
  </w:style>
  <w:style w:type="character" w:customStyle="1" w:styleId="32">
    <w:name w:val="标题 6 Char"/>
    <w:link w:val="8"/>
    <w:semiHidden/>
    <w:qFormat/>
    <w:uiPriority w:val="0"/>
    <w:rPr>
      <w:rFonts w:ascii="Cambria" w:hAnsi="Cambria" w:eastAsia="宋体" w:cs="Times New Roman"/>
      <w:b/>
      <w:bCs/>
      <w:kern w:val="2"/>
      <w:sz w:val="24"/>
      <w:szCs w:val="24"/>
    </w:rPr>
  </w:style>
  <w:style w:type="character" w:customStyle="1" w:styleId="33">
    <w:name w:val="批注文字 字符"/>
    <w:link w:val="10"/>
    <w:qFormat/>
    <w:uiPriority w:val="0"/>
    <w:rPr>
      <w:kern w:val="2"/>
      <w:sz w:val="21"/>
      <w:szCs w:val="24"/>
    </w:rPr>
  </w:style>
  <w:style w:type="character" w:customStyle="1" w:styleId="34">
    <w:name w:val="正文文本 Char"/>
    <w:link w:val="2"/>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 w:type="paragraph" w:customStyle="1" w:styleId="6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2418</Words>
  <Characters>2442</Characters>
  <Lines>250</Lines>
  <Paragraphs>70</Paragraphs>
  <TotalTime>0</TotalTime>
  <ScaleCrop>false</ScaleCrop>
  <LinksUpToDate>false</LinksUpToDate>
  <CharactersWithSpaces>2662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WPS_1763105243</cp:lastModifiedBy>
  <cp:lastPrinted>2024-03-13T10:12:00Z</cp:lastPrinted>
  <dcterms:modified xsi:type="dcterms:W3CDTF">2026-01-29T06:34:20Z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0DF96E872C1C4679A6BCDF55312FCC24_13</vt:lpwstr>
  </property>
  <property fmtid="{D5CDD505-2E9C-101B-9397-08002B2CF9AE}" pid="4" name="KSOTemplateDocerSaveRecord">
    <vt:lpwstr>eyJoZGlkIjoiNzRmYTc3NGRiZGYyYzEyMDJmNGQwMjAyYmI3NjZiYWUiLCJ1c2VySWQiOiIxNzcwMzk1OTI4In0=</vt:lpwstr>
  </property>
</Properties>
</file>