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CC062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投标方案</w:t>
      </w:r>
    </w:p>
    <w:p w14:paraId="516D57AD">
      <w:pPr>
        <w:spacing w:line="360" w:lineRule="auto"/>
        <w:rPr>
          <w:rFonts w:hint="eastAsia" w:ascii="宋体" w:hAnsi="宋体"/>
          <w:sz w:val="24"/>
        </w:rPr>
      </w:pPr>
    </w:p>
    <w:p w14:paraId="6AC96D26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bookmarkStart w:id="0" w:name="_Toc75949116"/>
      <w:bookmarkStart w:id="1" w:name="_Toc27513"/>
      <w:bookmarkStart w:id="2" w:name="_Toc29661"/>
      <w:r>
        <w:rPr>
          <w:rFonts w:hint="eastAsia" w:ascii="宋体" w:hAnsi="宋体"/>
          <w:szCs w:val="21"/>
        </w:rPr>
        <w:t>按照招标文件的要求编制投标方案</w:t>
      </w:r>
      <w:r>
        <w:rPr>
          <w:rFonts w:hint="eastAsia" w:ascii="宋体" w:hAnsi="宋体" w:cs="宋体"/>
          <w:szCs w:val="21"/>
        </w:rPr>
        <w:t>。</w:t>
      </w:r>
      <w:r>
        <w:rPr>
          <w:rFonts w:hint="eastAsia" w:ascii="宋体" w:hAnsi="宋体"/>
          <w:b/>
          <w:bCs/>
          <w:szCs w:val="21"/>
        </w:rPr>
        <w:t>应</w:t>
      </w:r>
      <w:r>
        <w:rPr>
          <w:rFonts w:hint="eastAsia" w:ascii="宋体" w:hAnsi="宋体"/>
          <w:b/>
          <w:szCs w:val="21"/>
        </w:rPr>
        <w:t>包括但不限于如下内容</w:t>
      </w:r>
      <w:r>
        <w:rPr>
          <w:rFonts w:hint="eastAsia" w:ascii="宋体" w:hAnsi="宋体"/>
          <w:szCs w:val="21"/>
        </w:rPr>
        <w:t>：</w:t>
      </w:r>
    </w:p>
    <w:p w14:paraId="4C6D3AD2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szCs w:val="21"/>
        </w:rPr>
      </w:pPr>
      <w:bookmarkStart w:id="3" w:name="_Toc3312"/>
      <w:bookmarkStart w:id="4" w:name="_Toc6199"/>
      <w:bookmarkStart w:id="5" w:name="_Toc75949114"/>
      <w:r>
        <w:rPr>
          <w:rFonts w:hint="eastAsia" w:asciiTheme="minorEastAsia" w:hAnsiTheme="minorEastAsia" w:cstheme="minorEastAsia"/>
          <w:b/>
          <w:bCs/>
          <w:szCs w:val="21"/>
        </w:rPr>
        <w:t>1.</w:t>
      </w:r>
      <w:bookmarkEnd w:id="3"/>
      <w:bookmarkEnd w:id="4"/>
      <w:r>
        <w:rPr>
          <w:rFonts w:hint="eastAsia" w:asciiTheme="minorEastAsia" w:hAnsiTheme="minorEastAsia" w:cstheme="minorEastAsia"/>
          <w:b/>
          <w:bCs/>
          <w:szCs w:val="21"/>
        </w:rPr>
        <w:t>技术</w:t>
      </w:r>
      <w:bookmarkEnd w:id="5"/>
      <w:r>
        <w:rPr>
          <w:rFonts w:hint="eastAsia" w:asciiTheme="minorEastAsia" w:hAnsiTheme="minorEastAsia" w:cstheme="minorEastAsia"/>
          <w:b/>
          <w:bCs/>
          <w:szCs w:val="21"/>
        </w:rPr>
        <w:t>响应文件（如有偏差填写“技术偏差表”，如无偏差该表格式仍需保留）</w:t>
      </w:r>
    </w:p>
    <w:p w14:paraId="15767969">
      <w:pPr>
        <w:spacing w:line="360" w:lineRule="auto"/>
        <w:ind w:left="210" w:leftChars="100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1.1</w:t>
      </w:r>
      <w:r>
        <w:t>投标产品技术参数</w:t>
      </w:r>
    </w:p>
    <w:p w14:paraId="7D1C72EE">
      <w:pPr>
        <w:spacing w:line="360" w:lineRule="auto"/>
        <w:ind w:left="210" w:leftChars="100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1.2</w:t>
      </w:r>
      <w:r>
        <w:rPr>
          <w:rFonts w:ascii="宋体" w:hAnsi="宋体" w:cs="宋体"/>
          <w:szCs w:val="21"/>
        </w:rPr>
        <w:t>产品选型及配置</w:t>
      </w:r>
    </w:p>
    <w:p w14:paraId="5DF02DE3">
      <w:pPr>
        <w:spacing w:line="360" w:lineRule="auto"/>
        <w:ind w:left="210" w:leftChars="100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1.3来源渠道</w:t>
      </w:r>
    </w:p>
    <w:p w14:paraId="4F57214E">
      <w:pPr>
        <w:spacing w:line="360" w:lineRule="auto"/>
        <w:ind w:left="210" w:leftChars="100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t>实施方案</w:t>
      </w:r>
    </w:p>
    <w:p w14:paraId="50ADB7EF">
      <w:pPr>
        <w:spacing w:line="360" w:lineRule="auto"/>
        <w:ind w:left="210" w:leftChars="100" w:firstLine="420" w:firstLineChars="200"/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5</w:t>
      </w:r>
      <w:r>
        <w:t>质量保障措施</w:t>
      </w:r>
    </w:p>
    <w:p w14:paraId="126D306B">
      <w:pPr>
        <w:spacing w:line="360" w:lineRule="auto"/>
        <w:ind w:left="210" w:leftChars="100" w:firstLine="420" w:firstLineChars="200"/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6</w:t>
      </w:r>
      <w:r>
        <w:rPr>
          <w:rFonts w:ascii="宋体" w:hAnsi="宋体" w:cs="宋体"/>
          <w:szCs w:val="21"/>
        </w:rPr>
        <w:t>培训方案</w:t>
      </w:r>
    </w:p>
    <w:p w14:paraId="5CA586E0">
      <w:pPr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szCs w:val="21"/>
        </w:rPr>
      </w:pPr>
      <w:bookmarkStart w:id="6" w:name="_Toc13642"/>
      <w:bookmarkStart w:id="7" w:name="_Toc75949115"/>
      <w:bookmarkStart w:id="8" w:name="_Toc17223"/>
      <w:r>
        <w:rPr>
          <w:rFonts w:hint="eastAsia" w:asciiTheme="minorEastAsia" w:hAnsiTheme="minorEastAsia" w:cstheme="minorEastAsia"/>
          <w:b/>
          <w:bCs/>
          <w:szCs w:val="21"/>
        </w:rPr>
        <w:t>2.商务响应</w:t>
      </w:r>
      <w:bookmarkEnd w:id="6"/>
      <w:bookmarkEnd w:id="7"/>
      <w:bookmarkEnd w:id="8"/>
      <w:r>
        <w:rPr>
          <w:rFonts w:hint="eastAsia" w:asciiTheme="minorEastAsia" w:hAnsiTheme="minorEastAsia" w:cstheme="minorEastAsia"/>
          <w:b/>
          <w:bCs/>
          <w:szCs w:val="21"/>
        </w:rPr>
        <w:t>（如有偏差填写“商务偏差表”，如无偏差该表格式仍需保留）</w:t>
      </w:r>
    </w:p>
    <w:p w14:paraId="09DCB2D1">
      <w:pPr>
        <w:spacing w:line="360" w:lineRule="auto"/>
        <w:ind w:left="210" w:leftChars="100" w:firstLine="420" w:firstLineChars="200"/>
        <w:rPr>
          <w:rFonts w:hint="eastAsia" w:asciiTheme="minorEastAsia" w:hAnsiTheme="minorEastAsia" w:cstheme="minorEastAsia"/>
          <w:szCs w:val="21"/>
          <w:lang w:eastAsia="zh-CN"/>
        </w:rPr>
      </w:pPr>
      <w:bookmarkStart w:id="9" w:name="_Toc32036"/>
      <w:r>
        <w:rPr>
          <w:rFonts w:hint="eastAsia" w:asciiTheme="minorEastAsia" w:hAnsiTheme="minorEastAsia" w:cstheme="minorEastAsia"/>
          <w:szCs w:val="21"/>
          <w:lang w:val="en-US" w:eastAsia="zh-CN"/>
        </w:rPr>
        <w:t>2.1</w:t>
      </w:r>
      <w:r>
        <w:rPr>
          <w:rFonts w:hint="eastAsia" w:asciiTheme="minorEastAsia" w:hAnsiTheme="minorEastAsia" w:cstheme="minorEastAsia"/>
          <w:szCs w:val="21"/>
        </w:rPr>
        <w:t>业绩</w:t>
      </w:r>
    </w:p>
    <w:p w14:paraId="68222C46">
      <w:pPr>
        <w:spacing w:line="360" w:lineRule="auto"/>
        <w:ind w:left="210" w:leftChars="100" w:firstLine="420" w:firstLineChars="200"/>
      </w:pPr>
      <w:r>
        <w:rPr>
          <w:rFonts w:hint="eastAsia" w:asciiTheme="minorEastAsia" w:hAnsiTheme="minorEastAsia" w:cstheme="minorEastAsia"/>
          <w:szCs w:val="21"/>
          <w:lang w:val="en-US" w:eastAsia="zh-CN"/>
        </w:rPr>
        <w:t>2.2</w:t>
      </w:r>
      <w:r>
        <w:t>售后服务方案</w:t>
      </w:r>
    </w:p>
    <w:p w14:paraId="4B1140A5">
      <w:pPr>
        <w:spacing w:line="360" w:lineRule="auto"/>
        <w:ind w:left="210" w:leftChars="100" w:firstLine="420" w:firstLineChars="200"/>
        <w:rPr>
          <w:rFonts w:hint="eastAsia"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  <w:lang w:val="en-US" w:eastAsia="zh-CN"/>
        </w:rPr>
        <w:t>2.3</w:t>
      </w:r>
      <w:r>
        <w:t>履约能力</w:t>
      </w:r>
      <w:r>
        <w:rPr>
          <w:rFonts w:hint="eastAsia"/>
          <w:lang w:eastAsia="zh-CN"/>
        </w:rPr>
        <w:t>、</w:t>
      </w:r>
      <w:r>
        <w:rPr>
          <w:rFonts w:hint="eastAsia" w:asciiTheme="minorEastAsia" w:hAnsiTheme="minorEastAsia" w:cstheme="minorEastAsia"/>
          <w:szCs w:val="21"/>
        </w:rPr>
        <w:t>交货期、付款条件和付款方式、交货地点及运输方式</w:t>
      </w:r>
      <w:bookmarkEnd w:id="9"/>
      <w:r>
        <w:rPr>
          <w:rFonts w:hint="eastAsia" w:asciiTheme="minorEastAsia" w:hAnsiTheme="minorEastAsia" w:cstheme="minorEastAsia"/>
          <w:szCs w:val="21"/>
        </w:rPr>
        <w:t>等商务内容响应。</w:t>
      </w:r>
      <w:bookmarkEnd w:id="0"/>
      <w:bookmarkEnd w:id="1"/>
      <w:bookmarkEnd w:id="2"/>
      <w:r>
        <w:rPr>
          <w:rFonts w:hint="eastAsia" w:asciiTheme="minorEastAsia" w:hAnsiTheme="minorEastAsia" w:cstheme="minorEastAsia"/>
          <w:szCs w:val="21"/>
        </w:rPr>
        <w:t>（如有偏差填写“商务偏差表”）</w:t>
      </w:r>
    </w:p>
    <w:p w14:paraId="6FE9C6AA">
      <w:pPr>
        <w:spacing w:line="360" w:lineRule="auto"/>
        <w:ind w:left="840" w:leftChars="200" w:hanging="420" w:hangingChars="200"/>
        <w:rPr>
          <w:rFonts w:hint="eastAsia" w:ascii="宋体" w:hAnsi="宋体" w:cs="宋体"/>
          <w:szCs w:val="21"/>
        </w:rPr>
      </w:pPr>
    </w:p>
    <w:p w14:paraId="649FE574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85BFC"/>
    <w:rsid w:val="3B98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spacing w:line="360" w:lineRule="auto"/>
      <w:jc w:val="center"/>
      <w:outlineLvl w:val="0"/>
    </w:pPr>
    <w:rPr>
      <w:rFonts w:eastAsia="宋体" w:cs="宋体" w:asciiTheme="minorEastAsia" w:hAnsiTheme="minorEastAsia"/>
      <w:b/>
      <w:color w:val="4874CB" w:themeColor="accent1"/>
      <w:sz w:val="32"/>
      <w:szCs w:val="22"/>
      <w14:textFill>
        <w14:solidFill>
          <w14:schemeClr w14:val="accent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2025-08-22T04:46:00Z</dcterms:created>
  <dc:creator>方</dc:creator>
  <cp:lastModifiedBy>方</cp:lastModifiedBy>
  <dcterms:modified xsi:type="dcterms:W3CDTF">2025-08-22T04:46:47Z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EE34506D703C4173ABBBC2956D6C86D8_11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