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仿宋" w:hAnsi="仿宋" w:eastAsia="仿宋" w:cs="仿宋"/>
          <w:b/>
          <w:bCs/>
          <w:color w:val="000000" w:themeColor="text1"/>
          <w:kern w:val="0"/>
          <w:sz w:val="44"/>
          <w:szCs w:val="44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>
      <w:pPr>
        <w:keepLines w:val="0"/>
        <w:pageBreakBefore w:val="0"/>
        <w:overflowPunct/>
        <w:bidi w:val="0"/>
        <w:spacing w:line="560" w:lineRule="exact"/>
        <w:jc w:val="center"/>
        <w:rPr>
          <w:rFonts w:hint="eastAsia" w:ascii="仿宋" w:hAnsi="仿宋" w:eastAsia="仿宋" w:cs="仿宋_GB2312"/>
          <w:b/>
          <w:bCs/>
          <w:color w:val="000000" w:themeColor="text1"/>
          <w:spacing w:val="0"/>
          <w:w w:val="100"/>
          <w:kern w:val="2"/>
          <w:sz w:val="44"/>
          <w:szCs w:val="4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spacing w:val="0"/>
          <w:w w:val="100"/>
          <w:kern w:val="2"/>
          <w:sz w:val="44"/>
          <w:szCs w:val="44"/>
          <w:lang w:val="en-US" w:eastAsia="zh-CN" w:bidi="ar-SA"/>
          <w14:textFill>
            <w14:solidFill>
              <w14:schemeClr w14:val="tx1"/>
            </w14:solidFill>
          </w14:textFill>
        </w:rPr>
        <w:t>渭南市卫生健康委员会《健康周刊》栏目</w:t>
      </w:r>
    </w:p>
    <w:p>
      <w:pPr>
        <w:keepLines w:val="0"/>
        <w:pageBreakBefore w:val="0"/>
        <w:overflowPunct/>
        <w:bidi w:val="0"/>
        <w:spacing w:line="560" w:lineRule="exact"/>
        <w:jc w:val="center"/>
        <w:rPr>
          <w:rFonts w:hint="eastAsia" w:ascii="仿宋" w:hAnsi="仿宋" w:eastAsia="仿宋" w:cs="仿宋"/>
          <w:b/>
          <w:bCs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spacing w:val="0"/>
          <w:w w:val="100"/>
          <w:kern w:val="2"/>
          <w:sz w:val="44"/>
          <w:szCs w:val="44"/>
          <w:lang w:val="en-US" w:eastAsia="zh-CN" w:bidi="ar-SA"/>
          <w14:textFill>
            <w14:solidFill>
              <w14:schemeClr w14:val="tx1"/>
            </w14:solidFill>
          </w14:textFill>
        </w:rPr>
        <w:t>制作及刊发服务项目</w:t>
      </w:r>
    </w:p>
    <w:p>
      <w:pPr>
        <w:pStyle w:val="5"/>
        <w:keepLines w:val="0"/>
        <w:pageBreakBefore w:val="0"/>
        <w:overflowPunct/>
        <w:bidi w:val="0"/>
        <w:spacing w:line="560" w:lineRule="exact"/>
        <w:rPr>
          <w:rFonts w:hint="eastAsia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keepLines w:val="0"/>
        <w:pageBreakBefore w:val="0"/>
        <w:overflowPunct/>
        <w:bidi w:val="0"/>
        <w:spacing w:line="560" w:lineRule="exact"/>
        <w:jc w:val="center"/>
        <w:rPr>
          <w:rFonts w:hint="eastAsia" w:ascii="仿宋" w:hAnsi="仿宋" w:eastAsia="仿宋" w:cs="仿宋"/>
          <w:b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合 同 书</w:t>
      </w:r>
    </w:p>
    <w:p>
      <w:pPr>
        <w:keepLines w:val="0"/>
        <w:pageBreakBefore w:val="0"/>
        <w:overflowPunct/>
        <w:bidi w:val="0"/>
        <w:spacing w:line="560" w:lineRule="exact"/>
        <w:jc w:val="center"/>
        <w:rPr>
          <w:rFonts w:hint="eastAsia" w:ascii="仿宋" w:hAnsi="仿宋" w:eastAsia="仿宋" w:cs="仿宋"/>
          <w:b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5"/>
        <w:keepLines w:val="0"/>
        <w:pageBreakBefore w:val="0"/>
        <w:overflowPunct/>
        <w:bidi w:val="0"/>
        <w:spacing w:line="560" w:lineRule="exact"/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5"/>
        <w:keepLines w:val="0"/>
        <w:pageBreakBefore w:val="0"/>
        <w:overflowPunct/>
        <w:bidi w:val="0"/>
        <w:spacing w:line="560" w:lineRule="exact"/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5"/>
        <w:keepLines w:val="0"/>
        <w:pageBreakBefore w:val="0"/>
        <w:overflowPunct/>
        <w:bidi w:val="0"/>
        <w:spacing w:line="560" w:lineRule="exact"/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>
      <w:pPr>
        <w:keepLines w:val="0"/>
        <w:pageBreakBefore w:val="0"/>
        <w:overflowPunct/>
        <w:bidi w:val="0"/>
        <w:spacing w:line="560" w:lineRule="exact"/>
        <w:ind w:firstLine="1606" w:firstLineChars="500"/>
        <w:jc w:val="left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项目</w:t>
      </w:r>
      <w:r>
        <w:rPr>
          <w:rFonts w:hint="eastAsia" w:ascii="仿宋" w:hAnsi="仿宋" w:eastAsia="仿宋" w:cs="仿宋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编号：</w:t>
      </w:r>
    </w:p>
    <w:p>
      <w:pPr>
        <w:keepLines w:val="0"/>
        <w:pageBreakBefore w:val="0"/>
        <w:overflowPunct/>
        <w:bidi w:val="0"/>
        <w:spacing w:line="560" w:lineRule="exact"/>
        <w:rPr>
          <w:rFonts w:hint="eastAsia" w:ascii="仿宋" w:hAnsi="仿宋" w:eastAsia="仿宋" w:cs="仿宋"/>
          <w:b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>
      <w:pPr>
        <w:keepLines w:val="0"/>
        <w:pageBreakBefore w:val="0"/>
        <w:overflowPunct/>
        <w:bidi w:val="0"/>
        <w:spacing w:line="560" w:lineRule="exact"/>
        <w:rPr>
          <w:rFonts w:hint="eastAsia" w:ascii="仿宋" w:hAnsi="仿宋" w:eastAsia="仿宋" w:cs="仿宋"/>
          <w:b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>
      <w:pPr>
        <w:keepLines w:val="0"/>
        <w:pageBreakBefore w:val="0"/>
        <w:overflowPunct/>
        <w:bidi w:val="0"/>
        <w:spacing w:line="560" w:lineRule="exact"/>
        <w:rPr>
          <w:rFonts w:hint="eastAsia" w:ascii="仿宋" w:hAnsi="仿宋" w:eastAsia="仿宋" w:cs="仿宋"/>
          <w:b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>
      <w:pPr>
        <w:keepLines w:val="0"/>
        <w:pageBreakBefore w:val="0"/>
        <w:overflowPunct/>
        <w:bidi w:val="0"/>
        <w:spacing w:line="560" w:lineRule="exact"/>
        <w:rPr>
          <w:rFonts w:hint="eastAsia" w:ascii="仿宋" w:hAnsi="仿宋" w:eastAsia="仿宋" w:cs="仿宋"/>
          <w:b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8"/>
        <w:keepLines w:val="0"/>
        <w:pageBreakBefore w:val="0"/>
        <w:overflowPunct/>
        <w:bidi w:val="0"/>
        <w:spacing w:line="560" w:lineRule="exact"/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8"/>
        <w:keepLines w:val="0"/>
        <w:pageBreakBefore w:val="0"/>
        <w:overflowPunct/>
        <w:bidi w:val="0"/>
        <w:spacing w:line="560" w:lineRule="exact"/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8"/>
        <w:keepLines w:val="0"/>
        <w:pageBreakBefore w:val="0"/>
        <w:overflowPunct/>
        <w:bidi w:val="0"/>
        <w:spacing w:line="560" w:lineRule="exact"/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8"/>
        <w:keepLines w:val="0"/>
        <w:pageBreakBefore w:val="0"/>
        <w:overflowPunct/>
        <w:bidi w:val="0"/>
        <w:spacing w:line="560" w:lineRule="exact"/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line="520" w:lineRule="exact"/>
        <w:jc w:val="both"/>
        <w:rPr>
          <w:rFonts w:hint="eastAsia" w:ascii="宋体" w:hAnsi="宋体"/>
          <w:b/>
          <w:sz w:val="32"/>
          <w:szCs w:val="32"/>
        </w:rPr>
      </w:pPr>
    </w:p>
    <w:p>
      <w:pPr>
        <w:spacing w:line="520" w:lineRule="exact"/>
        <w:ind w:firstLine="1606" w:firstLineChars="500"/>
        <w:jc w:val="both"/>
        <w:rPr>
          <w:rFonts w:hint="eastAsia" w:ascii="宋体" w:hAnsi="宋体" w:eastAsia="宋体"/>
          <w:b/>
          <w:sz w:val="32"/>
          <w:szCs w:val="32"/>
          <w:lang w:eastAsia="zh-CN"/>
        </w:rPr>
      </w:pPr>
      <w:r>
        <w:rPr>
          <w:rFonts w:hint="eastAsia" w:ascii="宋体" w:hAnsi="宋体"/>
          <w:b/>
          <w:sz w:val="32"/>
          <w:szCs w:val="32"/>
        </w:rPr>
        <w:t>甲  方：</w:t>
      </w:r>
    </w:p>
    <w:p>
      <w:pPr>
        <w:spacing w:line="520" w:lineRule="exact"/>
        <w:ind w:firstLine="1606" w:firstLineChars="500"/>
        <w:jc w:val="left"/>
        <w:rPr>
          <w:rFonts w:hint="default" w:ascii="宋体" w:hAnsi="宋体" w:eastAsia="宋体"/>
          <w:b/>
          <w:sz w:val="48"/>
          <w:szCs w:val="48"/>
          <w:lang w:val="en-US" w:eastAsia="zh-CN"/>
        </w:rPr>
      </w:pPr>
      <w:r>
        <w:rPr>
          <w:rFonts w:hint="eastAsia" w:ascii="宋体" w:hAnsi="宋体"/>
          <w:b/>
          <w:sz w:val="32"/>
          <w:szCs w:val="32"/>
        </w:rPr>
        <w:t>乙  方：</w:t>
      </w:r>
    </w:p>
    <w:p>
      <w:pPr>
        <w:tabs>
          <w:tab w:val="left" w:pos="1995"/>
        </w:tabs>
        <w:spacing w:line="560" w:lineRule="exact"/>
        <w:jc w:val="center"/>
        <w:rPr>
          <w:rFonts w:hint="default" w:ascii="宋体" w:hAnsi="宋体" w:eastAsia="宋体"/>
          <w:b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sz w:val="32"/>
          <w:szCs w:val="32"/>
        </w:rPr>
        <w:t>签订时间：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b/>
          <w:sz w:val="32"/>
          <w:szCs w:val="32"/>
        </w:rPr>
        <w:t>年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 xml:space="preserve">    </w:t>
      </w:r>
      <w:r>
        <w:rPr>
          <w:rFonts w:hint="eastAsia" w:ascii="宋体" w:hAnsi="宋体"/>
          <w:b/>
          <w:sz w:val="32"/>
          <w:szCs w:val="32"/>
        </w:rPr>
        <w:t>月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 xml:space="preserve">   日</w:t>
      </w:r>
    </w:p>
    <w:p>
      <w:pPr>
        <w:tabs>
          <w:tab w:val="left" w:pos="735"/>
        </w:tabs>
        <w:autoSpaceDE w:val="0"/>
        <w:autoSpaceDN w:val="0"/>
        <w:adjustRightInd w:val="0"/>
        <w:snapToGrid w:val="0"/>
        <w:spacing w:line="560" w:lineRule="exact"/>
        <w:ind w:firstLine="562" w:firstLineChars="200"/>
        <w:rPr>
          <w:rFonts w:hint="eastAsia" w:ascii="仿宋" w:hAnsi="仿宋" w:eastAsia="仿宋" w:cs="仿宋_GB2312"/>
          <w:b/>
          <w:bCs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</w:p>
    <w:p>
      <w:pPr>
        <w:pStyle w:val="4"/>
        <w:rPr>
          <w:rFonts w:hint="eastAsia" w:ascii="仿宋" w:hAnsi="仿宋" w:eastAsia="仿宋" w:cs="仿宋_GB2312"/>
          <w:b/>
          <w:bCs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tabs>
          <w:tab w:val="left" w:pos="735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562" w:firstLineChars="200"/>
        <w:textAlignment w:val="auto"/>
        <w:rPr>
          <w:rFonts w:hint="eastAsia" w:ascii="仿宋" w:hAnsi="仿宋" w:eastAsia="仿宋" w:cs="仿宋_GB2312"/>
          <w:b/>
          <w:bCs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tabs>
          <w:tab w:val="left" w:pos="735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562" w:firstLineChars="200"/>
        <w:textAlignment w:val="auto"/>
        <w:rPr>
          <w:rFonts w:hint="eastAsia" w:ascii="仿宋" w:hAnsi="仿宋" w:eastAsia="仿宋" w:cs="仿宋_GB2312"/>
          <w:b/>
          <w:bCs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甲方：</w:t>
      </w:r>
    </w:p>
    <w:p>
      <w:pPr>
        <w:keepNext w:val="0"/>
        <w:keepLines w:val="0"/>
        <w:pageBreakBefore w:val="0"/>
        <w:widowControl w:val="0"/>
        <w:tabs>
          <w:tab w:val="left" w:pos="735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562" w:firstLineChars="200"/>
        <w:textAlignment w:val="auto"/>
        <w:rPr>
          <w:rFonts w:hint="eastAsia" w:ascii="仿宋" w:hAnsi="仿宋" w:eastAsia="仿宋" w:cs="仿宋_GB2312"/>
          <w:b/>
          <w:bCs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乙方：</w:t>
      </w:r>
    </w:p>
    <w:p>
      <w:pPr>
        <w:keepNext w:val="0"/>
        <w:keepLines w:val="0"/>
        <w:pageBreakBefore w:val="0"/>
        <w:widowControl w:val="0"/>
        <w:tabs>
          <w:tab w:val="left" w:pos="735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562" w:firstLineChars="200"/>
        <w:textAlignment w:val="auto"/>
        <w:rPr>
          <w:rFonts w:hint="eastAsia" w:ascii="仿宋" w:hAnsi="仿宋" w:eastAsia="仿宋" w:cs="仿宋_GB2312"/>
          <w:b/>
          <w:bCs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tabs>
          <w:tab w:val="left" w:pos="735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560" w:firstLineChars="200"/>
        <w:textAlignment w:val="auto"/>
        <w:rPr>
          <w:rFonts w:ascii="仿宋" w:hAnsi="仿宋" w:eastAsia="仿宋" w:cs="仿宋"/>
          <w:bCs/>
          <w:color w:val="000000" w:themeColor="text1"/>
          <w:sz w:val="28"/>
          <w:szCs w:val="28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甲乙双方根据</w:t>
      </w:r>
      <w:r>
        <w:rPr>
          <w:rFonts w:hint="eastAsia" w:ascii="仿宋" w:hAnsi="仿宋" w:eastAsia="仿宋" w:cs="仿宋_GB2312"/>
          <w:b w:val="0"/>
          <w:color w:val="000000" w:themeColor="text1"/>
          <w:spacing w:val="0"/>
          <w:w w:val="100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>渭南市卫生健康委员会《健康周刊》栏目制作及刊发服务项目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政府采购项目（项目编号：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）采购结果及相关单一来源采购文件、单一来源响应文件，经协商一致，订立本合同，供双方共同遵守：</w:t>
      </w:r>
    </w:p>
    <w:p>
      <w:pPr>
        <w:keepNext w:val="0"/>
        <w:keepLines w:val="0"/>
        <w:pageBreakBefore w:val="0"/>
        <w:numPr>
          <w:ilvl w:val="0"/>
          <w:numId w:val="1"/>
        </w:numPr>
        <w:tabs>
          <w:tab w:val="left" w:pos="735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562" w:firstLineChars="200"/>
        <w:rPr>
          <w:rFonts w:ascii="仿宋" w:hAnsi="仿宋" w:eastAsia="仿宋" w:cs="仿宋_GB2312"/>
          <w:b/>
          <w:bCs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 xml:space="preserve">合同内容: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80" w:lineRule="auto"/>
        <w:rPr>
          <w:rFonts w:hint="default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_GB2312"/>
          <w:b w:val="0"/>
          <w:color w:val="000000" w:themeColor="text1"/>
          <w:spacing w:val="0"/>
          <w:w w:val="10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渭南市卫生健康委员会《健康周刊》栏目制作及刊发服务项目。</w:t>
      </w:r>
    </w:p>
    <w:p>
      <w:pPr>
        <w:keepNext w:val="0"/>
        <w:keepLines w:val="0"/>
        <w:pageBreakBefore w:val="0"/>
        <w:tabs>
          <w:tab w:val="left" w:pos="735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562" w:firstLineChars="200"/>
        <w:rPr>
          <w:rFonts w:ascii="仿宋" w:hAnsi="仿宋" w:eastAsia="仿宋" w:cs="仿宋_GB2312"/>
          <w:b/>
          <w:bCs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二、合同价款：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480" w:lineRule="auto"/>
        <w:ind w:firstLine="560" w:firstLineChars="200"/>
        <w:rPr>
          <w:rFonts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1、合同总价：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人民币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元）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:lang w:val="zh-CN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合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同价包括完成本项目所需的设备费、人工费、服务费、管理费、税金等所有费用。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480" w:lineRule="auto"/>
        <w:ind w:firstLine="560" w:firstLineChars="200"/>
        <w:rPr>
          <w:rFonts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2、合同总价一次包死，不受市场价变化的影响。</w:t>
      </w:r>
    </w:p>
    <w:p>
      <w:pPr>
        <w:keepNext w:val="0"/>
        <w:keepLines w:val="0"/>
        <w:pageBreakBefore w:val="0"/>
        <w:tabs>
          <w:tab w:val="left" w:pos="735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562" w:firstLineChars="200"/>
        <w:rPr>
          <w:rFonts w:ascii="仿宋" w:hAnsi="仿宋" w:eastAsia="仿宋" w:cs="仿宋_GB2312"/>
          <w:b/>
          <w:bCs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三、合同结算：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480" w:lineRule="auto"/>
        <w:ind w:firstLine="560" w:firstLineChars="200"/>
        <w:rPr>
          <w:rFonts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1、付款时间：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合同签订生效后，于合作期中及期满各支付一半合同价款。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480" w:lineRule="auto"/>
        <w:ind w:firstLine="560" w:firstLineChars="200"/>
        <w:rPr>
          <w:rFonts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2、结算方式：按照支付程序进行银行转账。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560" w:firstLineChars="200"/>
        <w:rPr>
          <w:rFonts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3、结算单位：由甲方负责结算，乙方依据合同条款按甲方要求开具发票交甲方。</w:t>
      </w:r>
    </w:p>
    <w:p>
      <w:pPr>
        <w:keepNext w:val="0"/>
        <w:keepLines w:val="0"/>
        <w:pageBreakBefore w:val="0"/>
        <w:tabs>
          <w:tab w:val="left" w:pos="735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562" w:firstLineChars="200"/>
        <w:rPr>
          <w:rFonts w:ascii="仿宋" w:hAnsi="仿宋" w:eastAsia="仿宋" w:cs="仿宋_GB2312"/>
          <w:b/>
          <w:bCs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四、服务期限</w:t>
      </w:r>
    </w:p>
    <w:p>
      <w:pPr>
        <w:keepNext w:val="0"/>
        <w:keepLines w:val="0"/>
        <w:pageBreakBefore w:val="0"/>
        <w:tabs>
          <w:tab w:val="left" w:pos="735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560" w:firstLineChars="200"/>
        <w:rPr>
          <w:rFonts w:hint="default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合同签订生效后12个月。</w:t>
      </w:r>
      <w:r>
        <w:rPr>
          <w:rFonts w:hint="eastAsia" w:ascii="仿宋" w:hAnsi="仿宋" w:eastAsia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本项目初始服务期限为一年，届满时，若双方均无异议，本协议将延续一年。任何一方若无意续签，应于期限届满前至少30日以书面形式通知另一方</w:t>
      </w:r>
      <w:r>
        <w:rPr>
          <w:rFonts w:hint="eastAsia" w:ascii="仿宋" w:hAnsi="仿宋" w:eastAsia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）。</w:t>
      </w:r>
    </w:p>
    <w:p>
      <w:pPr>
        <w:keepNext w:val="0"/>
        <w:keepLines w:val="0"/>
        <w:pageBreakBefore w:val="0"/>
        <w:tabs>
          <w:tab w:val="left" w:pos="735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562" w:firstLineChars="200"/>
        <w:rPr>
          <w:rFonts w:ascii="仿宋" w:hAnsi="仿宋" w:eastAsia="仿宋" w:cs="仿宋_GB2312"/>
          <w:b/>
          <w:bCs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五、工作内容</w:t>
      </w:r>
    </w:p>
    <w:p>
      <w:pPr>
        <w:keepNext w:val="0"/>
        <w:keepLines w:val="0"/>
        <w:pageBreakBefore w:val="0"/>
        <w:tabs>
          <w:tab w:val="left" w:pos="735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1、《健康周刊》每周四出版，对开四版，印刷采用48到49克之间新闻纸，每期印刷6万份，随《渭南日报》发行。</w:t>
      </w:r>
    </w:p>
    <w:p>
      <w:pPr>
        <w:keepNext w:val="0"/>
        <w:keepLines w:val="0"/>
        <w:pageBreakBefore w:val="0"/>
        <w:tabs>
          <w:tab w:val="left" w:pos="735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560" w:firstLineChars="200"/>
        <w:rPr>
          <w:rFonts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2、《健康周刊》以“传播健康知识、守护百姓生活”为办刊理念，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宣传卫生计生健康生活知识，搭建医药卫生信息权威平台，发布最新的行业政策信息，树立良好的行业典型，关注医疗卫生质量服务等，营造健康和谐的社会环境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tabs>
          <w:tab w:val="left" w:pos="735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562" w:firstLineChars="200"/>
        <w:rPr>
          <w:rFonts w:ascii="仿宋" w:hAnsi="仿宋" w:eastAsia="仿宋" w:cs="仿宋_GB2312"/>
          <w:b/>
          <w:bCs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六、双方的权利与义务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spacing w:line="480" w:lineRule="auto"/>
        <w:ind w:firstLine="560" w:firstLineChars="200"/>
        <w:rPr>
          <w:rFonts w:hint="eastAsia" w:ascii="仿宋" w:hAnsi="仿宋" w:eastAsia="仿宋" w:cs="仿宋_GB2312"/>
          <w:b w:val="0"/>
          <w:bCs w:val="0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Times New Roman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1、甲方负责提供宣传选题和线索素材,宣传选题要导向正确，素材要真实可信。在宣传过程中，甲乙方应就宣传形式、内容、题材等方面加强沟通。</w:t>
      </w:r>
      <w:r>
        <w:rPr>
          <w:rFonts w:hint="eastAsia" w:ascii="仿宋" w:hAnsi="仿宋" w:eastAsia="仿宋" w:cs="Times New Roman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仿宋" w:hAnsi="仿宋" w:eastAsia="仿宋" w:cs="Times New Roman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2.乙方按照宣传的政策和规定严格把关，对甲方提供的素材资料进行筛选，在确保舆论导向正确的前提下，及时组织专人深入实地进行采访，按照编采流程，在约定时间内刊发。稿件在主流媒体《渭南日报.健康周刊》及渭南发布、杏林谭天公众号、渭南新闻网等相关新媒体平台上刊发。重大题材、重要时段的稿件可在重要版面刊发。</w:t>
      </w:r>
      <w:r>
        <w:rPr>
          <w:rFonts w:hint="eastAsia" w:ascii="仿宋" w:hAnsi="仿宋" w:eastAsia="仿宋" w:cs="Times New Roman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仿宋" w:hAnsi="仿宋" w:eastAsia="仿宋" w:cs="Times New Roman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3</w:t>
      </w:r>
      <w:r>
        <w:rPr>
          <w:rFonts w:hint="eastAsia" w:ascii="仿宋" w:hAnsi="仿宋" w:eastAsia="仿宋" w:cs="Times New Roman"/>
          <w:color w:val="000000" w:themeColor="text1"/>
          <w:kern w:val="2"/>
          <w:sz w:val="28"/>
          <w:szCs w:val="28"/>
          <w:lang w:val="zh-CN" w:eastAsia="zh-CN" w:bidi="ar-SA"/>
          <w14:textFill>
            <w14:solidFill>
              <w14:schemeClr w14:val="tx1"/>
            </w14:solidFill>
          </w14:textFill>
        </w:rPr>
        <w:t>、乙方专人负责与市卫健委对接联系，及时关注报道卫健系统</w:t>
      </w:r>
      <w:r>
        <w:rPr>
          <w:rFonts w:hint="eastAsia" w:ascii="仿宋" w:hAnsi="仿宋" w:eastAsia="仿宋" w:cs="仿宋_GB2312"/>
          <w:b w:val="0"/>
          <w:bCs w:val="0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信息动态及基本公共卫生、健康教育等方面内容。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80" w:lineRule="auto"/>
        <w:ind w:firstLine="560" w:firstLineChars="200"/>
        <w:rPr>
          <w:rFonts w:hint="eastAsia" w:ascii="仿宋" w:hAnsi="仿宋" w:eastAsia="仿宋" w:cs="仿宋_GB2312"/>
          <w:b w:val="0"/>
          <w:bCs w:val="0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" w:hAnsi="仿宋" w:eastAsia="仿宋" w:cs="仿宋_GB2312"/>
          <w:b w:val="0"/>
          <w:bCs w:val="0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、甲乙双方共同负责卫健系统通讯员的培训工作。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spacing w:line="480" w:lineRule="auto"/>
        <w:ind w:firstLine="560" w:firstLineChars="200"/>
        <w:rPr>
          <w:rFonts w:hint="eastAsia" w:ascii="仿宋" w:hAnsi="仿宋" w:eastAsia="仿宋" w:cs="仿宋_GB2312"/>
          <w:b w:val="0"/>
          <w:bCs w:val="0"/>
          <w:color w:val="000000" w:themeColor="text1"/>
          <w:sz w:val="28"/>
          <w:szCs w:val="28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5、</w:t>
      </w:r>
      <w:r>
        <w:rPr>
          <w:rFonts w:hint="eastAsia" w:ascii="仿宋" w:hAnsi="仿宋" w:eastAsia="仿宋" w:cs="仿宋_GB2312"/>
          <w:b w:val="0"/>
          <w:bCs w:val="0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乙方完成报纸宣传之外，需完成双方商定的其它形式的宣传事项。</w:t>
      </w:r>
    </w:p>
    <w:p>
      <w:pPr>
        <w:keepNext w:val="0"/>
        <w:keepLines w:val="0"/>
        <w:pageBreakBefore w:val="0"/>
        <w:widowControl w:val="0"/>
        <w:tabs>
          <w:tab w:val="left" w:pos="735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560" w:firstLineChars="200"/>
        <w:textAlignment w:val="auto"/>
        <w:rPr>
          <w:rFonts w:hint="eastAsia" w:ascii="仿宋" w:hAnsi="仿宋" w:eastAsia="仿宋" w:cs="仿宋_GB2312"/>
          <w:b w:val="0"/>
          <w:bCs w:val="0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" w:hAnsi="仿宋" w:eastAsia="仿宋" w:cs="仿宋_GB2312"/>
          <w:b w:val="0"/>
          <w:bCs w:val="0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、按照年度宣传工作及市卫健委官网运营需要，负责委官网、公众号新闻和工作动态的信息采编，确保内容准确发布。</w:t>
      </w:r>
    </w:p>
    <w:p>
      <w:pPr>
        <w:keepNext w:val="0"/>
        <w:keepLines w:val="0"/>
        <w:pageBreakBefore w:val="0"/>
        <w:tabs>
          <w:tab w:val="left" w:pos="735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562" w:firstLineChars="200"/>
        <w:rPr>
          <w:rFonts w:ascii="仿宋" w:hAnsi="仿宋" w:eastAsia="仿宋" w:cs="仿宋_GB2312"/>
          <w:b/>
          <w:bCs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七、争议解决方式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480" w:lineRule="auto"/>
        <w:ind w:firstLine="560" w:firstLineChars="200"/>
        <w:rPr>
          <w:rFonts w:ascii="仿宋" w:hAnsi="仿宋" w:eastAsia="仿宋" w:cs="仿宋_GB2312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甲、乙双方在协议履行过程中发生争议的，应及时协商解决。</w:t>
      </w:r>
    </w:p>
    <w:p>
      <w:pPr>
        <w:keepNext w:val="0"/>
        <w:keepLines w:val="0"/>
        <w:pageBreakBefore w:val="0"/>
        <w:tabs>
          <w:tab w:val="left" w:pos="735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562" w:firstLineChars="200"/>
        <w:rPr>
          <w:rFonts w:ascii="仿宋" w:hAnsi="仿宋" w:eastAsia="仿宋" w:cs="仿宋_GB2312"/>
          <w:b/>
          <w:bCs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八、其他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480" w:lineRule="auto"/>
        <w:ind w:firstLine="560" w:firstLineChars="200"/>
        <w:rPr>
          <w:rFonts w:ascii="仿宋" w:hAnsi="仿宋" w:eastAsia="仿宋" w:cs="仿宋_GB2312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如遇不可抗拒的自然灾害（包括但不限于强风、冰雹等）造成损失的，由双方协商处理办法。</w:t>
      </w:r>
    </w:p>
    <w:p>
      <w:pPr>
        <w:keepNext w:val="0"/>
        <w:keepLines w:val="0"/>
        <w:pageBreakBefore w:val="0"/>
        <w:tabs>
          <w:tab w:val="left" w:pos="735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562" w:firstLineChars="200"/>
        <w:rPr>
          <w:rFonts w:ascii="仿宋" w:hAnsi="仿宋" w:eastAsia="仿宋" w:cs="仿宋_GB2312"/>
          <w:b/>
          <w:bCs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九、合同组成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480" w:lineRule="auto"/>
        <w:ind w:firstLine="560" w:firstLineChars="200"/>
        <w:rPr>
          <w:rFonts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1、成交通知书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480" w:lineRule="auto"/>
        <w:ind w:firstLine="560" w:firstLineChars="200"/>
        <w:rPr>
          <w:rFonts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2、合同文件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480" w:lineRule="auto"/>
        <w:ind w:firstLine="560" w:firstLineChars="200"/>
        <w:rPr>
          <w:rFonts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3、国家相关规范及标准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480" w:lineRule="auto"/>
        <w:ind w:firstLine="560" w:firstLineChars="200"/>
        <w:rPr>
          <w:rFonts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4、技术要求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480" w:lineRule="auto"/>
        <w:ind w:firstLine="560" w:firstLineChars="200"/>
        <w:rPr>
          <w:rFonts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5、单一来源采购文件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480" w:lineRule="auto"/>
        <w:ind w:firstLine="560" w:firstLineChars="200"/>
        <w:rPr>
          <w:rFonts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6、单一来源采购响应文件</w:t>
      </w:r>
    </w:p>
    <w:p>
      <w:pPr>
        <w:keepNext w:val="0"/>
        <w:keepLines w:val="0"/>
        <w:pageBreakBefore w:val="0"/>
        <w:tabs>
          <w:tab w:val="left" w:pos="735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562" w:firstLineChars="200"/>
        <w:rPr>
          <w:rFonts w:ascii="仿宋" w:hAnsi="仿宋" w:eastAsia="仿宋" w:cs="仿宋_GB2312"/>
          <w:b/>
          <w:bCs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十、合同生效及其它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snapToGrid w:val="0"/>
        <w:spacing w:line="480" w:lineRule="auto"/>
        <w:ind w:firstLine="560" w:firstLineChars="200"/>
        <w:textAlignment w:val="bottom"/>
        <w:rPr>
          <w:rFonts w:ascii="仿宋" w:hAnsi="仿宋" w:eastAsia="仿宋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1、合同未尽事宜、由甲、乙双方协商，作为合同补充，与原合同具有同等法律效力。</w:t>
      </w:r>
    </w:p>
    <w:p>
      <w:pPr>
        <w:keepNext w:val="0"/>
        <w:keepLines w:val="0"/>
        <w:pageBreakBefore w:val="0"/>
        <w:widowControl/>
        <w:tabs>
          <w:tab w:val="left" w:pos="8391"/>
        </w:tabs>
        <w:kinsoku/>
        <w:wordWrap/>
        <w:overflowPunct/>
        <w:topLinePunct w:val="0"/>
        <w:autoSpaceDE w:val="0"/>
        <w:autoSpaceDN w:val="0"/>
        <w:bidi w:val="0"/>
        <w:snapToGrid w:val="0"/>
        <w:spacing w:line="480" w:lineRule="auto"/>
        <w:ind w:left="638" w:leftChars="304" w:firstLine="0" w:firstLineChars="0"/>
        <w:textAlignment w:val="bottom"/>
        <w:rPr>
          <w:rFonts w:ascii="仿宋" w:hAnsi="仿宋" w:eastAsia="仿宋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2、本合同正本一式</w:t>
      </w:r>
      <w:r>
        <w:rPr>
          <w:rFonts w:hint="eastAsia" w:ascii="仿宋" w:hAnsi="仿宋" w:eastAsia="仿宋" w:cs="仿宋_GB2312"/>
          <w:color w:val="000000" w:themeColor="text1"/>
          <w:kern w:val="0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_GB2312"/>
          <w:color w:val="000000" w:themeColor="text1"/>
          <w:kern w:val="0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" w:hAnsi="仿宋" w:eastAsia="仿宋" w:cs="仿宋_GB2312"/>
          <w:color w:val="000000" w:themeColor="text1"/>
          <w:kern w:val="0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份，甲方、乙方双方分别执</w:t>
      </w:r>
      <w:r>
        <w:rPr>
          <w:rFonts w:hint="eastAsia" w:ascii="仿宋" w:hAnsi="仿宋" w:eastAsia="仿宋" w:cs="仿宋_GB2312"/>
          <w:color w:val="000000" w:themeColor="text1"/>
          <w:kern w:val="0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_GB2312"/>
          <w:color w:val="000000" w:themeColor="text1"/>
          <w:kern w:val="0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2  </w:t>
      </w:r>
      <w:r>
        <w:rPr>
          <w:rFonts w:hint="eastAsia" w:ascii="仿宋" w:hAnsi="仿宋" w:eastAsia="仿宋" w:cs="仿宋_GB2312"/>
          <w:color w:val="000000" w:themeColor="text1"/>
          <w:kern w:val="0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仿宋" w:hAnsi="仿宋" w:eastAsia="仿宋" w:cs="仿宋_GB2312"/>
          <w:color w:val="000000" w:themeColor="text1"/>
          <w:kern w:val="0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份，备案</w:t>
      </w:r>
      <w:r>
        <w:rPr>
          <w:rFonts w:hint="eastAsia" w:ascii="仿宋" w:hAnsi="仿宋" w:eastAsia="仿宋" w:cs="仿宋_GB2312"/>
          <w:color w:val="000000" w:themeColor="text1"/>
          <w:kern w:val="0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_GB2312"/>
          <w:color w:val="000000" w:themeColor="text1"/>
          <w:kern w:val="0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 w:cs="仿宋_GB2312"/>
          <w:color w:val="000000" w:themeColor="text1"/>
          <w:kern w:val="0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份。</w:t>
      </w:r>
    </w:p>
    <w:p>
      <w:pPr>
        <w:keepNext w:val="0"/>
        <w:keepLines w:val="0"/>
        <w:pageBreakBefore w:val="0"/>
        <w:widowControl/>
        <w:tabs>
          <w:tab w:val="left" w:pos="8391"/>
        </w:tabs>
        <w:kinsoku/>
        <w:wordWrap/>
        <w:overflowPunct/>
        <w:topLinePunct w:val="0"/>
        <w:autoSpaceDE w:val="0"/>
        <w:autoSpaceDN w:val="0"/>
        <w:bidi w:val="0"/>
        <w:snapToGrid w:val="0"/>
        <w:spacing w:line="480" w:lineRule="auto"/>
        <w:ind w:firstLine="560" w:firstLineChars="200"/>
        <w:textAlignment w:val="bottom"/>
        <w:rPr>
          <w:sz w:val="28"/>
          <w:szCs w:val="28"/>
        </w:rPr>
      </w:pPr>
      <w:r>
        <w:rPr>
          <w:rFonts w:hint="eastAsia" w:ascii="仿宋" w:hAnsi="仿宋" w:eastAsia="仿宋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3、合同经甲乙双方盖章、签字后生效，合同签订地点为</w:t>
      </w:r>
      <w:r>
        <w:rPr>
          <w:rFonts w:hint="eastAsia" w:ascii="仿宋" w:hAnsi="仿宋" w:eastAsia="仿宋" w:cs="仿宋_GB2312"/>
          <w:color w:val="000000" w:themeColor="text1"/>
          <w:kern w:val="0"/>
          <w:sz w:val="28"/>
          <w:szCs w:val="28"/>
          <w:u w:val="single"/>
          <w:lang w:eastAsia="zh-CN"/>
          <w14:textFill>
            <w14:solidFill>
              <w14:schemeClr w14:val="tx1"/>
            </w14:solidFill>
          </w14:textFill>
        </w:rPr>
        <w:t>渭南市卫生健康委员会</w:t>
      </w:r>
      <w:r>
        <w:rPr>
          <w:rFonts w:hint="eastAsia" w:ascii="仿宋" w:hAnsi="仿宋" w:eastAsia="仿宋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/>
        <w:tabs>
          <w:tab w:val="left" w:pos="8391"/>
        </w:tabs>
        <w:kinsoku/>
        <w:wordWrap/>
        <w:overflowPunct/>
        <w:topLinePunct w:val="0"/>
        <w:autoSpaceDE w:val="0"/>
        <w:autoSpaceDN w:val="0"/>
        <w:bidi w:val="0"/>
        <w:snapToGrid w:val="0"/>
        <w:spacing w:line="480" w:lineRule="auto"/>
        <w:ind w:firstLine="560" w:firstLineChars="200"/>
        <w:textAlignment w:val="bottom"/>
        <w:rPr>
          <w:sz w:val="28"/>
          <w:szCs w:val="28"/>
        </w:rPr>
      </w:pPr>
      <w:r>
        <w:rPr>
          <w:rFonts w:hint="eastAsia" w:ascii="仿宋" w:hAnsi="仿宋" w:eastAsia="仿宋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4、生效时间：</w:t>
      </w:r>
      <w:r>
        <w:rPr>
          <w:rFonts w:hint="eastAsia" w:ascii="仿宋" w:hAnsi="仿宋" w:eastAsia="仿宋" w:cs="仿宋_GB2312"/>
          <w:color w:val="000000" w:themeColor="text1"/>
          <w:kern w:val="0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_GB2312"/>
          <w:color w:val="000000" w:themeColor="text1"/>
          <w:kern w:val="0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_GB2312"/>
          <w:color w:val="000000" w:themeColor="text1"/>
          <w:kern w:val="0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" w:hAnsi="仿宋" w:eastAsia="仿宋" w:cs="仿宋_GB2312"/>
          <w:color w:val="000000" w:themeColor="text1"/>
          <w:kern w:val="0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_GB2312"/>
          <w:color w:val="000000" w:themeColor="text1"/>
          <w:kern w:val="0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" w:hAnsi="仿宋" w:eastAsia="仿宋" w:cs="仿宋_GB2312"/>
          <w:color w:val="000000" w:themeColor="text1"/>
          <w:kern w:val="0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_GB2312"/>
          <w:color w:val="000000" w:themeColor="text1"/>
          <w:kern w:val="0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_GB2312"/>
          <w:color w:val="000000" w:themeColor="text1"/>
          <w:kern w:val="0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日</w:t>
      </w:r>
    </w:p>
    <w:tbl>
      <w:tblPr>
        <w:tblStyle w:val="6"/>
        <w:tblW w:w="91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78"/>
        <w:gridCol w:w="4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4378" w:type="dxa"/>
          </w:tcPr>
          <w:p>
            <w:pPr>
              <w:spacing w:line="560" w:lineRule="exact"/>
              <w:ind w:firstLine="640"/>
              <w:jc w:val="center"/>
              <w:rPr>
                <w:rFonts w:ascii="仿宋" w:hAnsi="仿宋" w:eastAsia="仿宋" w:cs="仿宋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甲  方</w:t>
            </w:r>
          </w:p>
        </w:tc>
        <w:tc>
          <w:tcPr>
            <w:tcW w:w="4800" w:type="dxa"/>
          </w:tcPr>
          <w:p>
            <w:pPr>
              <w:spacing w:line="560" w:lineRule="exact"/>
              <w:ind w:firstLine="640"/>
              <w:jc w:val="center"/>
              <w:rPr>
                <w:rFonts w:ascii="仿宋" w:hAnsi="仿宋" w:eastAsia="仿宋" w:cs="仿宋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乙  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4378" w:type="dxa"/>
            <w:vAlign w:val="center"/>
          </w:tcPr>
          <w:p>
            <w:pPr>
              <w:spacing w:line="560" w:lineRule="exact"/>
              <w:ind w:firstLine="640"/>
              <w:jc w:val="center"/>
              <w:rPr>
                <w:rFonts w:ascii="仿宋" w:hAnsi="仿宋" w:eastAsia="仿宋" w:cs="仿宋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采购人名称</w:t>
            </w:r>
          </w:p>
          <w:p>
            <w:pPr>
              <w:spacing w:line="560" w:lineRule="exact"/>
              <w:ind w:firstLine="640"/>
              <w:jc w:val="center"/>
              <w:rPr>
                <w:rFonts w:ascii="仿宋" w:hAnsi="仿宋" w:eastAsia="仿宋" w:cs="仿宋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（盖章）</w:t>
            </w:r>
          </w:p>
        </w:tc>
        <w:tc>
          <w:tcPr>
            <w:tcW w:w="4800" w:type="dxa"/>
            <w:vAlign w:val="center"/>
          </w:tcPr>
          <w:p>
            <w:pPr>
              <w:spacing w:line="560" w:lineRule="exact"/>
              <w:ind w:firstLine="640"/>
              <w:jc w:val="center"/>
              <w:rPr>
                <w:rFonts w:ascii="仿宋" w:hAnsi="仿宋" w:eastAsia="仿宋" w:cs="仿宋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成交供应商全称</w:t>
            </w:r>
          </w:p>
          <w:p>
            <w:pPr>
              <w:spacing w:line="560" w:lineRule="exact"/>
              <w:ind w:firstLine="640"/>
              <w:jc w:val="center"/>
              <w:rPr>
                <w:rFonts w:ascii="仿宋" w:hAnsi="仿宋" w:eastAsia="仿宋" w:cs="仿宋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4378" w:type="dxa"/>
          </w:tcPr>
          <w:p>
            <w:pPr>
              <w:spacing w:line="560" w:lineRule="exact"/>
              <w:jc w:val="left"/>
              <w:rPr>
                <w:rFonts w:ascii="仿宋" w:hAnsi="仿宋" w:eastAsia="仿宋" w:cs="仿宋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 xml:space="preserve">地址： </w:t>
            </w:r>
          </w:p>
        </w:tc>
        <w:tc>
          <w:tcPr>
            <w:tcW w:w="4800" w:type="dxa"/>
          </w:tcPr>
          <w:p>
            <w:pPr>
              <w:spacing w:line="560" w:lineRule="exact"/>
              <w:rPr>
                <w:rFonts w:hint="eastAsia" w:ascii="仿宋" w:hAnsi="仿宋" w:eastAsia="仿宋" w:cs="仿宋"/>
                <w:color w:val="000000" w:themeColor="text1"/>
                <w:sz w:val="30"/>
                <w:szCs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地址：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4378" w:type="dxa"/>
          </w:tcPr>
          <w:p>
            <w:pPr>
              <w:spacing w:line="560" w:lineRule="exact"/>
              <w:jc w:val="left"/>
              <w:rPr>
                <w:rFonts w:ascii="仿宋" w:hAnsi="仿宋" w:eastAsia="仿宋" w:cs="仿宋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邮编：</w:t>
            </w:r>
          </w:p>
        </w:tc>
        <w:tc>
          <w:tcPr>
            <w:tcW w:w="4800" w:type="dxa"/>
          </w:tcPr>
          <w:p>
            <w:pPr>
              <w:spacing w:line="560" w:lineRule="exact"/>
              <w:rPr>
                <w:rFonts w:hint="default" w:ascii="仿宋" w:hAnsi="仿宋" w:eastAsia="仿宋" w:cs="仿宋"/>
                <w:color w:val="000000" w:themeColor="text1"/>
                <w:sz w:val="30"/>
                <w:szCs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邮编：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4378" w:type="dxa"/>
          </w:tcPr>
          <w:p>
            <w:pPr>
              <w:spacing w:line="560" w:lineRule="exact"/>
              <w:jc w:val="left"/>
              <w:rPr>
                <w:rFonts w:ascii="仿宋" w:hAnsi="仿宋" w:eastAsia="仿宋" w:cs="仿宋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 xml:space="preserve">法定代表人： </w:t>
            </w:r>
          </w:p>
        </w:tc>
        <w:tc>
          <w:tcPr>
            <w:tcW w:w="4800" w:type="dxa"/>
          </w:tcPr>
          <w:p>
            <w:pPr>
              <w:spacing w:line="560" w:lineRule="exact"/>
              <w:rPr>
                <w:rFonts w:ascii="仿宋" w:hAnsi="仿宋" w:eastAsia="仿宋" w:cs="仿宋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法定代表人：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4378" w:type="dxa"/>
          </w:tcPr>
          <w:p>
            <w:pPr>
              <w:spacing w:line="560" w:lineRule="exact"/>
              <w:jc w:val="left"/>
              <w:rPr>
                <w:rFonts w:ascii="仿宋" w:hAnsi="仿宋" w:eastAsia="仿宋" w:cs="仿宋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被授权代表：（签字）</w:t>
            </w:r>
          </w:p>
        </w:tc>
        <w:tc>
          <w:tcPr>
            <w:tcW w:w="4800" w:type="dxa"/>
          </w:tcPr>
          <w:p>
            <w:pPr>
              <w:spacing w:line="560" w:lineRule="exact"/>
              <w:rPr>
                <w:rFonts w:ascii="仿宋" w:hAnsi="仿宋" w:eastAsia="仿宋" w:cs="仿宋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被授权代表：（签字）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4378" w:type="dxa"/>
          </w:tcPr>
          <w:p>
            <w:pPr>
              <w:spacing w:line="560" w:lineRule="exact"/>
              <w:jc w:val="left"/>
              <w:rPr>
                <w:rFonts w:ascii="仿宋" w:hAnsi="仿宋" w:eastAsia="仿宋" w:cs="仿宋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电话：</w:t>
            </w:r>
          </w:p>
        </w:tc>
        <w:tc>
          <w:tcPr>
            <w:tcW w:w="4800" w:type="dxa"/>
          </w:tcPr>
          <w:p>
            <w:pPr>
              <w:spacing w:line="560" w:lineRule="exact"/>
              <w:rPr>
                <w:rFonts w:hint="default" w:ascii="仿宋" w:hAnsi="仿宋" w:eastAsia="仿宋" w:cs="仿宋"/>
                <w:color w:val="000000" w:themeColor="text1"/>
                <w:sz w:val="30"/>
                <w:szCs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4378" w:type="dxa"/>
          </w:tcPr>
          <w:p>
            <w:pPr>
              <w:spacing w:line="560" w:lineRule="exact"/>
              <w:ind w:firstLine="640"/>
              <w:rPr>
                <w:rFonts w:ascii="仿宋" w:hAnsi="仿宋" w:eastAsia="仿宋" w:cs="仿宋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00" w:type="dxa"/>
          </w:tcPr>
          <w:p>
            <w:pPr>
              <w:spacing w:line="560" w:lineRule="exact"/>
              <w:rPr>
                <w:rFonts w:ascii="仿宋" w:hAnsi="仿宋" w:eastAsia="仿宋" w:cs="仿宋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开户银行：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4378" w:type="dxa"/>
          </w:tcPr>
          <w:p>
            <w:pPr>
              <w:spacing w:line="560" w:lineRule="exact"/>
              <w:ind w:firstLine="640"/>
              <w:rPr>
                <w:rFonts w:ascii="仿宋" w:hAnsi="仿宋" w:eastAsia="仿宋" w:cs="仿宋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00" w:type="dxa"/>
          </w:tcPr>
          <w:p>
            <w:pPr>
              <w:spacing w:line="560" w:lineRule="exact"/>
              <w:rPr>
                <w:rFonts w:ascii="仿宋" w:hAnsi="仿宋" w:eastAsia="仿宋" w:cs="仿宋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0"/>
                <w:szCs w:val="30"/>
                <w:lang w:eastAsia="zh-CN"/>
                <w14:textFill>
                  <w14:solidFill>
                    <w14:schemeClr w14:val="tx1"/>
                  </w14:solidFill>
                </w14:textFill>
              </w:rPr>
              <w:t>账</w:t>
            </w:r>
            <w:r>
              <w:rPr>
                <w:rFonts w:hint="eastAsia" w:ascii="仿宋" w:hAnsi="仿宋" w:eastAsia="仿宋" w:cs="仿宋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4378" w:type="dxa"/>
          </w:tcPr>
          <w:p>
            <w:pPr>
              <w:spacing w:line="560" w:lineRule="exact"/>
              <w:rPr>
                <w:rFonts w:ascii="仿宋" w:hAnsi="仿宋" w:eastAsia="仿宋" w:cs="仿宋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日期：   年   月   日</w:t>
            </w:r>
          </w:p>
        </w:tc>
        <w:tc>
          <w:tcPr>
            <w:tcW w:w="4800" w:type="dxa"/>
          </w:tcPr>
          <w:p>
            <w:pPr>
              <w:spacing w:line="560" w:lineRule="exact"/>
              <w:rPr>
                <w:rFonts w:ascii="仿宋" w:hAnsi="仿宋" w:eastAsia="仿宋" w:cs="仿宋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日期：   年   月   日</w:t>
            </w:r>
          </w:p>
        </w:tc>
      </w:tr>
    </w:tbl>
    <w:p>
      <w:pPr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4F646ED"/>
    <w:multiLevelType w:val="singleLevel"/>
    <w:tmpl w:val="94F646E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507DD6"/>
    <w:rsid w:val="26AA3523"/>
    <w:rsid w:val="2C9867A0"/>
    <w:rsid w:val="368242B4"/>
    <w:rsid w:val="3A4712A9"/>
    <w:rsid w:val="4C354942"/>
    <w:rsid w:val="4DD3739B"/>
    <w:rsid w:val="53DD1C57"/>
    <w:rsid w:val="603657BA"/>
    <w:rsid w:val="61BA4586"/>
    <w:rsid w:val="668540EE"/>
    <w:rsid w:val="7AB2013C"/>
    <w:rsid w:val="7D474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3"/>
    <w:basedOn w:val="1"/>
    <w:next w:val="1"/>
    <w:qFormat/>
    <w:uiPriority w:val="0"/>
    <w:pPr>
      <w:jc w:val="center"/>
    </w:pPr>
    <w:rPr>
      <w:b/>
      <w:spacing w:val="-20"/>
      <w:w w:val="110"/>
      <w:sz w:val="52"/>
    </w:rPr>
  </w:style>
  <w:style w:type="paragraph" w:styleId="3">
    <w:name w:val="Body Text"/>
    <w:basedOn w:val="1"/>
    <w:next w:val="4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4">
    <w:name w:val="Body Text 2"/>
    <w:basedOn w:val="1"/>
    <w:qFormat/>
    <w:uiPriority w:val="0"/>
    <w:rPr>
      <w:rFonts w:ascii="楷体_GB2312" w:hAnsi="Copperplate Gothic Bold" w:eastAsia="楷体_GB2312"/>
      <w:sz w:val="2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8">
    <w:name w:val="样式 10 磅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1358</Words>
  <Characters>1450</Characters>
  <Lines>0</Lines>
  <Paragraphs>0</Paragraphs>
  <TotalTime>1</TotalTime>
  <ScaleCrop>false</ScaleCrop>
  <LinksUpToDate>false</LinksUpToDate>
  <CharactersWithSpaces>1518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2024-11-22T08:41:00Z</dcterms:created>
  <dc:creator>ABC</dc:creator>
  <cp:lastModifiedBy>Administrator</cp:lastModifiedBy>
  <dcterms:modified xsi:type="dcterms:W3CDTF">2025-12-04T04:57:17Z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A8CA4DEA549449BC8D30D0503EF64476_12</vt:lpwstr>
  </property>
  <property fmtid="{D5CDD505-2E9C-101B-9397-08002B2CF9AE}" pid="4" name="KSOTemplateDocerSaveRecord">
    <vt:lpwstr>eyJoZGlkIjoiZDZkM2U4ODViMmRhNDE1MzU5M2YzMjA5YTA4ZmEwZGIiLCJ1c2VySWQiOiIzOTQ3MjM2OTAifQ==</vt:lpwstr>
  </property>
</Properties>
</file>