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E91BD">
      <w:pPr>
        <w:spacing w:line="500" w:lineRule="exact"/>
        <w:jc w:val="center"/>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供应商承诺书</w:t>
      </w:r>
    </w:p>
    <w:p w14:paraId="7559FB97">
      <w:pPr>
        <w:pStyle w:val="5"/>
        <w:ind w:left="1470" w:right="1470"/>
        <w:rPr>
          <w:rFonts w:hint="eastAsia" w:ascii="宋体" w:hAnsi="宋体" w:eastAsia="宋体" w:cs="宋体"/>
          <w:color w:val="000000" w:themeColor="text1"/>
          <w14:textFill>
            <w14:solidFill>
              <w14:schemeClr w14:val="tx1"/>
            </w14:solidFill>
          </w14:textFill>
        </w:rPr>
      </w:pPr>
    </w:p>
    <w:p w14:paraId="1815BA55">
      <w:pPr>
        <w:spacing w:line="500" w:lineRule="exact"/>
        <w:jc w:val="both"/>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一、供应商参与政府采购活动的承诺函</w:t>
      </w:r>
    </w:p>
    <w:p w14:paraId="149A06B4">
      <w:pPr>
        <w:spacing w:line="500" w:lineRule="exact"/>
        <w:jc w:val="both"/>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二、拒绝政府采购领域商业贿赂承诺书</w:t>
      </w:r>
    </w:p>
    <w:p w14:paraId="59BA9768">
      <w:pP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br w:type="page"/>
      </w:r>
      <w:bookmarkStart w:id="0" w:name="_GoBack"/>
      <w:bookmarkEnd w:id="0"/>
    </w:p>
    <w:p w14:paraId="61B1883A">
      <w:pPr>
        <w:pStyle w:val="5"/>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32"/>
          <w:szCs w:val="32"/>
          <w:highlight w:val="none"/>
          <w:lang w:eastAsia="zh-CN"/>
        </w:rPr>
        <w:t>供应商参与政府采购活动的承诺函</w:t>
      </w:r>
    </w:p>
    <w:p w14:paraId="66F42BFD">
      <w:pPr>
        <w:pStyle w:val="5"/>
        <w:jc w:val="both"/>
        <w:rPr>
          <w:rFonts w:hint="eastAsia" w:ascii="仿宋" w:hAnsi="仿宋" w:eastAsia="仿宋" w:cs="仿宋"/>
          <w:b/>
          <w:bCs/>
          <w:color w:val="auto"/>
          <w:sz w:val="24"/>
          <w:szCs w:val="24"/>
          <w:highlight w:val="none"/>
          <w:lang w:eastAsia="zh-CN"/>
        </w:rPr>
      </w:pPr>
    </w:p>
    <w:p w14:paraId="537FD48E">
      <w:pPr>
        <w:pStyle w:val="5"/>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u w:val="single"/>
          <w:lang w:val="en-US" w:eastAsia="zh-CN"/>
        </w:rPr>
        <w:t xml:space="preserve"> （采购人名称）和（采购代理机构名称）  </w:t>
      </w:r>
    </w:p>
    <w:p w14:paraId="6B5C02A7">
      <w:pPr>
        <w:pStyle w:val="5"/>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 xml:space="preserve">我单位自愿参加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lang w:val="en-US" w:eastAsia="zh-CN"/>
        </w:rPr>
        <w:t xml:space="preserve">（采购项目名称、项目编号）  </w:t>
      </w:r>
      <w:r>
        <w:rPr>
          <w:rFonts w:hint="eastAsia" w:ascii="仿宋" w:hAnsi="仿宋" w:eastAsia="仿宋" w:cs="仿宋"/>
          <w:b w:val="0"/>
          <w:bCs w:val="0"/>
          <w:color w:val="auto"/>
          <w:sz w:val="24"/>
          <w:szCs w:val="24"/>
          <w:highlight w:val="none"/>
          <w:u w:val="none"/>
          <w:lang w:val="en-US" w:eastAsia="zh-CN"/>
        </w:rPr>
        <w:t>的谈判采购活动，作为参加本次采购活动的供应商，根据竞争性谈判文件的要求，现郑重承诺如下：</w:t>
      </w:r>
    </w:p>
    <w:p w14:paraId="43F261C0">
      <w:pPr>
        <w:pStyle w:val="5"/>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我单位完全接受和满足本项目竞争性谈判文件中规定的实质性要求，不存在对竞争性谈判文件有异议的同时又参加本项目的谈判采购活动以求侥幸成为中标人或者为实现其他非法目的的行为。</w:t>
      </w:r>
    </w:p>
    <w:p w14:paraId="3A7206FF">
      <w:pPr>
        <w:pStyle w:val="5"/>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我单位在此申明：保证本次投标文件中提供的所有内容、资料、陈述是正确的、真实的、有效的、合法的，并愿意承担相关法律责任。</w:t>
      </w:r>
    </w:p>
    <w:p w14:paraId="4AB8E3E8">
      <w:pPr>
        <w:pStyle w:val="5"/>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我单位存在以下行为之一的，愿意接受相关部门的处理：</w:t>
      </w:r>
    </w:p>
    <w:p w14:paraId="19DA4319">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1．</w:t>
      </w:r>
      <w:r>
        <w:rPr>
          <w:rFonts w:hint="eastAsia" w:ascii="仿宋" w:hAnsi="仿宋" w:eastAsia="仿宋" w:cs="仿宋"/>
          <w:b w:val="0"/>
          <w:bCs w:val="0"/>
          <w:color w:val="auto"/>
          <w:sz w:val="24"/>
          <w:szCs w:val="24"/>
          <w:highlight w:val="none"/>
          <w:u w:val="none"/>
          <w:lang w:val="en-US" w:eastAsia="zh-CN"/>
        </w:rPr>
        <w:t>我单位在竞争性谈判文件规定的投标有效期内撤回投标文件的；</w:t>
      </w:r>
    </w:p>
    <w:p w14:paraId="4E437014">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2．</w:t>
      </w:r>
      <w:r>
        <w:rPr>
          <w:rFonts w:hint="eastAsia" w:ascii="仿宋" w:hAnsi="仿宋" w:eastAsia="仿宋" w:cs="仿宋"/>
          <w:b w:val="0"/>
          <w:bCs w:val="0"/>
          <w:color w:val="auto"/>
          <w:sz w:val="24"/>
          <w:szCs w:val="24"/>
          <w:highlight w:val="none"/>
          <w:u w:val="none"/>
          <w:lang w:val="en-US" w:eastAsia="zh-CN"/>
        </w:rPr>
        <w:t>我单位在投标文件中提供虚假材料的；</w:t>
      </w:r>
    </w:p>
    <w:p w14:paraId="5E0192C3">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3．</w:t>
      </w:r>
      <w:r>
        <w:rPr>
          <w:rFonts w:hint="eastAsia" w:ascii="仿宋" w:hAnsi="仿宋" w:eastAsia="仿宋" w:cs="仿宋"/>
          <w:b w:val="0"/>
          <w:bCs w:val="0"/>
          <w:color w:val="auto"/>
          <w:sz w:val="24"/>
          <w:szCs w:val="24"/>
          <w:highlight w:val="none"/>
          <w:u w:val="none"/>
          <w:lang w:val="en-US" w:eastAsia="zh-CN"/>
        </w:rPr>
        <w:t>我单位与采购人、其他供应商或者采购代理机构恶意串通的；</w:t>
      </w:r>
    </w:p>
    <w:p w14:paraId="1D890AFA">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4．</w:t>
      </w:r>
      <w:r>
        <w:rPr>
          <w:rFonts w:hint="eastAsia" w:ascii="仿宋" w:hAnsi="仿宋" w:eastAsia="仿宋" w:cs="仿宋"/>
          <w:b w:val="0"/>
          <w:bCs w:val="0"/>
          <w:color w:val="auto"/>
          <w:sz w:val="24"/>
          <w:szCs w:val="24"/>
          <w:highlight w:val="none"/>
          <w:u w:val="none"/>
          <w:lang w:val="en-US" w:eastAsia="zh-CN"/>
        </w:rPr>
        <w:t>我单位自行放弃投标资格而未在开标前一天以书面形式告知采购代理机构的；</w:t>
      </w:r>
    </w:p>
    <w:p w14:paraId="15F8F8EA">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5．</w:t>
      </w:r>
      <w:r>
        <w:rPr>
          <w:rFonts w:hint="eastAsia" w:ascii="仿宋" w:hAnsi="仿宋" w:eastAsia="仿宋" w:cs="仿宋"/>
          <w:b w:val="0"/>
          <w:bCs w:val="0"/>
          <w:color w:val="auto"/>
          <w:sz w:val="24"/>
          <w:szCs w:val="24"/>
          <w:highlight w:val="none"/>
          <w:u w:val="none"/>
          <w:lang w:val="en-US" w:eastAsia="zh-CN"/>
        </w:rPr>
        <w:t>我单位自行放弃中标资格的；</w:t>
      </w:r>
    </w:p>
    <w:p w14:paraId="51EAC543">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6．</w:t>
      </w:r>
      <w:r>
        <w:rPr>
          <w:rFonts w:hint="eastAsia" w:ascii="仿宋" w:hAnsi="仿宋" w:eastAsia="仿宋" w:cs="仿宋"/>
          <w:b w:val="0"/>
          <w:bCs w:val="0"/>
          <w:color w:val="auto"/>
          <w:sz w:val="24"/>
          <w:szCs w:val="24"/>
          <w:highlight w:val="none"/>
          <w:u w:val="none"/>
          <w:lang w:val="en-US" w:eastAsia="zh-CN"/>
        </w:rPr>
        <w:t>我单位不在规定的时效内领取《成交通知书》的；</w:t>
      </w:r>
    </w:p>
    <w:p w14:paraId="334E16B8">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7．</w:t>
      </w:r>
      <w:r>
        <w:rPr>
          <w:rFonts w:hint="eastAsia" w:ascii="仿宋" w:hAnsi="仿宋" w:eastAsia="仿宋" w:cs="仿宋"/>
          <w:b w:val="0"/>
          <w:bCs w:val="0"/>
          <w:color w:val="auto"/>
          <w:sz w:val="24"/>
          <w:szCs w:val="24"/>
          <w:highlight w:val="none"/>
          <w:u w:val="none"/>
          <w:lang w:val="en-US" w:eastAsia="zh-CN"/>
        </w:rPr>
        <w:t>我单位不按规定支付招标代理服务费的；</w:t>
      </w:r>
    </w:p>
    <w:p w14:paraId="0ED29D32">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8．</w:t>
      </w:r>
      <w:r>
        <w:rPr>
          <w:rFonts w:hint="eastAsia" w:ascii="仿宋" w:hAnsi="仿宋" w:eastAsia="仿宋" w:cs="仿宋"/>
          <w:b w:val="0"/>
          <w:bCs w:val="0"/>
          <w:color w:val="auto"/>
          <w:sz w:val="24"/>
          <w:szCs w:val="24"/>
          <w:highlight w:val="none"/>
          <w:u w:val="none"/>
          <w:lang w:val="en-US" w:eastAsia="zh-CN"/>
        </w:rPr>
        <w:t>我单位未按照竞争性谈判文件确定的事项签订政府采购合同的；</w:t>
      </w:r>
    </w:p>
    <w:p w14:paraId="2D9DDFD1">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9．</w:t>
      </w:r>
      <w:r>
        <w:rPr>
          <w:rFonts w:hint="eastAsia" w:ascii="仿宋" w:hAnsi="仿宋" w:eastAsia="仿宋" w:cs="仿宋"/>
          <w:b w:val="0"/>
          <w:bCs w:val="0"/>
          <w:color w:val="auto"/>
          <w:sz w:val="24"/>
          <w:szCs w:val="24"/>
          <w:highlight w:val="none"/>
          <w:u w:val="none"/>
          <w:lang w:val="en-US" w:eastAsia="zh-CN"/>
        </w:rPr>
        <w:t>我单位在本项目政府采购活动中有违法、违规、违纪行为的。</w:t>
      </w:r>
    </w:p>
    <w:p w14:paraId="54523521">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我单位如果发生以上任意一条行为，将在行为发生的5个工作日内，向采购人或采购代理机构支付本竞争性谈判文件公布的预算金额的2%作为赔偿金。</w:t>
      </w:r>
    </w:p>
    <w:p w14:paraId="7A0C7DB8">
      <w:pPr>
        <w:pStyle w:val="5"/>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left="0" w:leftChars="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我单位知晓上述行为的法律后果，承认本承诺函作为采购人及采购代理机构要求我单位履行违约赔偿义务的依据作用。</w:t>
      </w:r>
    </w:p>
    <w:p w14:paraId="74821166">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由此发生的一切法律后果和责任由我单位承担。我单位声明放弃对此提出任何异议和追索的权利。</w:t>
      </w:r>
    </w:p>
    <w:p w14:paraId="0611F452">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我单位对上述承诺的内容事项真实性负责。如经查实上述承诺的内容事项存在虚假，我单位愿意接受以提供虚假材料谋取中标而被追究法律责任。</w:t>
      </w:r>
    </w:p>
    <w:p w14:paraId="5F4621AC">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24688ECF">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2E35E58A">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024AA28B">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2B628A17">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u w:val="none"/>
          <w:lang w:val="en-US" w:eastAsia="zh-CN"/>
        </w:rPr>
        <w:t xml:space="preserve">                           </w:t>
      </w:r>
      <w:r>
        <w:rPr>
          <w:rFonts w:hint="eastAsia" w:ascii="仿宋" w:hAnsi="仿宋" w:eastAsia="仿宋" w:cs="仿宋"/>
          <w:color w:val="auto"/>
          <w:sz w:val="24"/>
          <w:szCs w:val="24"/>
          <w:highlight w:val="none"/>
          <w:lang w:val="en-US" w:eastAsia="zh-CN"/>
        </w:rPr>
        <w:t>供应商名称</w:t>
      </w:r>
      <w:r>
        <w:rPr>
          <w:rFonts w:hint="eastAsia" w:ascii="仿宋" w:hAnsi="仿宋" w:eastAsia="仿宋" w:cs="仿宋"/>
          <w:b w:val="0"/>
          <w:bCs w:val="0"/>
          <w:color w:val="auto"/>
          <w:sz w:val="24"/>
          <w:szCs w:val="24"/>
          <w:highlight w:val="none"/>
          <w:u w:val="none"/>
          <w:lang w:val="en-US" w:eastAsia="zh-CN"/>
        </w:rPr>
        <w:t>：</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（公章）</w:t>
      </w:r>
    </w:p>
    <w:p w14:paraId="123D19FC">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880" w:firstLineChars="1200"/>
        <w:jc w:val="both"/>
        <w:textAlignment w:val="auto"/>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u w:val="none"/>
          <w:lang w:val="en-US" w:eastAsia="zh-CN"/>
        </w:rPr>
        <w:t>法定代表人或被授权人：</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（签字或盖章）</w:t>
      </w:r>
    </w:p>
    <w:p w14:paraId="6E080FDD">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color w:val="auto"/>
          <w:sz w:val="24"/>
          <w:szCs w:val="24"/>
          <w:highlight w:val="none"/>
          <w:u w:val="single"/>
        </w:rPr>
        <w:sectPr>
          <w:headerReference r:id="rId4" w:type="first"/>
          <w:headerReference r:id="rId3" w:type="default"/>
          <w:pgSz w:w="11905" w:h="16838"/>
          <w:pgMar w:top="1474" w:right="1474" w:bottom="1474" w:left="1474" w:header="935" w:footer="1417" w:gutter="567"/>
          <w:pgNumType w:fmt="decimal"/>
          <w:cols w:space="720" w:num="1"/>
          <w:titlePg/>
          <w:rtlGutter w:val="0"/>
          <w:docGrid w:linePitch="312" w:charSpace="0"/>
        </w:sectPr>
      </w:pPr>
      <w:r>
        <w:rPr>
          <w:rFonts w:hint="eastAsia" w:ascii="仿宋" w:hAnsi="仿宋" w:eastAsia="仿宋" w:cs="仿宋"/>
          <w:b w:val="0"/>
          <w:bCs w:val="0"/>
          <w:color w:val="auto"/>
          <w:sz w:val="24"/>
          <w:szCs w:val="24"/>
          <w:highlight w:val="none"/>
          <w:u w:val="none"/>
          <w:lang w:val="en-US" w:eastAsia="zh-CN"/>
        </w:rPr>
        <w:t xml:space="preserve">                                    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14:paraId="67DF66D8">
      <w:pPr>
        <w:widowControl/>
        <w:spacing w:line="480" w:lineRule="exact"/>
        <w:rPr>
          <w:rFonts w:hint="eastAsia" w:ascii="仿宋" w:hAnsi="仿宋" w:eastAsia="仿宋" w:cs="仿宋"/>
          <w:b/>
          <w:bCs/>
          <w:color w:val="auto"/>
          <w:kern w:val="0"/>
          <w:sz w:val="28"/>
          <w:szCs w:val="28"/>
          <w:highlight w:val="none"/>
          <w:lang w:eastAsia="zh-CN"/>
        </w:rPr>
      </w:pPr>
      <w:r>
        <w:rPr>
          <w:rFonts w:hint="eastAsia" w:ascii="仿宋" w:hAnsi="仿宋" w:eastAsia="仿宋" w:cs="仿宋"/>
          <w:b/>
          <w:bCs/>
          <w:color w:val="auto"/>
          <w:kern w:val="0"/>
          <w:sz w:val="32"/>
          <w:szCs w:val="32"/>
          <w:highlight w:val="none"/>
        </w:rPr>
        <w:t xml:space="preserve">                </w:t>
      </w:r>
      <w:r>
        <w:rPr>
          <w:rFonts w:hint="eastAsia" w:ascii="仿宋" w:hAnsi="仿宋" w:eastAsia="仿宋" w:cs="仿宋"/>
          <w:b/>
          <w:bCs/>
          <w:color w:val="auto"/>
          <w:kern w:val="0"/>
          <w:sz w:val="30"/>
          <w:szCs w:val="30"/>
          <w:highlight w:val="none"/>
        </w:rPr>
        <w:t xml:space="preserve"> </w:t>
      </w:r>
      <w:r>
        <w:rPr>
          <w:rFonts w:hint="eastAsia" w:ascii="仿宋" w:hAnsi="仿宋" w:eastAsia="仿宋" w:cs="仿宋"/>
          <w:b/>
          <w:bCs/>
          <w:color w:val="auto"/>
          <w:kern w:val="0"/>
          <w:sz w:val="28"/>
          <w:szCs w:val="28"/>
          <w:highlight w:val="none"/>
        </w:rPr>
        <w:t>陕西省政府采购</w:t>
      </w:r>
      <w:r>
        <w:rPr>
          <w:rFonts w:hint="eastAsia" w:ascii="仿宋" w:hAnsi="仿宋" w:eastAsia="仿宋" w:cs="仿宋"/>
          <w:b/>
          <w:bCs/>
          <w:color w:val="auto"/>
          <w:kern w:val="0"/>
          <w:sz w:val="28"/>
          <w:szCs w:val="28"/>
          <w:highlight w:val="none"/>
          <w:lang w:eastAsia="zh-CN"/>
        </w:rPr>
        <w:t>供应商</w:t>
      </w:r>
    </w:p>
    <w:p w14:paraId="71ECBFB2">
      <w:pPr>
        <w:widowControl/>
        <w:spacing w:line="48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拒绝政府采购领域商业贿赂承诺书</w:t>
      </w:r>
    </w:p>
    <w:p w14:paraId="1B7206CB">
      <w:pPr>
        <w:widowControl/>
        <w:spacing w:line="240" w:lineRule="exact"/>
        <w:ind w:firstLine="420" w:firstLineChars="200"/>
        <w:jc w:val="left"/>
        <w:rPr>
          <w:rFonts w:hint="eastAsia" w:ascii="仿宋" w:hAnsi="仿宋" w:eastAsia="仿宋" w:cs="仿宋"/>
          <w:color w:val="auto"/>
          <w:kern w:val="0"/>
          <w:highlight w:val="none"/>
        </w:rPr>
      </w:pPr>
    </w:p>
    <w:p w14:paraId="2737BCB1">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为响应党中央、国务院关于治理政府采购领域商业贿赂行为的号召，我单位作为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rPr>
        <w:t xml:space="preserve"> 的</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xml:space="preserve">，在此庄严承诺： </w:t>
      </w:r>
    </w:p>
    <w:p w14:paraId="678026B6">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1、在参与政府采购活动中遵纪守法、诚信经营、公平竞标。 </w:t>
      </w:r>
    </w:p>
    <w:p w14:paraId="3F64EBB1">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2、不向采购人、采购代理机构和政府采购评审专家进行任何形式的商业贿赂以谋取交易机会。 </w:t>
      </w:r>
    </w:p>
    <w:p w14:paraId="54214105">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3、不向政府采购采购代理机构和采购人提供虚假资质文件或采用虚假应标方式参与政府采购市场竞争并谋取中标。 </w:t>
      </w:r>
    </w:p>
    <w:p w14:paraId="7E7D6C8E">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4、不采取“围标、陪标”等商业欺诈手段获得政府采购定单。 </w:t>
      </w:r>
    </w:p>
    <w:p w14:paraId="780E6B28">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5、不采取不正当手段</w:t>
      </w:r>
      <w:r>
        <w:rPr>
          <w:rFonts w:hint="eastAsia" w:ascii="仿宋" w:hAnsi="仿宋" w:eastAsia="仿宋" w:cs="仿宋"/>
          <w:color w:val="auto"/>
          <w:kern w:val="0"/>
          <w:sz w:val="24"/>
          <w:szCs w:val="24"/>
          <w:highlight w:val="none"/>
          <w:lang w:eastAsia="zh-CN"/>
        </w:rPr>
        <w:t>抵</w:t>
      </w:r>
      <w:r>
        <w:rPr>
          <w:rFonts w:hint="eastAsia" w:ascii="仿宋" w:hAnsi="仿宋" w:eastAsia="仿宋" w:cs="仿宋"/>
          <w:color w:val="auto"/>
          <w:kern w:val="0"/>
          <w:sz w:val="24"/>
          <w:szCs w:val="24"/>
          <w:highlight w:val="none"/>
        </w:rPr>
        <w:t>毁、排挤其他</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xml:space="preserve">。 </w:t>
      </w:r>
    </w:p>
    <w:p w14:paraId="61A8BAC1">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6、不在提供商品和服务时“偷梁换柱、以次充好”损害采购人的合法权益。 </w:t>
      </w:r>
    </w:p>
    <w:p w14:paraId="3EE27496">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7、不与采购人、采购代理机构政府采购评审专家或其它</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xml:space="preserve">恶意串通，进行质疑和投诉，维护政府采购市场秩序。 </w:t>
      </w:r>
    </w:p>
    <w:p w14:paraId="5FF3205B">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8、尊重和接受政府采购监督管理部门的监督和政府采购代理机构</w:t>
      </w:r>
      <w:r>
        <w:rPr>
          <w:rFonts w:hint="eastAsia" w:ascii="仿宋" w:hAnsi="仿宋" w:eastAsia="仿宋" w:cs="仿宋"/>
          <w:color w:val="auto"/>
          <w:kern w:val="0"/>
          <w:sz w:val="24"/>
          <w:szCs w:val="24"/>
          <w:highlight w:val="none"/>
          <w:lang w:val="en-US" w:eastAsia="zh-CN"/>
        </w:rPr>
        <w:t>谈判</w:t>
      </w:r>
      <w:r>
        <w:rPr>
          <w:rFonts w:hint="eastAsia" w:ascii="仿宋" w:hAnsi="仿宋" w:eastAsia="仿宋" w:cs="仿宋"/>
          <w:color w:val="auto"/>
          <w:kern w:val="0"/>
          <w:sz w:val="24"/>
          <w:szCs w:val="24"/>
          <w:highlight w:val="none"/>
        </w:rPr>
        <w:t xml:space="preserve">要求，承担因违约行为给采购人造成的损失。 </w:t>
      </w:r>
    </w:p>
    <w:p w14:paraId="73536159">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9、不发生其他有悖于政府采购公开、公平、公正和诚信原则的行为。 </w:t>
      </w:r>
    </w:p>
    <w:p w14:paraId="5E76DD56">
      <w:pPr>
        <w:pStyle w:val="7"/>
        <w:rPr>
          <w:rFonts w:hint="eastAsia"/>
          <w:color w:val="auto"/>
          <w:sz w:val="24"/>
          <w:szCs w:val="24"/>
          <w:lang w:eastAsia="zh-CN"/>
        </w:rPr>
      </w:pPr>
    </w:p>
    <w:p w14:paraId="09F7A603">
      <w:pPr>
        <w:widowControl/>
        <w:spacing w:line="520" w:lineRule="exact"/>
        <w:ind w:firstLine="120" w:firstLineChars="5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承诺单位：</w:t>
      </w:r>
      <w:r>
        <w:rPr>
          <w:rFonts w:hint="eastAsia" w:ascii="仿宋" w:hAnsi="仿宋" w:eastAsia="仿宋" w:cs="仿宋"/>
          <w:color w:val="auto"/>
          <w:kern w:val="0"/>
          <w:sz w:val="24"/>
          <w:szCs w:val="24"/>
          <w:highlight w:val="none"/>
          <w:u w:val="single"/>
        </w:rPr>
        <w:t>　　                 　</w:t>
      </w:r>
      <w:r>
        <w:rPr>
          <w:rFonts w:hint="eastAsia" w:ascii="仿宋" w:hAnsi="仿宋" w:eastAsia="仿宋" w:cs="仿宋"/>
          <w:color w:val="auto"/>
          <w:kern w:val="0"/>
          <w:sz w:val="24"/>
          <w:szCs w:val="24"/>
          <w:highlight w:val="none"/>
          <w:u w:val="none"/>
        </w:rPr>
        <w:t xml:space="preserve">（盖章） </w:t>
      </w:r>
    </w:p>
    <w:p w14:paraId="45861AE2">
      <w:pPr>
        <w:widowControl/>
        <w:spacing w:line="520" w:lineRule="exact"/>
        <w:ind w:firstLine="120" w:firstLineChars="5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全权代表：</w:t>
      </w:r>
      <w:r>
        <w:rPr>
          <w:rFonts w:hint="eastAsia" w:ascii="仿宋" w:hAnsi="仿宋" w:eastAsia="仿宋" w:cs="仿宋"/>
          <w:color w:val="auto"/>
          <w:kern w:val="0"/>
          <w:sz w:val="24"/>
          <w:szCs w:val="24"/>
          <w:highlight w:val="none"/>
          <w:u w:val="single"/>
        </w:rPr>
        <w:t>　　　　　     　　　　</w:t>
      </w:r>
      <w:r>
        <w:rPr>
          <w:rFonts w:hint="eastAsia" w:ascii="仿宋" w:hAnsi="仿宋" w:eastAsia="仿宋" w:cs="仿宋"/>
          <w:i w:val="0"/>
          <w:iCs w:val="0"/>
          <w:color w:val="auto"/>
          <w:kern w:val="0"/>
          <w:sz w:val="24"/>
          <w:szCs w:val="24"/>
          <w:highlight w:val="none"/>
          <w:u w:val="none"/>
        </w:rPr>
        <w:t>（签字）</w:t>
      </w:r>
      <w:r>
        <w:rPr>
          <w:rFonts w:hint="eastAsia" w:ascii="仿宋" w:hAnsi="仿宋" w:eastAsia="仿宋" w:cs="仿宋"/>
          <w:color w:val="auto"/>
          <w:kern w:val="0"/>
          <w:sz w:val="24"/>
          <w:szCs w:val="24"/>
          <w:highlight w:val="none"/>
        </w:rPr>
        <w:t xml:space="preserve"> </w:t>
      </w:r>
    </w:p>
    <w:p w14:paraId="66297757">
      <w:pPr>
        <w:widowControl/>
        <w:spacing w:line="520" w:lineRule="exact"/>
        <w:ind w:firstLine="120" w:firstLineChars="5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地　　址：</w:t>
      </w:r>
      <w:r>
        <w:rPr>
          <w:rFonts w:hint="eastAsia" w:ascii="仿宋" w:hAnsi="仿宋" w:eastAsia="仿宋" w:cs="仿宋"/>
          <w:color w:val="auto"/>
          <w:kern w:val="0"/>
          <w:sz w:val="24"/>
          <w:szCs w:val="24"/>
          <w:highlight w:val="none"/>
          <w:u w:val="single"/>
        </w:rPr>
        <w:t xml:space="preserve">                              </w:t>
      </w:r>
    </w:p>
    <w:p w14:paraId="6ABA51B8">
      <w:pPr>
        <w:widowControl/>
        <w:spacing w:line="520" w:lineRule="exact"/>
        <w:ind w:left="105" w:leftChars="50"/>
        <w:rPr>
          <w:rFonts w:hint="eastAsia" w:ascii="仿宋" w:hAnsi="仿宋" w:eastAsia="仿宋" w:cs="仿宋"/>
          <w:color w:val="auto"/>
          <w:kern w:val="0"/>
          <w:sz w:val="24"/>
          <w:szCs w:val="24"/>
          <w:highlight w:val="none"/>
          <w:u w:val="single"/>
          <w:lang w:eastAsia="zh-CN"/>
        </w:rPr>
      </w:pPr>
      <w:r>
        <w:rPr>
          <w:rFonts w:hint="eastAsia" w:ascii="仿宋" w:hAnsi="仿宋" w:eastAsia="仿宋" w:cs="仿宋"/>
          <w:color w:val="auto"/>
          <w:kern w:val="0"/>
          <w:sz w:val="24"/>
          <w:szCs w:val="24"/>
          <w:highlight w:val="none"/>
        </w:rPr>
        <w:t>邮    编：</w:t>
      </w:r>
      <w:r>
        <w:rPr>
          <w:rFonts w:hint="eastAsia" w:ascii="仿宋" w:hAnsi="仿宋" w:eastAsia="仿宋" w:cs="仿宋"/>
          <w:color w:val="auto"/>
          <w:kern w:val="0"/>
          <w:sz w:val="24"/>
          <w:szCs w:val="24"/>
          <w:highlight w:val="none"/>
          <w:u w:val="single"/>
        </w:rPr>
        <w:t xml:space="preserve">　　                     　　 </w:t>
      </w:r>
    </w:p>
    <w:p w14:paraId="68F00629">
      <w:pPr>
        <w:widowControl/>
        <w:spacing w:line="520" w:lineRule="exact"/>
        <w:ind w:left="105" w:leftChars="5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　　话：</w:t>
      </w:r>
      <w:r>
        <w:rPr>
          <w:rFonts w:hint="eastAsia" w:ascii="仿宋" w:hAnsi="仿宋" w:eastAsia="仿宋" w:cs="仿宋"/>
          <w:color w:val="auto"/>
          <w:kern w:val="0"/>
          <w:sz w:val="24"/>
          <w:szCs w:val="24"/>
          <w:highlight w:val="none"/>
          <w:u w:val="single"/>
        </w:rPr>
        <w:t>　　　                　　　　</w:t>
      </w:r>
      <w:r>
        <w:rPr>
          <w:rFonts w:hint="eastAsia" w:ascii="仿宋" w:hAnsi="仿宋" w:eastAsia="仿宋" w:cs="仿宋"/>
          <w:color w:val="auto"/>
          <w:kern w:val="0"/>
          <w:sz w:val="24"/>
          <w:szCs w:val="24"/>
          <w:highlight w:val="none"/>
        </w:rPr>
        <w:t xml:space="preserve">　　 </w:t>
      </w:r>
    </w:p>
    <w:p w14:paraId="2298B4AC">
      <w:pPr>
        <w:widowControl/>
        <w:spacing w:line="440" w:lineRule="exact"/>
        <w:ind w:firstLine="480" w:firstLineChars="200"/>
        <w:rPr>
          <w:rFonts w:hint="eastAsia" w:ascii="仿宋" w:hAnsi="仿宋" w:eastAsia="仿宋" w:cs="仿宋"/>
          <w:color w:val="auto"/>
          <w:kern w:val="0"/>
          <w:sz w:val="24"/>
          <w:szCs w:val="24"/>
          <w:highlight w:val="none"/>
        </w:rPr>
      </w:pPr>
    </w:p>
    <w:p w14:paraId="66C1210A">
      <w:pPr>
        <w:spacing w:line="340" w:lineRule="exact"/>
        <w:ind w:firstLine="4920" w:firstLineChars="2050"/>
        <w:rPr>
          <w:rFonts w:hint="eastAsia" w:ascii="仿宋" w:hAnsi="仿宋" w:eastAsia="仿宋" w:cs="仿宋"/>
          <w:color w:val="auto"/>
          <w:kern w:val="0"/>
          <w:szCs w:val="24"/>
          <w:highlight w:val="none"/>
        </w:rPr>
      </w:pPr>
      <w:r>
        <w:rPr>
          <w:rFonts w:hint="eastAsia" w:ascii="仿宋" w:hAnsi="仿宋" w:eastAsia="仿宋" w:cs="仿宋"/>
          <w:color w:val="auto"/>
          <w:kern w:val="0"/>
          <w:sz w:val="24"/>
          <w:szCs w:val="24"/>
          <w:highlight w:val="none"/>
        </w:rPr>
        <w:t>年　　月　　日</w:t>
      </w:r>
    </w:p>
    <w:p w14:paraId="0512A52A">
      <w:pPr>
        <w:spacing w:line="340" w:lineRule="exact"/>
        <w:ind w:firstLine="4305" w:firstLineChars="205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　　</w:t>
      </w:r>
    </w:p>
    <w:p w14:paraId="1FDB630F">
      <w:pPr>
        <w:spacing w:line="340" w:lineRule="exact"/>
        <w:ind w:firstLine="4305" w:firstLineChars="2050"/>
        <w:rPr>
          <w:rFonts w:hint="eastAsia" w:ascii="仿宋" w:hAnsi="仿宋" w:eastAsia="仿宋" w:cs="仿宋"/>
          <w:color w:val="auto"/>
          <w:kern w:val="0"/>
          <w:szCs w:val="24"/>
          <w:highlight w:val="none"/>
        </w:rPr>
      </w:pPr>
    </w:p>
    <w:p w14:paraId="0ED4120A"/>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F1094">
    <w:pPr>
      <w:pStyle w:val="5"/>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E4B87">
    <w:pPr>
      <w:pStyle w:val="6"/>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37D96">
    <w:pPr>
      <w:pStyle w:val="6"/>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9EB4C">
    <w:pPr>
      <w:spacing w:line="480" w:lineRule="exact"/>
      <w:rPr>
        <w:rFonts w:hint="eastAsia" w:ascii="宋体" w:hAnsi="宋体" w:eastAsia="宋体"/>
        <w:sz w:val="18"/>
        <w:szCs w:val="18"/>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B50AAB"/>
    <w:rsid w:val="0CC735B6"/>
    <w:rsid w:val="433253CB"/>
    <w:rsid w:val="4BB50AAB"/>
    <w:rsid w:val="7DEE4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3">
    <w:name w:val="Body Text Indent"/>
    <w:basedOn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4">
    <w:name w:val="Plain Text"/>
    <w:basedOn w:val="1"/>
    <w:qFormat/>
    <w:uiPriority w:val="99"/>
    <w:pPr>
      <w:spacing w:line="324" w:lineRule="auto"/>
    </w:pPr>
    <w:rPr>
      <w:rFonts w:ascii="宋体" w:hAnsi="Courier New"/>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3"/>
    <w:qFormat/>
    <w:uiPriority w:val="0"/>
    <w:pPr>
      <w:tabs>
        <w:tab w:val="left" w:pos="4860"/>
        <w:tab w:val="left" w:pos="5040"/>
      </w:tabs>
      <w:spacing w:line="360" w:lineRule="auto"/>
      <w:ind w:firstLine="480" w:firstLineChars="200"/>
    </w:pPr>
    <w:rPr>
      <w:rFonts w:eastAsia="仿宋_GB2312"/>
      <w:bCs/>
      <w:sz w:val="24"/>
      <w:szCs w:val="21"/>
    </w:rPr>
  </w:style>
  <w:style w:type="character" w:styleId="10">
    <w:name w:val="page number"/>
    <w:basedOn w:val="9"/>
    <w:qFormat/>
    <w:uiPriority w:val="0"/>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1225</Words>
  <Characters>1226</Characters>
  <Lines>0</Lines>
  <Paragraphs>0</Paragraphs>
  <TotalTime>1</TotalTime>
  <ScaleCrop>false</ScaleCrop>
  <LinksUpToDate>false</LinksUpToDate>
  <CharactersWithSpaces>1519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2025-04-27T12:18:00Z</dcterms:created>
  <dc:creator>王治涵</dc:creator>
  <cp:lastModifiedBy>叶子</cp:lastModifiedBy>
  <dcterms:modified xsi:type="dcterms:W3CDTF">2025-12-04T06:26:59Z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61362244EE5B49DBB80D51DC868A27B8_13</vt:lpwstr>
  </property>
  <property fmtid="{D5CDD505-2E9C-101B-9397-08002B2CF9AE}" pid="4" name="KSOTemplateDocerSaveRecord">
    <vt:lpwstr>eyJoZGlkIjoiMzEwNTM5NzYwMDRjMzkwZTVkZjY2ODkwMGIxNGU0OTUiLCJ1c2VySWQiOiIzMjkyNDM1OTcifQ==</vt:lpwstr>
  </property>
</Properties>
</file>