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36F971">
      <w:pPr>
        <w:jc w:val="left"/>
        <w:rPr>
          <w:rFonts w:hint="eastAsia" w:ascii="仿宋" w:hAnsi="仿宋" w:eastAsia="仿宋" w:cs="仿宋"/>
          <w:b/>
          <w:bCs/>
          <w:sz w:val="30"/>
          <w:szCs w:val="30"/>
        </w:rPr>
      </w:pPr>
      <w:r>
        <w:rPr>
          <w:rFonts w:hint="eastAsia" w:ascii="仿宋" w:hAnsi="仿宋" w:eastAsia="仿宋" w:cs="仿宋"/>
          <w:b/>
          <w:bCs/>
          <w:sz w:val="30"/>
          <w:szCs w:val="30"/>
        </w:rPr>
        <w:t>合同编号：</w:t>
      </w:r>
    </w:p>
    <w:p w14:paraId="55FE07FC">
      <w:pPr>
        <w:pStyle w:val="10"/>
        <w:rPr>
          <w:rFonts w:hint="eastAsia" w:ascii="仿宋" w:hAnsi="仿宋" w:eastAsia="仿宋" w:cs="仿宋"/>
          <w:bCs/>
          <w:sz w:val="30"/>
          <w:szCs w:val="30"/>
        </w:rPr>
      </w:pPr>
    </w:p>
    <w:p w14:paraId="58EE38E2">
      <w:pPr>
        <w:pStyle w:val="10"/>
        <w:rPr>
          <w:rFonts w:hint="eastAsia" w:ascii="仿宋" w:hAnsi="仿宋" w:eastAsia="仿宋" w:cs="仿宋"/>
          <w:bCs/>
          <w:sz w:val="30"/>
          <w:szCs w:val="30"/>
        </w:rPr>
      </w:pPr>
    </w:p>
    <w:p w14:paraId="003B0F1B">
      <w:pPr>
        <w:pStyle w:val="10"/>
        <w:rPr>
          <w:rFonts w:hint="eastAsia" w:ascii="仿宋" w:hAnsi="仿宋" w:eastAsia="仿宋" w:cs="仿宋"/>
        </w:rPr>
      </w:pPr>
    </w:p>
    <w:p w14:paraId="6575CF85">
      <w:pPr>
        <w:rPr>
          <w:rFonts w:hint="eastAsia" w:ascii="仿宋" w:hAnsi="仿宋" w:eastAsia="仿宋" w:cs="仿宋"/>
        </w:rPr>
      </w:pPr>
    </w:p>
    <w:p w14:paraId="2AADB81C">
      <w:pPr>
        <w:bidi w:val="0"/>
        <w:rPr>
          <w:rFonts w:hint="eastAsia"/>
        </w:rPr>
      </w:pPr>
    </w:p>
    <w:p w14:paraId="74FA8032">
      <w:pPr>
        <w:rPr>
          <w:rFonts w:hint="eastAsia"/>
        </w:rPr>
      </w:pPr>
    </w:p>
    <w:p w14:paraId="683C9373">
      <w:pPr>
        <w:jc w:val="center"/>
        <w:rPr>
          <w:rFonts w:hint="eastAsia" w:ascii="仿宋" w:hAnsi="仿宋" w:eastAsia="仿宋" w:cs="仿宋"/>
          <w:b/>
          <w:bCs/>
          <w:sz w:val="44"/>
          <w:szCs w:val="44"/>
        </w:rPr>
      </w:pPr>
      <w:r>
        <w:rPr>
          <w:rFonts w:hint="eastAsia" w:ascii="仿宋" w:hAnsi="仿宋" w:eastAsia="仿宋" w:cs="仿宋"/>
          <w:b/>
          <w:bCs/>
          <w:sz w:val="44"/>
          <w:szCs w:val="44"/>
          <w:u w:val="single"/>
        </w:rPr>
        <w:t xml:space="preserve">                           </w:t>
      </w:r>
      <w:r>
        <w:rPr>
          <w:rFonts w:hint="eastAsia" w:ascii="仿宋" w:hAnsi="仿宋" w:eastAsia="仿宋" w:cs="仿宋"/>
          <w:b/>
          <w:bCs/>
          <w:sz w:val="44"/>
          <w:szCs w:val="44"/>
        </w:rPr>
        <w:t>采购项目</w:t>
      </w:r>
    </w:p>
    <w:p w14:paraId="1A565F51">
      <w:pPr>
        <w:jc w:val="center"/>
        <w:rPr>
          <w:rFonts w:hint="eastAsia" w:ascii="仿宋" w:hAnsi="仿宋" w:eastAsia="仿宋" w:cs="仿宋"/>
          <w:b/>
          <w:bCs/>
          <w:sz w:val="44"/>
          <w:szCs w:val="44"/>
        </w:rPr>
      </w:pPr>
      <w:r>
        <w:rPr>
          <w:rFonts w:hint="eastAsia" w:ascii="仿宋" w:hAnsi="仿宋" w:eastAsia="仿宋" w:cs="仿宋"/>
          <w:b/>
          <w:bCs/>
          <w:sz w:val="44"/>
          <w:szCs w:val="44"/>
        </w:rPr>
        <w:t>包号</w:t>
      </w:r>
    </w:p>
    <w:p w14:paraId="134470F3">
      <w:pPr>
        <w:rPr>
          <w:rFonts w:hint="eastAsia" w:ascii="仿宋" w:hAnsi="仿宋" w:eastAsia="仿宋" w:cs="仿宋"/>
        </w:rPr>
      </w:pPr>
    </w:p>
    <w:p w14:paraId="59DCFB68">
      <w:pPr>
        <w:rPr>
          <w:rFonts w:hint="eastAsia" w:ascii="仿宋" w:hAnsi="仿宋" w:eastAsia="仿宋" w:cs="仿宋"/>
        </w:rPr>
      </w:pPr>
    </w:p>
    <w:p w14:paraId="4A367390">
      <w:pPr>
        <w:bidi w:val="0"/>
        <w:rPr>
          <w:rFonts w:hint="eastAsia"/>
        </w:rPr>
      </w:pPr>
    </w:p>
    <w:p w14:paraId="01714BF8">
      <w:pPr>
        <w:pStyle w:val="10"/>
        <w:rPr>
          <w:rFonts w:hint="eastAsia" w:ascii="仿宋" w:hAnsi="仿宋" w:eastAsia="仿宋" w:cs="仿宋"/>
        </w:rPr>
      </w:pPr>
    </w:p>
    <w:p w14:paraId="3B7E3AF9">
      <w:pPr>
        <w:rPr>
          <w:rFonts w:hint="eastAsia" w:ascii="仿宋" w:hAnsi="仿宋" w:eastAsia="仿宋" w:cs="仿宋"/>
        </w:rPr>
      </w:pPr>
    </w:p>
    <w:p w14:paraId="471C0BC8">
      <w:pPr>
        <w:rPr>
          <w:rFonts w:hint="eastAsia" w:ascii="仿宋" w:hAnsi="仿宋" w:eastAsia="仿宋" w:cs="仿宋"/>
        </w:rPr>
      </w:pPr>
    </w:p>
    <w:p w14:paraId="3AF60CF1">
      <w:pPr>
        <w:jc w:val="center"/>
        <w:rPr>
          <w:rFonts w:hint="eastAsia" w:ascii="仿宋" w:hAnsi="仿宋" w:eastAsia="仿宋" w:cs="仿宋"/>
          <w:b/>
          <w:sz w:val="36"/>
          <w:szCs w:val="36"/>
        </w:rPr>
      </w:pPr>
      <w:r>
        <w:rPr>
          <w:rFonts w:hint="eastAsia" w:ascii="仿宋" w:hAnsi="仿宋" w:eastAsia="仿宋" w:cs="仿宋"/>
          <w:b/>
          <w:sz w:val="36"/>
          <w:szCs w:val="36"/>
        </w:rPr>
        <w:t>（示范文本仅供参考）</w:t>
      </w:r>
    </w:p>
    <w:p w14:paraId="252B79DC">
      <w:pPr>
        <w:jc w:val="center"/>
        <w:rPr>
          <w:rFonts w:hint="eastAsia" w:ascii="仿宋" w:hAnsi="仿宋" w:eastAsia="仿宋" w:cs="仿宋"/>
          <w:b/>
          <w:sz w:val="36"/>
          <w:szCs w:val="36"/>
        </w:rPr>
      </w:pPr>
    </w:p>
    <w:p w14:paraId="20FADFF9">
      <w:pPr>
        <w:bidi w:val="0"/>
        <w:rPr>
          <w:rFonts w:hint="eastAsia"/>
        </w:rPr>
      </w:pPr>
    </w:p>
    <w:p w14:paraId="09301DD2">
      <w:pPr>
        <w:jc w:val="center"/>
        <w:rPr>
          <w:rFonts w:hint="eastAsia" w:ascii="仿宋" w:hAnsi="仿宋" w:eastAsia="仿宋" w:cs="仿宋"/>
          <w:b/>
          <w:sz w:val="36"/>
          <w:szCs w:val="36"/>
        </w:rPr>
      </w:pPr>
    </w:p>
    <w:p w14:paraId="2B852598">
      <w:pPr>
        <w:spacing w:before="161" w:beforeLines="50" w:line="360" w:lineRule="auto"/>
        <w:rPr>
          <w:rFonts w:hint="eastAsia" w:ascii="仿宋" w:hAnsi="仿宋" w:eastAsia="仿宋" w:cs="仿宋"/>
          <w:b/>
          <w:bCs/>
          <w:sz w:val="36"/>
          <w:szCs w:val="36"/>
        </w:rPr>
      </w:pPr>
    </w:p>
    <w:p w14:paraId="7256C0BF">
      <w:pPr>
        <w:bidi w:val="0"/>
        <w:rPr>
          <w:rFonts w:hint="eastAsia"/>
        </w:rPr>
      </w:pPr>
    </w:p>
    <w:p w14:paraId="7D00202F">
      <w:pPr>
        <w:rPr>
          <w:rFonts w:hint="eastAsia"/>
        </w:rPr>
      </w:pPr>
    </w:p>
    <w:p w14:paraId="2A7C9317">
      <w:pPr>
        <w:keepNext w:val="0"/>
        <w:keepLines w:val="0"/>
        <w:pageBreakBefore w:val="0"/>
        <w:widowControl w:val="0"/>
        <w:kinsoku/>
        <w:wordWrap/>
        <w:overflowPunct/>
        <w:topLinePunct w:val="0"/>
        <w:autoSpaceDE/>
        <w:autoSpaceDN/>
        <w:bidi w:val="0"/>
        <w:spacing w:before="162" w:beforeLines="50" w:line="360" w:lineRule="auto"/>
        <w:ind w:firstLine="1902" w:firstLineChars="592"/>
        <w:jc w:val="left"/>
        <w:textAlignment w:val="auto"/>
        <w:rPr>
          <w:rFonts w:hint="eastAsia" w:ascii="仿宋" w:hAnsi="仿宋" w:eastAsia="仿宋" w:cs="仿宋"/>
          <w:b/>
          <w:bCs/>
          <w:sz w:val="32"/>
          <w:szCs w:val="32"/>
        </w:rPr>
      </w:pPr>
      <w:r>
        <w:rPr>
          <w:rFonts w:hint="eastAsia" w:ascii="仿宋" w:hAnsi="仿宋" w:eastAsia="仿宋" w:cs="仿宋"/>
          <w:b/>
          <w:bCs/>
          <w:sz w:val="32"/>
          <w:szCs w:val="32"/>
          <w:lang w:eastAsia="zh-CN"/>
        </w:rPr>
        <w:t>甲方</w:t>
      </w:r>
      <w:r>
        <w:rPr>
          <w:rFonts w:hint="eastAsia" w:ascii="仿宋" w:hAnsi="仿宋" w:eastAsia="仿宋" w:cs="仿宋"/>
          <w:b/>
          <w:bCs/>
          <w:sz w:val="32"/>
          <w:szCs w:val="32"/>
        </w:rPr>
        <w:t>：</w:t>
      </w:r>
      <w:r>
        <w:rPr>
          <w:rFonts w:hint="eastAsia" w:ascii="仿宋" w:hAnsi="仿宋" w:eastAsia="仿宋" w:cs="仿宋"/>
          <w:sz w:val="32"/>
          <w:szCs w:val="32"/>
          <w:u w:val="single"/>
        </w:rPr>
        <w:t xml:space="preserve">                     </w:t>
      </w:r>
    </w:p>
    <w:p w14:paraId="355C9FEF">
      <w:pPr>
        <w:keepNext w:val="0"/>
        <w:keepLines w:val="0"/>
        <w:pageBreakBefore w:val="0"/>
        <w:widowControl w:val="0"/>
        <w:kinsoku/>
        <w:wordWrap/>
        <w:overflowPunct/>
        <w:topLinePunct w:val="0"/>
        <w:autoSpaceDE/>
        <w:autoSpaceDN/>
        <w:bidi w:val="0"/>
        <w:spacing w:before="162" w:beforeLines="50" w:line="360" w:lineRule="auto"/>
        <w:ind w:firstLine="1902" w:firstLineChars="592"/>
        <w:jc w:val="left"/>
        <w:textAlignment w:val="auto"/>
        <w:rPr>
          <w:rFonts w:hint="eastAsia" w:ascii="仿宋" w:hAnsi="仿宋" w:eastAsia="仿宋" w:cs="仿宋"/>
          <w:b/>
          <w:bCs/>
          <w:sz w:val="32"/>
          <w:szCs w:val="32"/>
        </w:rPr>
      </w:pPr>
      <w:r>
        <w:rPr>
          <w:rFonts w:hint="eastAsia" w:ascii="仿宋" w:hAnsi="仿宋" w:eastAsia="仿宋" w:cs="仿宋"/>
          <w:b/>
          <w:bCs/>
          <w:sz w:val="32"/>
          <w:szCs w:val="32"/>
          <w:lang w:eastAsia="zh-CN"/>
        </w:rPr>
        <w:t>乙方</w:t>
      </w:r>
      <w:r>
        <w:rPr>
          <w:rFonts w:hint="eastAsia" w:ascii="仿宋" w:hAnsi="仿宋" w:eastAsia="仿宋" w:cs="仿宋"/>
          <w:b/>
          <w:bCs/>
          <w:sz w:val="32"/>
          <w:szCs w:val="32"/>
        </w:rPr>
        <w:t>：</w:t>
      </w:r>
      <w:r>
        <w:rPr>
          <w:rFonts w:hint="eastAsia" w:ascii="仿宋" w:hAnsi="仿宋" w:eastAsia="仿宋" w:cs="仿宋"/>
          <w:sz w:val="32"/>
          <w:szCs w:val="32"/>
          <w:u w:val="single"/>
        </w:rPr>
        <w:t xml:space="preserve">                     </w:t>
      </w:r>
    </w:p>
    <w:p w14:paraId="0943FA7E">
      <w:pPr>
        <w:keepNext w:val="0"/>
        <w:keepLines w:val="0"/>
        <w:pageBreakBefore w:val="0"/>
        <w:widowControl w:val="0"/>
        <w:kinsoku/>
        <w:wordWrap/>
        <w:overflowPunct/>
        <w:topLinePunct w:val="0"/>
        <w:autoSpaceDE/>
        <w:autoSpaceDN/>
        <w:bidi w:val="0"/>
        <w:adjustRightInd w:val="0"/>
        <w:snapToGrid w:val="0"/>
        <w:spacing w:before="162" w:beforeLines="50" w:line="360" w:lineRule="auto"/>
        <w:ind w:firstLine="643" w:firstLineChars="200"/>
        <w:jc w:val="center"/>
        <w:textAlignment w:val="auto"/>
        <w:rPr>
          <w:rFonts w:hint="eastAsia" w:ascii="仿宋" w:hAnsi="仿宋" w:eastAsia="仿宋" w:cs="仿宋"/>
          <w:b/>
          <w:bCs/>
          <w:sz w:val="36"/>
          <w:szCs w:val="36"/>
        </w:rPr>
      </w:pPr>
      <w:r>
        <w:rPr>
          <w:rFonts w:hint="eastAsia" w:ascii="仿宋" w:hAnsi="仿宋" w:eastAsia="仿宋" w:cs="仿宋"/>
          <w:b/>
          <w:bCs/>
          <w:sz w:val="32"/>
          <w:szCs w:val="32"/>
        </w:rPr>
        <w:t>二〇二</w:t>
      </w:r>
      <w:r>
        <w:rPr>
          <w:rFonts w:hint="eastAsia" w:ascii="仿宋" w:hAnsi="仿宋" w:eastAsia="仿宋" w:cs="仿宋"/>
          <w:b/>
          <w:bCs/>
          <w:sz w:val="32"/>
          <w:szCs w:val="32"/>
          <w:lang w:val="en-US" w:eastAsia="zh-CN"/>
        </w:rPr>
        <w:t>五</w:t>
      </w:r>
      <w:r>
        <w:rPr>
          <w:rFonts w:hint="eastAsia" w:ascii="仿宋" w:hAnsi="仿宋" w:eastAsia="仿宋" w:cs="仿宋"/>
          <w:b/>
          <w:bCs/>
          <w:sz w:val="32"/>
          <w:szCs w:val="32"/>
        </w:rPr>
        <w:t xml:space="preserve">年 </w:t>
      </w:r>
      <w:r>
        <w:rPr>
          <w:rFonts w:hint="eastAsia" w:ascii="仿宋" w:hAnsi="仿宋" w:eastAsia="仿宋" w:cs="仿宋"/>
          <w:b/>
          <w:bCs/>
          <w:sz w:val="32"/>
          <w:szCs w:val="32"/>
          <w:lang w:val="en-US" w:eastAsia="zh-CN"/>
        </w:rPr>
        <w:t xml:space="preserve"> 月</w:t>
      </w:r>
      <w:r>
        <w:rPr>
          <w:rFonts w:hint="eastAsia" w:ascii="仿宋" w:hAnsi="仿宋" w:eastAsia="仿宋" w:cs="仿宋"/>
          <w:b/>
          <w:bCs/>
          <w:sz w:val="32"/>
          <w:szCs w:val="32"/>
        </w:rPr>
        <w:t xml:space="preserve"> </w:t>
      </w:r>
    </w:p>
    <w:p w14:paraId="3D70E004">
      <w:pPr>
        <w:spacing w:before="161" w:beforeLines="50" w:line="360" w:lineRule="auto"/>
        <w:jc w:val="center"/>
        <w:rPr>
          <w:rFonts w:hint="eastAsia" w:ascii="仿宋" w:hAnsi="仿宋" w:eastAsia="仿宋" w:cs="仿宋"/>
          <w:b/>
          <w:bCs/>
          <w:sz w:val="36"/>
          <w:szCs w:val="36"/>
        </w:rPr>
      </w:pPr>
      <w:r>
        <w:rPr>
          <w:rFonts w:hint="eastAsia" w:ascii="仿宋" w:hAnsi="仿宋" w:eastAsia="仿宋" w:cs="仿宋"/>
          <w:b/>
          <w:bCs/>
          <w:sz w:val="36"/>
          <w:szCs w:val="36"/>
        </w:rPr>
        <w:t>第一部分  协议书</w:t>
      </w:r>
    </w:p>
    <w:p w14:paraId="3646B0CD">
      <w:pPr>
        <w:pageBreakBefore w:val="0"/>
        <w:kinsoku/>
        <w:wordWrap/>
        <w:overflowPunct/>
        <w:topLinePunct w:val="0"/>
        <w:autoSpaceDE/>
        <w:autoSpaceDN/>
        <w:bidi w:val="0"/>
        <w:adjustRightInd w:val="0"/>
        <w:snapToGrid w:val="0"/>
        <w:spacing w:line="360" w:lineRule="auto"/>
        <w:ind w:left="0" w:firstLine="482" w:firstLineChars="200"/>
        <w:rPr>
          <w:rFonts w:hint="eastAsia" w:ascii="仿宋" w:hAnsi="仿宋" w:eastAsia="仿宋" w:cs="仿宋"/>
          <w:b/>
          <w:sz w:val="24"/>
          <w:szCs w:val="24"/>
        </w:rPr>
      </w:pPr>
      <w:r>
        <w:rPr>
          <w:rFonts w:hint="eastAsia" w:ascii="仿宋" w:hAnsi="仿宋" w:eastAsia="仿宋" w:cs="仿宋"/>
          <w:b/>
          <w:sz w:val="24"/>
          <w:szCs w:val="24"/>
        </w:rPr>
        <w:t>甲方（采购人）：</w:t>
      </w:r>
      <w:r>
        <w:rPr>
          <w:rFonts w:hint="eastAsia" w:ascii="仿宋" w:hAnsi="仿宋" w:eastAsia="仿宋" w:cs="仿宋"/>
          <w:b/>
          <w:sz w:val="24"/>
          <w:szCs w:val="24"/>
          <w:u w:val="single"/>
        </w:rPr>
        <w:t xml:space="preserve">                        </w:t>
      </w:r>
    </w:p>
    <w:p w14:paraId="34EADB58">
      <w:pPr>
        <w:pageBreakBefore w:val="0"/>
        <w:kinsoku/>
        <w:wordWrap/>
        <w:overflowPunct/>
        <w:topLinePunct w:val="0"/>
        <w:autoSpaceDE/>
        <w:autoSpaceDN/>
        <w:bidi w:val="0"/>
        <w:adjustRightInd w:val="0"/>
        <w:snapToGrid w:val="0"/>
        <w:spacing w:line="360" w:lineRule="auto"/>
        <w:ind w:left="0" w:firstLine="482" w:firstLineChars="200"/>
        <w:rPr>
          <w:rFonts w:hint="eastAsia" w:ascii="仿宋" w:hAnsi="仿宋" w:eastAsia="仿宋" w:cs="仿宋"/>
          <w:sz w:val="24"/>
          <w:szCs w:val="24"/>
        </w:rPr>
      </w:pPr>
      <w:r>
        <w:rPr>
          <w:rFonts w:hint="eastAsia" w:ascii="仿宋" w:hAnsi="仿宋" w:eastAsia="仿宋" w:cs="仿宋"/>
          <w:b/>
          <w:sz w:val="24"/>
          <w:szCs w:val="24"/>
        </w:rPr>
        <w:t>乙方（供应商）：</w:t>
      </w:r>
      <w:r>
        <w:rPr>
          <w:rFonts w:hint="eastAsia" w:ascii="仿宋" w:hAnsi="仿宋" w:eastAsia="仿宋" w:cs="仿宋"/>
          <w:b/>
          <w:sz w:val="24"/>
          <w:szCs w:val="24"/>
          <w:u w:val="single"/>
        </w:rPr>
        <w:t xml:space="preserve">                        </w:t>
      </w:r>
    </w:p>
    <w:p w14:paraId="06867FB6">
      <w:pPr>
        <w:pStyle w:val="15"/>
        <w:pageBreakBefore w:val="0"/>
        <w:kinsoku/>
        <w:wordWrap/>
        <w:overflowPunct/>
        <w:topLinePunct w:val="0"/>
        <w:autoSpaceDE/>
        <w:autoSpaceDN/>
        <w:bidi w:val="0"/>
        <w:spacing w:line="360" w:lineRule="auto"/>
        <w:ind w:left="0"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根据《中华人民共和国政府采购法》及实施条例、《</w:t>
      </w:r>
      <w:r>
        <w:rPr>
          <w:rFonts w:hint="eastAsia" w:ascii="仿宋" w:hAnsi="仿宋" w:eastAsia="仿宋" w:cs="仿宋"/>
          <w:color w:val="auto"/>
          <w:sz w:val="24"/>
          <w:szCs w:val="24"/>
          <w:highlight w:val="none"/>
          <w:lang w:eastAsia="zh-CN"/>
        </w:rPr>
        <w:t>中华人民共和国民法典</w:t>
      </w:r>
      <w:r>
        <w:rPr>
          <w:rFonts w:hint="eastAsia" w:ascii="仿宋" w:hAnsi="仿宋" w:eastAsia="仿宋" w:cs="仿宋"/>
          <w:color w:val="auto"/>
          <w:sz w:val="24"/>
          <w:szCs w:val="24"/>
          <w:highlight w:val="none"/>
        </w:rPr>
        <w:t>》和甲方</w:t>
      </w:r>
      <w:r>
        <w:rPr>
          <w:rFonts w:hint="eastAsia" w:ascii="仿宋" w:hAnsi="仿宋" w:eastAsia="仿宋" w:cs="仿宋"/>
          <w:color w:val="auto"/>
          <w:sz w:val="24"/>
          <w:szCs w:val="24"/>
          <w:highlight w:val="none"/>
          <w:u w:val="single"/>
          <w:lang w:val="en-US" w:eastAsia="zh-CN"/>
        </w:rPr>
        <w:t xml:space="preserve">      项目名称、包号、</w:t>
      </w:r>
      <w:r>
        <w:rPr>
          <w:rFonts w:hint="eastAsia" w:ascii="仿宋" w:hAnsi="仿宋" w:eastAsia="仿宋" w:cs="仿宋"/>
          <w:color w:val="auto"/>
          <w:sz w:val="24"/>
          <w:szCs w:val="24"/>
          <w:highlight w:val="none"/>
          <w:u w:val="single"/>
        </w:rPr>
        <w:t>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lang w:val="en-US" w:eastAsia="zh-CN"/>
        </w:rPr>
        <w:t>招标文件</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投标文件</w:t>
      </w:r>
      <w:r>
        <w:rPr>
          <w:rFonts w:hint="eastAsia" w:ascii="仿宋" w:hAnsi="仿宋" w:eastAsia="仿宋" w:cs="仿宋"/>
          <w:color w:val="auto"/>
          <w:sz w:val="24"/>
          <w:szCs w:val="24"/>
          <w:highlight w:val="none"/>
        </w:rPr>
        <w:t>等有关规定，为确保甲方采购项目的顺利实施，甲、乙双方在平等自愿原则下签订本合同，并共同遵守如下条款：</w:t>
      </w:r>
    </w:p>
    <w:p w14:paraId="63EB66DA">
      <w:pPr>
        <w:pStyle w:val="15"/>
        <w:pageBreakBefore w:val="0"/>
        <w:kinsoku/>
        <w:wordWrap/>
        <w:overflowPunct/>
        <w:topLinePunct w:val="0"/>
        <w:autoSpaceDE/>
        <w:autoSpaceDN/>
        <w:bidi w:val="0"/>
        <w:spacing w:line="360" w:lineRule="auto"/>
        <w:ind w:left="0" w:firstLine="48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 xml:space="preserve">第一条  </w:t>
      </w:r>
      <w:r>
        <w:rPr>
          <w:rFonts w:hint="eastAsia" w:ascii="仿宋" w:hAnsi="仿宋" w:eastAsia="仿宋" w:cs="仿宋"/>
          <w:b/>
          <w:color w:val="auto"/>
          <w:sz w:val="24"/>
          <w:szCs w:val="24"/>
          <w:highlight w:val="none"/>
        </w:rPr>
        <w:t>合同期限/合同周期</w:t>
      </w:r>
    </w:p>
    <w:p w14:paraId="7E05C112">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bookmarkStart w:id="0" w:name="_Toc20063"/>
      <w:bookmarkStart w:id="1" w:name="_Toc9701"/>
      <w:bookmarkStart w:id="2" w:name="_Toc20591"/>
      <w:r>
        <w:rPr>
          <w:rFonts w:hint="eastAsia" w:ascii="仿宋" w:hAnsi="仿宋" w:eastAsia="仿宋" w:cs="仿宋"/>
          <w:sz w:val="24"/>
          <w:szCs w:val="24"/>
          <w:highlight w:val="none"/>
          <w:lang w:eastAsia="zh-CN"/>
        </w:rPr>
        <w:t>服务期限</w:t>
      </w:r>
      <w:r>
        <w:rPr>
          <w:rFonts w:hint="eastAsia" w:ascii="仿宋" w:hAnsi="仿宋" w:eastAsia="仿宋" w:cs="仿宋"/>
          <w:sz w:val="24"/>
          <w:szCs w:val="24"/>
          <w:highlight w:val="none"/>
        </w:rPr>
        <w:t>自</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日起至</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日止。</w:t>
      </w:r>
      <w:bookmarkEnd w:id="0"/>
      <w:bookmarkEnd w:id="1"/>
      <w:bookmarkEnd w:id="2"/>
      <w:bookmarkStart w:id="3" w:name="_Toc211911348"/>
      <w:bookmarkStart w:id="4" w:name="_Toc211854449"/>
      <w:bookmarkStart w:id="5" w:name="_Toc282696226"/>
      <w:bookmarkStart w:id="6" w:name="_Toc283019214"/>
      <w:bookmarkStart w:id="7" w:name="_Toc232492928"/>
      <w:bookmarkStart w:id="8" w:name="_Toc241833903"/>
      <w:bookmarkStart w:id="9" w:name="_Toc239233914"/>
      <w:bookmarkStart w:id="10" w:name="_Toc286993786"/>
      <w:bookmarkStart w:id="11" w:name="_Toc185395249"/>
      <w:bookmarkStart w:id="12" w:name="_Toc237145406"/>
      <w:bookmarkStart w:id="13" w:name="_Toc225654644"/>
      <w:bookmarkStart w:id="14" w:name="_Toc225670751"/>
      <w:bookmarkStart w:id="15" w:name="_Toc212019594"/>
      <w:bookmarkStart w:id="16" w:name="_Toc238984975"/>
      <w:bookmarkStart w:id="17" w:name="_Toc251768862"/>
      <w:bookmarkStart w:id="18" w:name="_Toc239568418"/>
      <w:bookmarkStart w:id="19" w:name="_Toc225244852"/>
      <w:bookmarkStart w:id="20" w:name="_Toc247334841"/>
    </w:p>
    <w:p w14:paraId="00D20F4E">
      <w:pPr>
        <w:pStyle w:val="6"/>
        <w:pageBreakBefore w:val="0"/>
        <w:kinsoku/>
        <w:wordWrap/>
        <w:overflowPunct/>
        <w:topLinePunct w:val="0"/>
        <w:autoSpaceDE/>
        <w:autoSpaceDN/>
        <w:bidi w:val="0"/>
        <w:spacing w:line="360" w:lineRule="auto"/>
        <w:ind w:left="0" w:firstLine="472" w:firstLineChars="196"/>
        <w:jc w:val="lef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 xml:space="preserve">第二条  </w:t>
      </w:r>
      <w:r>
        <w:rPr>
          <w:rFonts w:hint="eastAsia" w:ascii="仿宋" w:hAnsi="仿宋" w:eastAsia="仿宋" w:cs="仿宋"/>
          <w:b/>
          <w:color w:val="auto"/>
          <w:sz w:val="24"/>
          <w:szCs w:val="24"/>
          <w:highlight w:val="none"/>
        </w:rPr>
        <w:t>服务内容与质量标准</w:t>
      </w:r>
    </w:p>
    <w:p w14:paraId="29301CCB">
      <w:pPr>
        <w:pageBreakBefore w:val="0"/>
        <w:kinsoku/>
        <w:wordWrap/>
        <w:overflowPunct/>
        <w:topLinePunct w:val="0"/>
        <w:autoSpaceDE/>
        <w:autoSpaceDN/>
        <w:bidi w:val="0"/>
        <w:spacing w:line="360" w:lineRule="auto"/>
        <w:ind w:lef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质量标准：抽样检测依据国家《国家食品安全抽样检验实施细则(202</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版)》进行判定检验。产品执行企业标准或有明示项目指标的，判定时应采取从严原则。</w:t>
      </w:r>
    </w:p>
    <w:p w14:paraId="6CFDD671">
      <w:pPr>
        <w:keepNext w:val="0"/>
        <w:keepLines w:val="0"/>
        <w:pageBreakBefore w:val="0"/>
        <w:kinsoku/>
        <w:wordWrap/>
        <w:overflowPunct/>
        <w:topLinePunct w:val="0"/>
        <w:autoSpaceDE/>
        <w:autoSpaceDN/>
        <w:bidi w:val="0"/>
        <w:adjustRightInd/>
        <w:spacing w:line="360" w:lineRule="auto"/>
        <w:ind w:lef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服务内容：按照202</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年渭南市食品安全监督抽检工作要求，做好普通食品、食用农产品专项抽检产品的抽样、防护、检验、结果录入、信息汇总及分析总结等工作。</w:t>
      </w:r>
    </w:p>
    <w:p w14:paraId="4C561A15">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为深入贯彻党的二十大精神，落实食品安全“四个最严”要求，扎实推进国家食品安全示范城市创建进程，故在</w:t>
      </w:r>
      <w:r>
        <w:rPr>
          <w:rFonts w:hint="eastAsia" w:ascii="仿宋" w:hAnsi="仿宋" w:eastAsia="仿宋" w:cs="仿宋"/>
          <w:color w:val="auto"/>
          <w:sz w:val="24"/>
          <w:szCs w:val="24"/>
          <w:highlight w:val="none"/>
          <w:u w:val="none"/>
          <w:lang w:val="en-US" w:eastAsia="zh-CN"/>
        </w:rPr>
        <w:t>渭南市</w:t>
      </w:r>
      <w:r>
        <w:rPr>
          <w:rFonts w:hint="eastAsia" w:ascii="仿宋" w:hAnsi="仿宋" w:eastAsia="仿宋" w:cs="仿宋"/>
          <w:color w:val="auto"/>
          <w:sz w:val="24"/>
          <w:szCs w:val="24"/>
          <w:highlight w:val="none"/>
          <w:lang w:val="en-US" w:eastAsia="zh-CN"/>
        </w:rPr>
        <w:t>11个县（市、区）组织开展食品安全监督抽检工作。</w:t>
      </w:r>
    </w:p>
    <w:p w14:paraId="7751B400">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(一)抽检品种</w:t>
      </w:r>
    </w:p>
    <w:p w14:paraId="14CD74F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抽样品种主要为粮食加工品、食用油、油脂及其制品、调味品、肉制品、乳制品、饼干、糖果制品、茶叶及相关制品、酒类、炒货食品及坚果制品、糕点、蜂产品、餐饮食品、食用农产品等食品类别。</w:t>
      </w:r>
    </w:p>
    <w:p w14:paraId="52FA5157">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(二)抽检区域</w:t>
      </w:r>
    </w:p>
    <w:p w14:paraId="1F7D5715">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重点区域:农村地区、城乡结合部、旅游景区、高速公路服务区等。</w:t>
      </w:r>
    </w:p>
    <w:p w14:paraId="065734D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重点单位:集中交易市场、大中型商超、餐饮聚集区、年夜饭供餐单位、中央厨房、入网餐饮服务提供者。</w:t>
      </w:r>
    </w:p>
    <w:p w14:paraId="0ABF3787">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(三)任务安排</w:t>
      </w:r>
    </w:p>
    <w:p w14:paraId="4C8551A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本次专项抽检抽样检验工作全部由招标确认的第三方承检机构承担，严格按照采样、防护、送样、检验流程进行。</w:t>
      </w:r>
    </w:p>
    <w:p w14:paraId="3C61408C">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(四)抽检项目</w:t>
      </w:r>
    </w:p>
    <w:p w14:paraId="7161A645">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抽检项目侧重对非法添加、重金属、食品添加剂、致病性微生物等项目的检测，具体抽检品种、检验项目详见附件。具体项目检验方法参考《国家食品安全抽样检验实施细则(2025版)》。产品执行企业标准或有明示项目指标的，判定时应采取从严原则。各抽样产品采样数量要结合检验项目和检验方法具体确定。</w:t>
      </w:r>
    </w:p>
    <w:p w14:paraId="187E092C">
      <w:pPr>
        <w:keepNext w:val="0"/>
        <w:keepLines w:val="0"/>
        <w:pageBreakBefore w:val="0"/>
        <w:kinsoku/>
        <w:wordWrap/>
        <w:overflowPunct/>
        <w:topLinePunct w:val="0"/>
        <w:autoSpaceDE/>
        <w:autoSpaceDN/>
        <w:bidi w:val="0"/>
        <w:adjustRightInd/>
        <w:spacing w:line="360" w:lineRule="auto"/>
        <w:ind w:left="0"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备注：对可能掺杂掺假的食品，在现行食品安全标准规定的检验项目和检验方法无法检验的，按照《食品安全法》及其实施条例规定，根据国家市场监管总局发布的食品补充检验方法开展相关食品检验工作。</w:t>
      </w:r>
    </w:p>
    <w:p w14:paraId="37A78443">
      <w:pPr>
        <w:keepNext w:val="0"/>
        <w:keepLines w:val="0"/>
        <w:pageBreakBefore w:val="0"/>
        <w:kinsoku/>
        <w:wordWrap/>
        <w:overflowPunct/>
        <w:topLinePunct w:val="0"/>
        <w:autoSpaceDE/>
        <w:autoSpaceDN/>
        <w:bidi w:val="0"/>
        <w:adjustRightInd/>
        <w:spacing w:line="360" w:lineRule="auto"/>
        <w:ind w:left="0"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kern w:val="2"/>
          <w:sz w:val="24"/>
          <w:szCs w:val="24"/>
          <w:highlight w:val="none"/>
          <w:lang w:val="en-US" w:eastAsia="zh-CN" w:bidi="ar-SA"/>
        </w:rPr>
        <w:t xml:space="preserve">第三条  </w:t>
      </w:r>
      <w:r>
        <w:rPr>
          <w:rFonts w:hint="eastAsia" w:ascii="仿宋" w:hAnsi="仿宋" w:eastAsia="仿宋" w:cs="仿宋"/>
          <w:b/>
          <w:color w:val="auto"/>
          <w:sz w:val="24"/>
          <w:szCs w:val="24"/>
          <w:highlight w:val="none"/>
        </w:rPr>
        <w:t>服务费用</w:t>
      </w:r>
    </w:p>
    <w:p w14:paraId="54756CDD">
      <w:pPr>
        <w:pageBreakBefore w:val="0"/>
        <w:kinsoku/>
        <w:wordWrap/>
        <w:overflowPunct/>
        <w:topLinePunct w:val="0"/>
        <w:autoSpaceDE/>
        <w:autoSpaceDN/>
        <w:bidi w:val="0"/>
        <w:spacing w:line="360" w:lineRule="auto"/>
        <w:ind w:left="0" w:firstLine="470" w:firstLineChars="196"/>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1、本项目服务费用组成：</w:t>
      </w:r>
      <w:r>
        <w:rPr>
          <w:rFonts w:hint="eastAsia" w:ascii="仿宋" w:hAnsi="仿宋" w:eastAsia="仿宋" w:cs="仿宋"/>
          <w:color w:val="auto"/>
          <w:sz w:val="24"/>
          <w:szCs w:val="24"/>
          <w:highlight w:val="none"/>
          <w:lang w:val="en-US" w:eastAsia="zh-CN"/>
        </w:rPr>
        <w:t>详见分项报价表</w:t>
      </w:r>
    </w:p>
    <w:p w14:paraId="28802C89">
      <w:pPr>
        <w:pageBreakBefore w:val="0"/>
        <w:kinsoku/>
        <w:wordWrap/>
        <w:overflowPunct/>
        <w:topLinePunct w:val="0"/>
        <w:autoSpaceDE/>
        <w:autoSpaceDN/>
        <w:bidi w:val="0"/>
        <w:spacing w:line="360" w:lineRule="auto"/>
        <w:ind w:lef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2、本合同执行期间服务检测</w:t>
      </w:r>
      <w:r>
        <w:rPr>
          <w:rFonts w:hint="eastAsia" w:ascii="仿宋" w:hAnsi="仿宋" w:eastAsia="仿宋" w:cs="仿宋"/>
          <w:color w:val="auto"/>
          <w:sz w:val="24"/>
          <w:szCs w:val="24"/>
          <w:highlight w:val="none"/>
          <w:lang w:val="en-US" w:eastAsia="zh-CN"/>
        </w:rPr>
        <w:t>费用</w:t>
      </w:r>
      <w:r>
        <w:rPr>
          <w:rFonts w:hint="eastAsia" w:ascii="仿宋" w:hAnsi="仿宋" w:eastAsia="仿宋" w:cs="仿宋"/>
          <w:color w:val="auto"/>
          <w:sz w:val="24"/>
          <w:szCs w:val="24"/>
          <w:highlight w:val="none"/>
        </w:rPr>
        <w:t>不变，甲方无须另向乙方支付本合同规定之外的其他任何费用。</w:t>
      </w:r>
    </w:p>
    <w:p w14:paraId="4CAC583E">
      <w:pPr>
        <w:pageBreakBefore w:val="0"/>
        <w:kinsoku/>
        <w:wordWrap/>
        <w:overflowPunct/>
        <w:topLinePunct w:val="0"/>
        <w:autoSpaceDE/>
        <w:autoSpaceDN/>
        <w:bidi w:val="0"/>
        <w:spacing w:line="360" w:lineRule="auto"/>
        <w:ind w:left="0"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第四条  服务费支付方式</w:t>
      </w:r>
    </w:p>
    <w:p w14:paraId="29758425">
      <w:pPr>
        <w:pageBreakBefore w:val="0"/>
        <w:kinsoku/>
        <w:wordWrap/>
        <w:overflowPunct/>
        <w:topLinePunct w:val="0"/>
        <w:autoSpaceDE/>
        <w:autoSpaceDN/>
        <w:bidi w:val="0"/>
        <w:spacing w:line="360" w:lineRule="auto"/>
        <w:ind w:left="0" w:firstLine="470" w:firstLineChars="196"/>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结算单位：银行转账，由</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负责结算。在付款前，乙方必须开具与合同金额相应的发票给</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，附详细清</w:t>
      </w:r>
      <w:r>
        <w:rPr>
          <w:rFonts w:hint="eastAsia" w:ascii="仿宋" w:hAnsi="仿宋" w:eastAsia="仿宋" w:cs="仿宋"/>
          <w:color w:val="auto"/>
          <w:sz w:val="24"/>
          <w:szCs w:val="24"/>
          <w:highlight w:val="none"/>
          <w:lang w:val="en-US" w:eastAsia="zh-CN"/>
        </w:rPr>
        <w:t>单</w:t>
      </w:r>
      <w:r>
        <w:rPr>
          <w:rFonts w:hint="eastAsia" w:ascii="仿宋" w:hAnsi="仿宋" w:eastAsia="仿宋" w:cs="仿宋"/>
          <w:color w:val="auto"/>
          <w:sz w:val="24"/>
          <w:szCs w:val="24"/>
          <w:highlight w:val="none"/>
        </w:rPr>
        <w:t>。</w:t>
      </w:r>
    </w:p>
    <w:p w14:paraId="43DFA8B2">
      <w:pPr>
        <w:pageBreakBefore w:val="0"/>
        <w:kinsoku/>
        <w:wordWrap/>
        <w:overflowPunct/>
        <w:topLinePunct w:val="0"/>
        <w:autoSpaceDE/>
        <w:autoSpaceDN/>
        <w:bidi w:val="0"/>
        <w:spacing w:line="360" w:lineRule="auto"/>
        <w:ind w:left="0" w:firstLine="470" w:firstLineChars="196"/>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付款方式：合同签订后5个工作日内，</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向乙方支付</w:t>
      </w:r>
      <w:r>
        <w:rPr>
          <w:rFonts w:hint="eastAsia" w:ascii="仿宋" w:hAnsi="仿宋" w:eastAsia="仿宋" w:cs="仿宋"/>
          <w:color w:val="auto"/>
          <w:sz w:val="24"/>
          <w:szCs w:val="24"/>
          <w:highlight w:val="none"/>
          <w:lang w:val="zh-CN" w:eastAsia="zh-CN"/>
        </w:rPr>
        <w:t>合同金额</w:t>
      </w:r>
      <w:r>
        <w:rPr>
          <w:rFonts w:hint="eastAsia" w:ascii="仿宋" w:hAnsi="仿宋" w:eastAsia="仿宋" w:cs="仿宋"/>
          <w:color w:val="auto"/>
          <w:sz w:val="24"/>
          <w:szCs w:val="24"/>
          <w:highlight w:val="none"/>
        </w:rPr>
        <w:t>的40%作为预付款，待乙方完成全部检测工作后一个月内，</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一次性支付剩余所有费用。</w:t>
      </w:r>
    </w:p>
    <w:p w14:paraId="6A401A37">
      <w:pPr>
        <w:pageBreakBefore w:val="0"/>
        <w:kinsoku/>
        <w:wordWrap/>
        <w:overflowPunct/>
        <w:topLinePunct w:val="0"/>
        <w:autoSpaceDE/>
        <w:autoSpaceDN/>
        <w:bidi w:val="0"/>
        <w:spacing w:line="360" w:lineRule="auto"/>
        <w:ind w:left="0"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第五条  知识产权</w:t>
      </w:r>
    </w:p>
    <w:p w14:paraId="44C8AF54">
      <w:pPr>
        <w:pageBreakBefore w:val="0"/>
        <w:tabs>
          <w:tab w:val="left" w:pos="1440"/>
        </w:tabs>
        <w:kinsoku/>
        <w:wordWrap/>
        <w:overflowPunct/>
        <w:topLinePunct w:val="0"/>
        <w:autoSpaceDE/>
        <w:autoSpaceDN/>
        <w:bidi w:val="0"/>
        <w:spacing w:line="360" w:lineRule="auto"/>
        <w:ind w:lef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乙方应保证所提供的服务或其任何一部分均不会侵犯任何第三方的专利权、商标权或著作权。</w:t>
      </w:r>
    </w:p>
    <w:p w14:paraId="618BDEE6">
      <w:pPr>
        <w:pageBreakBefore w:val="0"/>
        <w:kinsoku/>
        <w:wordWrap/>
        <w:overflowPunct/>
        <w:topLinePunct w:val="0"/>
        <w:autoSpaceDE/>
        <w:autoSpaceDN/>
        <w:bidi w:val="0"/>
        <w:spacing w:line="360" w:lineRule="auto"/>
        <w:ind w:left="0"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第六条  无产权瑕疵条款</w:t>
      </w:r>
    </w:p>
    <w:p w14:paraId="07810710">
      <w:pPr>
        <w:pageBreakBefore w:val="0"/>
        <w:tabs>
          <w:tab w:val="left" w:pos="1440"/>
        </w:tabs>
        <w:kinsoku/>
        <w:wordWrap/>
        <w:overflowPunct/>
        <w:topLinePunct w:val="0"/>
        <w:autoSpaceDE/>
        <w:autoSpaceDN/>
        <w:bidi w:val="0"/>
        <w:spacing w:line="360" w:lineRule="auto"/>
        <w:ind w:lef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乙方保证所提供的服务的所有权完全属于乙方且无任何抵押、查封等产权瑕疵。如有产权瑕疵的，视为乙方违约。乙方应负担由此而产生的一切损失。</w:t>
      </w:r>
    </w:p>
    <w:p w14:paraId="6B8BAC44">
      <w:pPr>
        <w:pageBreakBefore w:val="0"/>
        <w:kinsoku/>
        <w:wordWrap/>
        <w:overflowPunct/>
        <w:topLinePunct w:val="0"/>
        <w:autoSpaceDE/>
        <w:autoSpaceDN/>
        <w:bidi w:val="0"/>
        <w:spacing w:line="360" w:lineRule="auto"/>
        <w:ind w:left="0"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第七条</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甲方的权利和义务</w:t>
      </w:r>
    </w:p>
    <w:p w14:paraId="52EFB1B9">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1、应如实填写委托单，并注明要求使用的检验方法，还应根据乙方的要求提供必要的单据及相关资料，对所提供的有关业务资料的真实性、合法性负责。</w:t>
      </w:r>
    </w:p>
    <w:p w14:paraId="1FED9C44">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2、为乙方委派人员的工作提供必要的合作及条件。</w:t>
      </w:r>
    </w:p>
    <w:p w14:paraId="59E24DAA">
      <w:pPr>
        <w:pStyle w:val="11"/>
        <w:keepNext w:val="0"/>
        <w:keepLines w:val="0"/>
        <w:pageBreakBefore w:val="0"/>
        <w:widowControl/>
        <w:kinsoku/>
        <w:wordWrap/>
        <w:overflowPunct/>
        <w:topLinePunct w:val="0"/>
        <w:autoSpaceDE/>
        <w:autoSpaceDN/>
        <w:bidi w:val="0"/>
        <w:adjustRightInd/>
        <w:snapToGrid w:val="0"/>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3、对乙方定期开展考核工作，对于</w:t>
      </w:r>
      <w:r>
        <w:rPr>
          <w:rFonts w:hint="eastAsia" w:ascii="仿宋" w:hAnsi="仿宋" w:eastAsia="仿宋" w:cs="仿宋"/>
          <w:b w:val="0"/>
          <w:bCs/>
          <w:color w:val="auto"/>
          <w:sz w:val="24"/>
          <w:szCs w:val="24"/>
          <w:highlight w:val="none"/>
          <w:lang w:val="en-US" w:eastAsia="zh-CN"/>
        </w:rPr>
        <w:t>连续两次（含两次）不</w:t>
      </w:r>
      <w:r>
        <w:rPr>
          <w:rFonts w:hint="eastAsia" w:ascii="仿宋" w:hAnsi="仿宋" w:eastAsia="仿宋" w:cs="仿宋"/>
          <w:bCs/>
          <w:color w:val="auto"/>
          <w:sz w:val="24"/>
          <w:szCs w:val="24"/>
          <w:highlight w:val="none"/>
          <w:lang w:val="en-US" w:eastAsia="zh-CN"/>
        </w:rPr>
        <w:t>能达到考核标准的，将取消合作资格。</w:t>
      </w:r>
    </w:p>
    <w:p w14:paraId="6C83D201">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4</w:t>
      </w:r>
      <w:r>
        <w:rPr>
          <w:rFonts w:hint="eastAsia" w:ascii="仿宋" w:hAnsi="仿宋" w:eastAsia="仿宋" w:cs="仿宋"/>
          <w:bCs/>
          <w:color w:val="auto"/>
          <w:sz w:val="24"/>
          <w:szCs w:val="24"/>
          <w:highlight w:val="none"/>
        </w:rPr>
        <w:t>、如对检验报告有特殊要求，甲方应在委托单上“备注”栏内注明。检验报告通常采用中文书写。如需采用其他语种，甲方应在委托单“备注”栏内注明，并用相应语种填写有关内容。</w:t>
      </w:r>
    </w:p>
    <w:p w14:paraId="3DC961A9">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5</w:t>
      </w:r>
      <w:r>
        <w:rPr>
          <w:rFonts w:hint="eastAsia" w:ascii="仿宋" w:hAnsi="仿宋" w:eastAsia="仿宋" w:cs="仿宋"/>
          <w:bCs/>
          <w:color w:val="auto"/>
          <w:sz w:val="24"/>
          <w:szCs w:val="24"/>
          <w:highlight w:val="none"/>
        </w:rPr>
        <w:t>、应统筹制定抽样检验计划，为乙方划定抽样检验区域并协调相关关系。</w:t>
      </w:r>
    </w:p>
    <w:p w14:paraId="3EC02859">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6</w:t>
      </w:r>
      <w:r>
        <w:rPr>
          <w:rFonts w:hint="eastAsia" w:ascii="仿宋" w:hAnsi="仿宋" w:eastAsia="仿宋" w:cs="仿宋"/>
          <w:bCs/>
          <w:color w:val="auto"/>
          <w:sz w:val="24"/>
          <w:szCs w:val="24"/>
          <w:highlight w:val="none"/>
        </w:rPr>
        <w:t>、按照本合同约定及时足额支付检测费用。</w:t>
      </w:r>
    </w:p>
    <w:p w14:paraId="12C81547">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7</w:t>
      </w:r>
      <w:r>
        <w:rPr>
          <w:rFonts w:hint="eastAsia" w:ascii="仿宋" w:hAnsi="仿宋" w:eastAsia="仿宋" w:cs="仿宋"/>
          <w:bCs/>
          <w:color w:val="auto"/>
          <w:sz w:val="24"/>
          <w:szCs w:val="24"/>
          <w:highlight w:val="none"/>
        </w:rPr>
        <w:t>、国家法律、法规所规定由甲方承担的其它责任。</w:t>
      </w:r>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14:paraId="48D29DFB">
      <w:pPr>
        <w:pageBreakBefore w:val="0"/>
        <w:kinsoku/>
        <w:wordWrap/>
        <w:overflowPunct/>
        <w:topLinePunct w:val="0"/>
        <w:autoSpaceDE/>
        <w:autoSpaceDN/>
        <w:bidi w:val="0"/>
        <w:spacing w:line="360" w:lineRule="auto"/>
        <w:ind w:left="0"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第八条  乙方的权利和义务</w:t>
      </w:r>
    </w:p>
    <w:p w14:paraId="40115D88">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1、提供高效抽检服务，能接受抽样工作委托，有专门团队负责采样。</w:t>
      </w:r>
    </w:p>
    <w:p w14:paraId="17F3B8DD">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2、有能满足采样、运输、设备、检验工作车辆等硬件设施及条件。</w:t>
      </w:r>
    </w:p>
    <w:p w14:paraId="1C902872">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3、有专业水准的检验技术服务团队，检测结果公正、客观、真实、及时、准确，报告复检维持率高。</w:t>
      </w:r>
    </w:p>
    <w:p w14:paraId="3FE935BA">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4、提供相关的业务咨询、报告分析等服务，抽检报告分析工作应该由乙方专业分析人员进行分析、撰写、汇总，并及时报送甲方，不得延迟。</w:t>
      </w:r>
    </w:p>
    <w:p w14:paraId="1E0A196B">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5、需在收到检品后15天内出具检验报告。对于特殊、涉案样品的检验，2天内出结果，4天内出报告，且无额外加收费用。涉案样品需要配合执法机关调查、取证的应当积极配合。</w:t>
      </w:r>
    </w:p>
    <w:p w14:paraId="3AA31F30">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6、能够承担并完成抽检结果数据信息的录入、上传工作，确保录入数据准确。</w:t>
      </w:r>
    </w:p>
    <w:p w14:paraId="57F8273C">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7</w:t>
      </w:r>
      <w:r>
        <w:rPr>
          <w:rFonts w:hint="eastAsia" w:ascii="仿宋" w:hAnsi="仿宋" w:eastAsia="仿宋" w:cs="仿宋"/>
          <w:bCs/>
          <w:color w:val="auto"/>
          <w:sz w:val="24"/>
          <w:szCs w:val="24"/>
          <w:highlight w:val="none"/>
        </w:rPr>
        <w:t>、按照本合同约定及时完成各项工作任务。</w:t>
      </w:r>
    </w:p>
    <w:p w14:paraId="0B1196A6">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8</w:t>
      </w:r>
      <w:r>
        <w:rPr>
          <w:rFonts w:hint="eastAsia" w:ascii="仿宋" w:hAnsi="仿宋" w:eastAsia="仿宋" w:cs="仿宋"/>
          <w:bCs/>
          <w:color w:val="auto"/>
          <w:sz w:val="24"/>
          <w:szCs w:val="24"/>
          <w:highlight w:val="none"/>
        </w:rPr>
        <w:t>、国家法律、法规所规定由乙方承担的其它责任。</w:t>
      </w:r>
    </w:p>
    <w:p w14:paraId="601E3F67">
      <w:pPr>
        <w:pageBreakBefore w:val="0"/>
        <w:kinsoku/>
        <w:wordWrap/>
        <w:overflowPunct/>
        <w:topLinePunct w:val="0"/>
        <w:autoSpaceDE/>
        <w:autoSpaceDN/>
        <w:bidi w:val="0"/>
        <w:spacing w:line="360" w:lineRule="auto"/>
        <w:ind w:left="0" w:firstLine="472" w:firstLineChars="196"/>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 xml:space="preserve">第九条  </w:t>
      </w:r>
      <w:r>
        <w:rPr>
          <w:rFonts w:hint="eastAsia" w:ascii="仿宋" w:hAnsi="仿宋" w:eastAsia="仿宋" w:cs="仿宋"/>
          <w:b/>
          <w:color w:val="auto"/>
          <w:sz w:val="24"/>
          <w:szCs w:val="24"/>
          <w:highlight w:val="none"/>
          <w:lang w:val="en-US" w:eastAsia="zh-CN"/>
        </w:rPr>
        <w:t>服务要求</w:t>
      </w:r>
    </w:p>
    <w:p w14:paraId="0D686D85">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检验要求：乙方能够严格按照国家检验标准进行检验，及时出具检验报告，对不合格检验报告即时送达甲方，并对检验结果的真实性负责。由于虚假、错误检验数据和结论而给甲方、被检验人造成损失，或者给社会带来不良影响的，乙方应当消除影响，负责赔偿，并承担相应法律责任。</w:t>
      </w:r>
    </w:p>
    <w:p w14:paraId="5B18A1A2">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乙方抽样时须严格按照操作规程进行操作，不得因抽样不规范引起被抽样单位的异议，且出具的检测结果公平、公正、准确，问题发现率符合要求；检测报告出具和送达及时；服务态度良好，能积极配合甲方按时完成抽检任务；能及时协助甲方完成安全监督抽检的应急事件。</w:t>
      </w:r>
    </w:p>
    <w:p w14:paraId="3ED6E325">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3、乙方需在收到检品后15天内出具检验报告。对于特殊、涉案样品的检验，2天内出结果，4天内出报告，且无额外加收费用。涉案样品需要配合执法机关调查、取证的应当积极配合。</w:t>
      </w:r>
    </w:p>
    <w:p w14:paraId="3ADB3697">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4、乙方应有满足抽样工作需要的车辆、器具、仪器、设备等，每次检测至少须委派2名以上经培训考核合格，持证上岗的检测人员。</w:t>
      </w:r>
    </w:p>
    <w:p w14:paraId="03F86E10">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本项目按照“谁抽样谁录入，谁检验谁负责”的原则，乙方需及时将普通食品和食用农产品抽检信息全部录入“国家食品安全抽样检验信息系统”，严禁出现集中录入、突击录入现象。乙方须确保录入数据准确及资料上传工作无误，并做好抽检数据的分析研判及信息公示工作。</w:t>
      </w:r>
    </w:p>
    <w:p w14:paraId="0731CFC2">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6、具体抽样时间和地点由甲方提供，需由乙方在甲方指定的时间到指定的地点进行取样，若因乙方不按照标准要求取样引起的行政诉讼等，由乙方承担相应的法律责任。</w:t>
      </w:r>
    </w:p>
    <w:p w14:paraId="1CA95063">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7、检测机构需实施必要的质量控制措施，本次监督抽检食用农产品年度不合格率不低于3%，普通食品年度不合格率不低于3%。</w:t>
      </w:r>
    </w:p>
    <w:p w14:paraId="515DAFA3">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检测机构对检验结论、结果的包括但不限于真实性、有效性、客观性负责。由于检测机构的包括但不限于工作失误、错误、弄虚作假等，致使检验结论结果无法真实客观有效地反映事实的，由检测机构承担法律责任。</w:t>
      </w:r>
    </w:p>
    <w:p w14:paraId="5E1081AA">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9、甲方将对检测机构的资质以及检测流程进行检查，如发现弄虚作假或不符合规定程序行为，甲方有权按照有关规定进行处理。</w:t>
      </w:r>
    </w:p>
    <w:p w14:paraId="284F10B8">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10、检测机构应按照抽检任务的品种，下达日期先后次序有序整理抽检任务档案材料，并妥善保存备查。保存时间不得少于2年。</w:t>
      </w:r>
    </w:p>
    <w:p w14:paraId="49176CF8">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11、检测机构近3年未发生过数据泄露事故：自觉接受甲方组织的质控考核、现场检查和比对实验等工作安排。现场提交数据保密承诺书。</w:t>
      </w:r>
    </w:p>
    <w:p w14:paraId="483CE252">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12、检测机构应建立与甲方定期交流制度，每次抽样检测检查后及时与甲方沟通，及时上报检测结果；与甲方代表，工作人员随时交流，虚心接受甲方的监督及意见，及时改进工作方法和服务方式，提高服务水平。</w:t>
      </w:r>
    </w:p>
    <w:p w14:paraId="7D78269E">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13、复检要求：能够配合甲方开展复检，做好相关工作。</w:t>
      </w:r>
    </w:p>
    <w:p w14:paraId="1F3CBB4F">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14、保密义务：保守抽检工作秘密，对涉及抽检商品名称、种类、型号、经营者和生产者名称、商标、检验流程、检验结果等全部数据必须保密，未经甲方授权，不得向任何单位与个人透露。</w:t>
      </w:r>
    </w:p>
    <w:p w14:paraId="2BA56E78">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15、任何检测机构不得存在以下情形：</w:t>
      </w:r>
    </w:p>
    <w:p w14:paraId="517915F4">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1)以蒙骗、欺诈等手段承担无CMA资质认证的检测任务；</w:t>
      </w:r>
    </w:p>
    <w:p w14:paraId="0F4AC225">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2)抽检过程中使用实习大学生等非职业抽检人员；</w:t>
      </w:r>
    </w:p>
    <w:p w14:paraId="12E6A0FF">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3)未经许可对承担的任务进行转包、分包；</w:t>
      </w:r>
    </w:p>
    <w:p w14:paraId="30E5D537">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4)未经许可使用、公布甲方抽检任务信息；</w:t>
      </w:r>
    </w:p>
    <w:p w14:paraId="098CBD02">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lang w:val="en-US" w:eastAsia="zh-CN"/>
        </w:rPr>
        <w:t>5)出具虚假检测报告。一经发现，一切损失由检测机构承担，甲方将立即终止抽检计划，并追究相应的法律责任</w:t>
      </w:r>
      <w:r>
        <w:rPr>
          <w:rFonts w:hint="eastAsia" w:ascii="仿宋" w:hAnsi="仿宋" w:eastAsia="仿宋" w:cs="仿宋"/>
          <w:bCs/>
          <w:color w:val="auto"/>
          <w:sz w:val="24"/>
          <w:szCs w:val="24"/>
          <w:highlight w:val="none"/>
        </w:rPr>
        <w:t>。</w:t>
      </w:r>
    </w:p>
    <w:p w14:paraId="6858DF00">
      <w:pPr>
        <w:pageBreakBefore w:val="0"/>
        <w:kinsoku/>
        <w:wordWrap/>
        <w:overflowPunct/>
        <w:topLinePunct w:val="0"/>
        <w:autoSpaceDE/>
        <w:autoSpaceDN/>
        <w:bidi w:val="0"/>
        <w:spacing w:line="360" w:lineRule="auto"/>
        <w:ind w:left="0"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第十条  违约责任</w:t>
      </w:r>
    </w:p>
    <w:p w14:paraId="0440DB6F">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乙方</w:t>
      </w:r>
      <w:r>
        <w:rPr>
          <w:rFonts w:hint="eastAsia" w:ascii="仿宋" w:hAnsi="仿宋" w:eastAsia="仿宋" w:cs="仿宋"/>
          <w:bCs/>
          <w:color w:val="auto"/>
          <w:sz w:val="24"/>
          <w:szCs w:val="24"/>
          <w:highlight w:val="none"/>
        </w:rPr>
        <w:t>出具虚假、错误检验数据和结论，一经发现，立即取消合作资格</w:t>
      </w:r>
      <w:r>
        <w:rPr>
          <w:rFonts w:hint="eastAsia" w:ascii="仿宋" w:hAnsi="仿宋" w:eastAsia="仿宋" w:cs="仿宋"/>
          <w:bCs/>
          <w:color w:val="auto"/>
          <w:sz w:val="24"/>
          <w:szCs w:val="24"/>
          <w:highlight w:val="none"/>
          <w:lang w:val="en-US" w:eastAsia="zh-CN"/>
        </w:rPr>
        <w:t>,并要求返还该次检验已支付的服务检测费用。</w:t>
      </w:r>
    </w:p>
    <w:p w14:paraId="0B74B969">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2、如因乙方未全面履行合同义务或者发生违约，甲方有权终止合同，依法向乙方进行经济索赔，并报请政府采购监督管理机关进行相应的行政处罚。甲方违约的，应当赔偿给乙方造成的直接经济损失。</w:t>
      </w:r>
    </w:p>
    <w:p w14:paraId="0DDF4963">
      <w:pPr>
        <w:pageBreakBefore w:val="0"/>
        <w:kinsoku/>
        <w:wordWrap/>
        <w:overflowPunct/>
        <w:topLinePunct w:val="0"/>
        <w:autoSpaceDE/>
        <w:autoSpaceDN/>
        <w:bidi w:val="0"/>
        <w:adjustRightInd w:val="0"/>
        <w:spacing w:line="360" w:lineRule="auto"/>
        <w:ind w:left="0" w:firstLine="480" w:firstLineChars="200"/>
        <w:jc w:val="left"/>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乙方工作人员在履行职务过程中的疏忽、失职、过错等故意或者过失原因给甲方造成损失或侵害，包括但不限于甲方本身的财产损失、由此而导致的甲方对任何第三方的法律责任等，乙方对此均应承担全部的赔偿责任。因乙方责任而造成延期，每超过一天按合同总价款的5‰支付</w:t>
      </w:r>
      <w:r>
        <w:rPr>
          <w:rFonts w:hint="eastAsia" w:ascii="仿宋" w:hAnsi="仿宋" w:eastAsia="仿宋" w:cs="仿宋"/>
          <w:bCs/>
          <w:color w:val="auto"/>
          <w:sz w:val="24"/>
          <w:szCs w:val="24"/>
          <w:highlight w:val="none"/>
          <w:lang w:eastAsia="zh-CN"/>
        </w:rPr>
        <w:t>甲方</w:t>
      </w:r>
      <w:r>
        <w:rPr>
          <w:rFonts w:hint="eastAsia" w:ascii="仿宋" w:hAnsi="仿宋" w:eastAsia="仿宋" w:cs="仿宋"/>
          <w:bCs/>
          <w:color w:val="auto"/>
          <w:sz w:val="24"/>
          <w:szCs w:val="24"/>
          <w:highlight w:val="none"/>
        </w:rPr>
        <w:t>误期赔偿金，直至交货或提供服务结束为止，所有因延期而产生的费用由乙方承担。</w:t>
      </w:r>
    </w:p>
    <w:p w14:paraId="5BB03FA9">
      <w:pPr>
        <w:pageBreakBefore w:val="0"/>
        <w:tabs>
          <w:tab w:val="left" w:pos="480"/>
        </w:tabs>
        <w:kinsoku/>
        <w:wordWrap/>
        <w:overflowPunct/>
        <w:topLinePunct w:val="0"/>
        <w:autoSpaceDE/>
        <w:autoSpaceDN/>
        <w:bidi w:val="0"/>
        <w:spacing w:line="360" w:lineRule="auto"/>
        <w:ind w:lef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4、协议期内，乙方在协议履行中有下列情形之一，甲方将取消其资格，终止本协议，</w:t>
      </w:r>
      <w:r>
        <w:rPr>
          <w:rFonts w:hint="eastAsia" w:ascii="仿宋" w:hAnsi="仿宋" w:eastAsia="仿宋" w:cs="仿宋"/>
          <w:color w:val="auto"/>
          <w:sz w:val="24"/>
          <w:szCs w:val="24"/>
          <w:highlight w:val="none"/>
          <w:lang w:val="en-US" w:eastAsia="zh-CN"/>
        </w:rPr>
        <w:t>且乙方三年内不得参与竞标</w:t>
      </w:r>
      <w:r>
        <w:rPr>
          <w:rFonts w:hint="eastAsia" w:ascii="仿宋" w:hAnsi="仿宋" w:eastAsia="仿宋" w:cs="仿宋"/>
          <w:color w:val="auto"/>
          <w:sz w:val="24"/>
          <w:szCs w:val="24"/>
          <w:highlight w:val="none"/>
        </w:rPr>
        <w:t>。</w:t>
      </w:r>
    </w:p>
    <w:p w14:paraId="4E91C272">
      <w:pPr>
        <w:pageBreakBefore w:val="0"/>
        <w:tabs>
          <w:tab w:val="left" w:pos="480"/>
        </w:tabs>
        <w:kinsoku/>
        <w:wordWrap/>
        <w:overflowPunct/>
        <w:topLinePunct w:val="0"/>
        <w:autoSpaceDE/>
        <w:autoSpaceDN/>
        <w:bidi w:val="0"/>
        <w:spacing w:line="360" w:lineRule="auto"/>
        <w:ind w:left="0"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（1）采用不正当竞争手段谋取中标的。</w:t>
      </w:r>
    </w:p>
    <w:p w14:paraId="27CE18A2">
      <w:pPr>
        <w:pageBreakBefore w:val="0"/>
        <w:tabs>
          <w:tab w:val="left" w:pos="480"/>
        </w:tabs>
        <w:kinsoku/>
        <w:wordWrap/>
        <w:overflowPunct/>
        <w:topLinePunct w:val="0"/>
        <w:autoSpaceDE/>
        <w:autoSpaceDN/>
        <w:bidi w:val="0"/>
        <w:spacing w:line="360" w:lineRule="auto"/>
        <w:ind w:left="0"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（2）向</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提供回扣的。</w:t>
      </w:r>
    </w:p>
    <w:p w14:paraId="50AF267B">
      <w:pPr>
        <w:pageBreakBefore w:val="0"/>
        <w:tabs>
          <w:tab w:val="left" w:pos="480"/>
        </w:tabs>
        <w:kinsoku/>
        <w:wordWrap/>
        <w:overflowPunct/>
        <w:topLinePunct w:val="0"/>
        <w:autoSpaceDE/>
        <w:autoSpaceDN/>
        <w:bidi w:val="0"/>
        <w:spacing w:line="360" w:lineRule="auto"/>
        <w:ind w:left="0"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（3）乙方拒绝接受甲方检查或提供虚假资料。</w:t>
      </w:r>
    </w:p>
    <w:p w14:paraId="55B841CD">
      <w:pPr>
        <w:pageBreakBefore w:val="0"/>
        <w:tabs>
          <w:tab w:val="left" w:pos="480"/>
        </w:tabs>
        <w:kinsoku/>
        <w:wordWrap/>
        <w:overflowPunct/>
        <w:topLinePunct w:val="0"/>
        <w:autoSpaceDE/>
        <w:autoSpaceDN/>
        <w:bidi w:val="0"/>
        <w:spacing w:line="360" w:lineRule="auto"/>
        <w:ind w:left="0"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（4）其他因乙方自身原因致使本协议无法履行的。</w:t>
      </w:r>
    </w:p>
    <w:p w14:paraId="70765B25">
      <w:pPr>
        <w:pageBreakBefore w:val="0"/>
        <w:tabs>
          <w:tab w:val="left" w:pos="480"/>
        </w:tabs>
        <w:kinsoku/>
        <w:wordWrap/>
        <w:overflowPunct/>
        <w:topLinePunct w:val="0"/>
        <w:autoSpaceDE/>
        <w:autoSpaceDN/>
        <w:bidi w:val="0"/>
        <w:spacing w:line="360" w:lineRule="auto"/>
        <w:ind w:left="0"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5、守约方有权让违约方承担为追讨损失所花费的正常费用（包括但不限于诉讼费，保全费，保函费，律师费等）。</w:t>
      </w:r>
    </w:p>
    <w:p w14:paraId="187CAA4E">
      <w:pPr>
        <w:pageBreakBefore w:val="0"/>
        <w:kinsoku/>
        <w:wordWrap/>
        <w:overflowPunct/>
        <w:topLinePunct w:val="0"/>
        <w:autoSpaceDE/>
        <w:autoSpaceDN/>
        <w:bidi w:val="0"/>
        <w:spacing w:line="360" w:lineRule="auto"/>
        <w:ind w:left="0"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第十一条  不可抗力事件处理</w:t>
      </w:r>
    </w:p>
    <w:p w14:paraId="172C0A65">
      <w:pPr>
        <w:pageBreakBefore w:val="0"/>
        <w:tabs>
          <w:tab w:val="left" w:pos="0"/>
        </w:tabs>
        <w:kinsoku/>
        <w:wordWrap/>
        <w:overflowPunct/>
        <w:topLinePunct w:val="0"/>
        <w:autoSpaceDE/>
        <w:autoSpaceDN/>
        <w:bidi w:val="0"/>
        <w:spacing w:line="360" w:lineRule="auto"/>
        <w:ind w:lef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1、在合同有效期内，任何一方因不可抗力事件导致不能履行合同，则合同履行期可延长，其延长期与不可抗力影响期相同。</w:t>
      </w:r>
    </w:p>
    <w:p w14:paraId="64FC0F04">
      <w:pPr>
        <w:pageBreakBefore w:val="0"/>
        <w:tabs>
          <w:tab w:val="left" w:pos="0"/>
        </w:tabs>
        <w:kinsoku/>
        <w:wordWrap/>
        <w:overflowPunct/>
        <w:topLinePunct w:val="0"/>
        <w:autoSpaceDE/>
        <w:autoSpaceDN/>
        <w:bidi w:val="0"/>
        <w:spacing w:line="360" w:lineRule="auto"/>
        <w:ind w:lef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2、不可抗力事件发生后，</w:t>
      </w:r>
      <w:r>
        <w:rPr>
          <w:rFonts w:hint="eastAsia" w:ascii="仿宋" w:hAnsi="仿宋" w:eastAsia="仿宋" w:cs="仿宋"/>
          <w:color w:val="auto"/>
          <w:sz w:val="24"/>
          <w:szCs w:val="24"/>
          <w:highlight w:val="none"/>
          <w:lang w:val="en-US" w:eastAsia="zh-CN"/>
        </w:rPr>
        <w:t>应立即书面通知对方</w:t>
      </w:r>
      <w:r>
        <w:rPr>
          <w:rFonts w:hint="eastAsia" w:ascii="仿宋" w:hAnsi="仿宋" w:eastAsia="仿宋" w:cs="仿宋"/>
          <w:color w:val="auto"/>
          <w:sz w:val="24"/>
          <w:szCs w:val="24"/>
          <w:highlight w:val="none"/>
        </w:rPr>
        <w:t>，并寄送有关权威机构出具的证明。</w:t>
      </w:r>
    </w:p>
    <w:p w14:paraId="0250B321">
      <w:pPr>
        <w:pageBreakBefore w:val="0"/>
        <w:tabs>
          <w:tab w:val="left" w:pos="0"/>
        </w:tabs>
        <w:kinsoku/>
        <w:wordWrap/>
        <w:overflowPunct/>
        <w:topLinePunct w:val="0"/>
        <w:autoSpaceDE/>
        <w:autoSpaceDN/>
        <w:bidi w:val="0"/>
        <w:spacing w:line="360" w:lineRule="auto"/>
        <w:ind w:lef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3、不可抗力事件延续</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天以上，双方应通过友好协商，确定是否继续履行合同。</w:t>
      </w:r>
    </w:p>
    <w:p w14:paraId="74173D69">
      <w:pPr>
        <w:pageBreakBefore w:val="0"/>
        <w:kinsoku/>
        <w:wordWrap/>
        <w:overflowPunct/>
        <w:topLinePunct w:val="0"/>
        <w:autoSpaceDE/>
        <w:autoSpaceDN/>
        <w:bidi w:val="0"/>
        <w:spacing w:line="360" w:lineRule="auto"/>
        <w:ind w:left="0" w:firstLine="472" w:firstLineChars="196"/>
        <w:rPr>
          <w:rFonts w:hint="eastAsia" w:ascii="仿宋" w:hAnsi="仿宋" w:eastAsia="仿宋" w:cs="仿宋"/>
          <w:b/>
          <w:color w:val="auto"/>
          <w:sz w:val="24"/>
          <w:szCs w:val="24"/>
          <w:highlight w:val="none"/>
        </w:rPr>
      </w:pPr>
      <w:bookmarkStart w:id="21" w:name="_Toc232492933"/>
      <w:bookmarkStart w:id="22" w:name="_Toc241833908"/>
      <w:bookmarkStart w:id="23" w:name="_Toc286993792"/>
      <w:bookmarkStart w:id="24" w:name="_Toc251768867"/>
      <w:bookmarkStart w:id="25" w:name="_Toc212019599"/>
      <w:bookmarkStart w:id="26" w:name="_Toc185395254"/>
      <w:bookmarkStart w:id="27" w:name="_Toc225654649"/>
      <w:bookmarkStart w:id="28" w:name="_Toc247334846"/>
      <w:bookmarkStart w:id="29" w:name="_Toc237145411"/>
      <w:bookmarkStart w:id="30" w:name="_Toc238984980"/>
      <w:bookmarkStart w:id="31" w:name="_Toc239568423"/>
      <w:bookmarkStart w:id="32" w:name="_Toc239233919"/>
      <w:bookmarkStart w:id="33" w:name="_Toc225244857"/>
      <w:bookmarkStart w:id="34" w:name="_Toc211854454"/>
      <w:bookmarkStart w:id="35" w:name="_Toc225670756"/>
      <w:bookmarkStart w:id="36" w:name="_Toc211911353"/>
      <w:r>
        <w:rPr>
          <w:rFonts w:hint="eastAsia" w:ascii="仿宋" w:hAnsi="仿宋" w:eastAsia="仿宋" w:cs="仿宋"/>
          <w:b/>
          <w:color w:val="auto"/>
          <w:sz w:val="24"/>
          <w:szCs w:val="24"/>
          <w:highlight w:val="none"/>
        </w:rPr>
        <w:t>第十二条  合同的变更和终止</w:t>
      </w:r>
    </w:p>
    <w:p w14:paraId="61B773C0">
      <w:pPr>
        <w:pageBreakBefore w:val="0"/>
        <w:widowControl/>
        <w:kinsoku/>
        <w:wordWrap/>
        <w:overflowPunct/>
        <w:topLinePunct w:val="0"/>
        <w:autoSpaceDE/>
        <w:autoSpaceDN/>
        <w:bidi w:val="0"/>
        <w:spacing w:line="360" w:lineRule="auto"/>
        <w:ind w:left="0"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1、除《中华人民共和国政府采购法》第49条、第50条第二款规定的情形外，本合同一经签订，甲乙双方不得擅自变更、中止或终止合同。</w:t>
      </w:r>
    </w:p>
    <w:p w14:paraId="2559858E">
      <w:pPr>
        <w:pageBreakBefore w:val="0"/>
        <w:widowControl/>
        <w:kinsoku/>
        <w:wordWrap/>
        <w:overflowPunct/>
        <w:topLinePunct w:val="0"/>
        <w:autoSpaceDE/>
        <w:autoSpaceDN/>
        <w:bidi w:val="0"/>
        <w:spacing w:line="360" w:lineRule="auto"/>
        <w:ind w:left="0"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2、乙方无法按照甲方要求的</w:t>
      </w:r>
      <w:r>
        <w:rPr>
          <w:rFonts w:hint="eastAsia" w:ascii="仿宋" w:hAnsi="仿宋" w:eastAsia="仿宋" w:cs="仿宋"/>
          <w:color w:val="auto"/>
          <w:sz w:val="24"/>
          <w:szCs w:val="24"/>
          <w:highlight w:val="none"/>
          <w:lang w:val="en-US" w:eastAsia="zh-CN"/>
        </w:rPr>
        <w:t>服务</w:t>
      </w:r>
      <w:r>
        <w:rPr>
          <w:rFonts w:hint="eastAsia" w:ascii="仿宋" w:hAnsi="仿宋" w:eastAsia="仿宋" w:cs="仿宋"/>
          <w:color w:val="auto"/>
          <w:sz w:val="24"/>
          <w:szCs w:val="24"/>
          <w:highlight w:val="none"/>
        </w:rPr>
        <w:t>周期完成</w:t>
      </w:r>
      <w:r>
        <w:rPr>
          <w:rFonts w:hint="eastAsia" w:ascii="仿宋" w:hAnsi="仿宋" w:eastAsia="仿宋" w:cs="仿宋"/>
          <w:color w:val="auto"/>
          <w:sz w:val="24"/>
          <w:szCs w:val="24"/>
          <w:highlight w:val="none"/>
          <w:lang w:eastAsia="zh-CN"/>
        </w:rPr>
        <w:t>检测</w:t>
      </w:r>
      <w:r>
        <w:rPr>
          <w:rFonts w:hint="eastAsia" w:ascii="仿宋" w:hAnsi="仿宋" w:eastAsia="仿宋" w:cs="仿宋"/>
          <w:color w:val="auto"/>
          <w:sz w:val="24"/>
          <w:szCs w:val="24"/>
          <w:highlight w:val="none"/>
        </w:rPr>
        <w:t>任务</w:t>
      </w:r>
      <w:r>
        <w:rPr>
          <w:rFonts w:hint="eastAsia" w:ascii="仿宋" w:hAnsi="仿宋" w:eastAsia="仿宋" w:cs="仿宋"/>
          <w:color w:val="auto"/>
          <w:sz w:val="24"/>
          <w:szCs w:val="24"/>
          <w:highlight w:val="none"/>
          <w:lang w:eastAsia="zh-CN"/>
        </w:rPr>
        <w:t>的</w:t>
      </w:r>
      <w:r>
        <w:rPr>
          <w:rFonts w:hint="eastAsia" w:ascii="仿宋" w:hAnsi="仿宋" w:eastAsia="仿宋" w:cs="仿宋"/>
          <w:color w:val="auto"/>
          <w:sz w:val="24"/>
          <w:szCs w:val="24"/>
          <w:highlight w:val="none"/>
        </w:rPr>
        <w:t>，甲方有权解除合同。</w:t>
      </w:r>
    </w:p>
    <w:p w14:paraId="38D56BD1">
      <w:pPr>
        <w:pageBreakBefore w:val="0"/>
        <w:kinsoku/>
        <w:wordWrap/>
        <w:overflowPunct/>
        <w:topLinePunct w:val="0"/>
        <w:autoSpaceDE/>
        <w:autoSpaceDN/>
        <w:bidi w:val="0"/>
        <w:spacing w:line="360" w:lineRule="auto"/>
        <w:ind w:left="0"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第十三条  解决合同纠纷的方式</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14:paraId="3FA63653">
      <w:pPr>
        <w:pStyle w:val="15"/>
        <w:pageBreakBefore w:val="0"/>
        <w:kinsoku/>
        <w:wordWrap/>
        <w:overflowPunct/>
        <w:topLinePunct w:val="0"/>
        <w:autoSpaceDE/>
        <w:autoSpaceDN/>
        <w:bidi w:val="0"/>
        <w:spacing w:line="360" w:lineRule="auto"/>
        <w:ind w:left="0" w:firstLine="48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sz w:val="24"/>
          <w:szCs w:val="24"/>
          <w:highlight w:val="none"/>
        </w:rPr>
        <w:t>1、在执行本合同中发生的或与本合同有关的争端，双方应通过友好协商解决，经协商在</w:t>
      </w:r>
      <w:r>
        <w:rPr>
          <w:rFonts w:hint="eastAsia" w:ascii="仿宋" w:hAnsi="仿宋" w:eastAsia="仿宋" w:cs="仿宋"/>
          <w:color w:val="auto"/>
          <w:sz w:val="24"/>
          <w:szCs w:val="24"/>
          <w:highlight w:val="none"/>
          <w:u w:val="single"/>
        </w:rPr>
        <w:t>15</w:t>
      </w:r>
      <w:r>
        <w:rPr>
          <w:rFonts w:hint="eastAsia" w:ascii="仿宋" w:hAnsi="仿宋" w:eastAsia="仿宋" w:cs="仿宋"/>
          <w:color w:val="auto"/>
          <w:sz w:val="24"/>
          <w:szCs w:val="24"/>
          <w:highlight w:val="none"/>
        </w:rPr>
        <w:t>天内不能达成协议时，</w:t>
      </w:r>
      <w:r>
        <w:rPr>
          <w:rFonts w:hint="eastAsia" w:ascii="仿宋" w:hAnsi="仿宋" w:eastAsia="仿宋" w:cs="仿宋"/>
          <w:color w:val="auto"/>
          <w:kern w:val="0"/>
          <w:sz w:val="24"/>
          <w:szCs w:val="24"/>
          <w:highlight w:val="none"/>
        </w:rPr>
        <w:t>则向甲方所在地有管辖权的人民法院提起诉讼</w:t>
      </w:r>
      <w:r>
        <w:rPr>
          <w:rFonts w:hint="eastAsia" w:ascii="仿宋" w:hAnsi="仿宋" w:eastAsia="仿宋" w:cs="仿宋"/>
          <w:color w:val="auto"/>
          <w:kern w:val="0"/>
          <w:sz w:val="24"/>
          <w:szCs w:val="24"/>
          <w:highlight w:val="none"/>
          <w:lang w:eastAsia="zh-CN"/>
        </w:rPr>
        <w:t>。</w:t>
      </w:r>
    </w:p>
    <w:p w14:paraId="66F49F7F">
      <w:pPr>
        <w:pageBreakBefore w:val="0"/>
        <w:kinsoku/>
        <w:wordWrap/>
        <w:overflowPunct/>
        <w:topLinePunct w:val="0"/>
        <w:autoSpaceDE/>
        <w:autoSpaceDN/>
        <w:bidi w:val="0"/>
        <w:spacing w:line="360" w:lineRule="auto"/>
        <w:ind w:left="0" w:firstLine="472" w:firstLineChars="196"/>
        <w:rPr>
          <w:rFonts w:hint="eastAsia" w:ascii="仿宋" w:hAnsi="仿宋" w:eastAsia="仿宋" w:cs="仿宋"/>
          <w:b/>
          <w:color w:val="auto"/>
          <w:sz w:val="24"/>
          <w:szCs w:val="24"/>
          <w:highlight w:val="none"/>
        </w:rPr>
      </w:pPr>
      <w:bookmarkStart w:id="37" w:name="_Toc225244858"/>
      <w:bookmarkStart w:id="38" w:name="_Toc239233920"/>
      <w:bookmarkStart w:id="39" w:name="_Toc212019600"/>
      <w:bookmarkStart w:id="40" w:name="_Toc241833909"/>
      <w:bookmarkStart w:id="41" w:name="_Toc232492934"/>
      <w:bookmarkStart w:id="42" w:name="_Toc239568424"/>
      <w:bookmarkStart w:id="43" w:name="_Toc185395255"/>
      <w:bookmarkStart w:id="44" w:name="_Toc238984981"/>
      <w:bookmarkStart w:id="45" w:name="_Toc237145412"/>
      <w:bookmarkStart w:id="46" w:name="_Toc225654650"/>
      <w:bookmarkStart w:id="47" w:name="_Toc286993793"/>
      <w:bookmarkStart w:id="48" w:name="_Toc283019219"/>
      <w:bookmarkStart w:id="49" w:name="_Toc282696231"/>
      <w:bookmarkStart w:id="50" w:name="_Toc251768868"/>
      <w:bookmarkStart w:id="51" w:name="_Toc211911354"/>
      <w:bookmarkStart w:id="52" w:name="_Toc247334847"/>
      <w:bookmarkStart w:id="53" w:name="_Toc225670757"/>
      <w:bookmarkStart w:id="54" w:name="_Toc211854455"/>
      <w:r>
        <w:rPr>
          <w:rFonts w:hint="eastAsia" w:ascii="仿宋" w:hAnsi="仿宋" w:eastAsia="仿宋" w:cs="仿宋"/>
          <w:b/>
          <w:color w:val="auto"/>
          <w:sz w:val="24"/>
          <w:szCs w:val="24"/>
          <w:highlight w:val="none"/>
        </w:rPr>
        <w:t>第十四条  合同</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Pr>
          <w:rFonts w:hint="eastAsia" w:ascii="仿宋" w:hAnsi="仿宋" w:eastAsia="仿宋" w:cs="仿宋"/>
          <w:b/>
          <w:color w:val="auto"/>
          <w:sz w:val="24"/>
          <w:szCs w:val="24"/>
          <w:highlight w:val="none"/>
        </w:rPr>
        <w:t>生效及其他</w:t>
      </w:r>
    </w:p>
    <w:p w14:paraId="10D18A2E">
      <w:pPr>
        <w:pStyle w:val="16"/>
        <w:pageBreakBefore w:val="0"/>
        <w:kinsoku/>
        <w:wordWrap/>
        <w:overflowPunct/>
        <w:topLinePunct w:val="0"/>
        <w:autoSpaceDE/>
        <w:autoSpaceDN/>
        <w:bidi w:val="0"/>
        <w:spacing w:line="360" w:lineRule="auto"/>
        <w:ind w:left="0"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1、合同经双方法定代表人或授权委托代理人签字并加盖单位公章后生效。</w:t>
      </w:r>
    </w:p>
    <w:p w14:paraId="3CE90BE9">
      <w:pPr>
        <w:pStyle w:val="16"/>
        <w:pageBreakBefore w:val="0"/>
        <w:kinsoku/>
        <w:wordWrap/>
        <w:overflowPunct/>
        <w:topLinePunct w:val="0"/>
        <w:autoSpaceDE/>
        <w:autoSpaceDN/>
        <w:bidi w:val="0"/>
        <w:spacing w:line="360" w:lineRule="auto"/>
        <w:ind w:left="0"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2、合同执行中涉及采购资金和采购内容修改或补充的，须经政府采购监管部门审批，并</w:t>
      </w:r>
      <w:r>
        <w:rPr>
          <w:rFonts w:hint="eastAsia" w:ascii="仿宋" w:hAnsi="仿宋" w:eastAsia="仿宋" w:cs="仿宋"/>
          <w:color w:val="auto"/>
          <w:sz w:val="24"/>
          <w:szCs w:val="24"/>
          <w:highlight w:val="none"/>
          <w:lang w:val="en-US" w:eastAsia="zh-CN"/>
        </w:rPr>
        <w:t>签订</w:t>
      </w:r>
      <w:r>
        <w:rPr>
          <w:rFonts w:hint="eastAsia" w:ascii="仿宋" w:hAnsi="仿宋" w:eastAsia="仿宋" w:cs="仿宋"/>
          <w:color w:val="auto"/>
          <w:sz w:val="24"/>
          <w:szCs w:val="24"/>
          <w:highlight w:val="none"/>
        </w:rPr>
        <w:t>书面补充协议报政府采购监督管理部门备案，方可作为主合同不可分割的一部分。</w:t>
      </w:r>
    </w:p>
    <w:p w14:paraId="2EA8ACB4">
      <w:pPr>
        <w:pStyle w:val="16"/>
        <w:pageBreakBefore w:val="0"/>
        <w:kinsoku/>
        <w:wordWrap/>
        <w:overflowPunct/>
        <w:topLinePunct w:val="0"/>
        <w:autoSpaceDE/>
        <w:autoSpaceDN/>
        <w:bidi w:val="0"/>
        <w:spacing w:line="360" w:lineRule="auto"/>
        <w:ind w:left="0"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3、本合同一式</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份，自双方签章之日起</w:t>
      </w:r>
      <w:r>
        <w:rPr>
          <w:rFonts w:hint="eastAsia" w:ascii="仿宋" w:hAnsi="仿宋" w:eastAsia="仿宋" w:cs="仿宋"/>
          <w:color w:val="auto"/>
          <w:sz w:val="24"/>
          <w:szCs w:val="24"/>
          <w:highlight w:val="none"/>
          <w:lang w:val="en-US" w:eastAsia="zh-CN"/>
        </w:rPr>
        <w:t>生</w:t>
      </w:r>
      <w:r>
        <w:rPr>
          <w:rFonts w:hint="eastAsia" w:ascii="仿宋" w:hAnsi="仿宋" w:eastAsia="仿宋" w:cs="仿宋"/>
          <w:color w:val="auto"/>
          <w:sz w:val="24"/>
          <w:szCs w:val="24"/>
          <w:highlight w:val="none"/>
        </w:rPr>
        <w:t>效。甲方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份，乙方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bookmarkStart w:id="55" w:name="_GoBack"/>
      <w:bookmarkEnd w:id="55"/>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份，政府采购代理机构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份，同级财政部门备案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份，具有同等法律效力。</w:t>
      </w:r>
    </w:p>
    <w:p w14:paraId="4EF1CE77">
      <w:pPr>
        <w:pageBreakBefore w:val="0"/>
        <w:kinsoku/>
        <w:wordWrap/>
        <w:overflowPunct/>
        <w:topLinePunct w:val="0"/>
        <w:autoSpaceDE/>
        <w:autoSpaceDN/>
        <w:bidi w:val="0"/>
        <w:spacing w:line="360" w:lineRule="auto"/>
        <w:ind w:left="0"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第十五条  附件</w:t>
      </w:r>
    </w:p>
    <w:p w14:paraId="201241FC">
      <w:pPr>
        <w:pageBreakBefore w:val="0"/>
        <w:kinsoku/>
        <w:wordWrap/>
        <w:overflowPunct/>
        <w:topLinePunct w:val="0"/>
        <w:autoSpaceDE/>
        <w:autoSpaceDN/>
        <w:bidi w:val="0"/>
        <w:spacing w:line="360" w:lineRule="auto"/>
        <w:ind w:left="0" w:firstLine="480" w:firstLineChars="200"/>
        <w:rPr>
          <w:rFonts w:hint="eastAsia" w:ascii="仿宋" w:hAnsi="仿宋" w:eastAsia="仿宋" w:cs="仿宋"/>
          <w:color w:val="auto"/>
          <w:sz w:val="24"/>
          <w:szCs w:val="24"/>
          <w:highlight w:val="none"/>
        </w:rPr>
      </w:pPr>
    </w:p>
    <w:p w14:paraId="5A9368AF">
      <w:pPr>
        <w:pageBreakBefore w:val="0"/>
        <w:kinsoku/>
        <w:wordWrap/>
        <w:overflowPunct/>
        <w:topLinePunct w:val="0"/>
        <w:autoSpaceDE/>
        <w:autoSpaceDN/>
        <w:bidi w:val="0"/>
        <w:spacing w:line="360" w:lineRule="auto"/>
        <w:ind w:lef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甲方：   （盖章）   </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乙方：   （盖章）</w:t>
      </w:r>
    </w:p>
    <w:p w14:paraId="615F0748">
      <w:pPr>
        <w:pageBreakBefore w:val="0"/>
        <w:kinsoku/>
        <w:wordWrap/>
        <w:overflowPunct/>
        <w:topLinePunct w:val="0"/>
        <w:autoSpaceDE/>
        <w:autoSpaceDN/>
        <w:bidi w:val="0"/>
        <w:spacing w:line="360" w:lineRule="auto"/>
        <w:ind w:lef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法定代表人（授权代表）：           法定代表人（授权代表）：</w:t>
      </w:r>
    </w:p>
    <w:p w14:paraId="1B5B11C7">
      <w:pPr>
        <w:pageBreakBefore w:val="0"/>
        <w:kinsoku/>
        <w:wordWrap/>
        <w:overflowPunct/>
        <w:topLinePunct w:val="0"/>
        <w:autoSpaceDE/>
        <w:autoSpaceDN/>
        <w:bidi w:val="0"/>
        <w:spacing w:line="360" w:lineRule="auto"/>
        <w:ind w:lef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                         地    址：</w:t>
      </w:r>
    </w:p>
    <w:p w14:paraId="18722D8F">
      <w:pPr>
        <w:pageBreakBefore w:val="0"/>
        <w:kinsoku/>
        <w:wordWrap/>
        <w:overflowPunct/>
        <w:topLinePunct w:val="0"/>
        <w:autoSpaceDE/>
        <w:autoSpaceDN/>
        <w:bidi w:val="0"/>
        <w:spacing w:line="360" w:lineRule="auto"/>
        <w:ind w:lef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                         开户银行：</w:t>
      </w:r>
    </w:p>
    <w:p w14:paraId="53B60904">
      <w:pPr>
        <w:pageBreakBefore w:val="0"/>
        <w:kinsoku/>
        <w:wordWrap/>
        <w:overflowPunct/>
        <w:topLinePunct w:val="0"/>
        <w:autoSpaceDE/>
        <w:autoSpaceDN/>
        <w:bidi w:val="0"/>
        <w:spacing w:line="360" w:lineRule="auto"/>
        <w:ind w:lef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账号：                             账号：</w:t>
      </w:r>
    </w:p>
    <w:p w14:paraId="5AABF944">
      <w:pPr>
        <w:pageBreakBefore w:val="0"/>
        <w:kinsoku/>
        <w:wordWrap/>
        <w:overflowPunct/>
        <w:topLinePunct w:val="0"/>
        <w:autoSpaceDE/>
        <w:autoSpaceDN/>
        <w:bidi w:val="0"/>
        <w:spacing w:line="360" w:lineRule="auto"/>
        <w:ind w:lef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                         电    话：</w:t>
      </w:r>
    </w:p>
    <w:p w14:paraId="17FF9C98">
      <w:pPr>
        <w:pageBreakBefore w:val="0"/>
        <w:kinsoku/>
        <w:wordWrap/>
        <w:overflowPunct/>
        <w:topLinePunct w:val="0"/>
        <w:autoSpaceDE/>
        <w:autoSpaceDN/>
        <w:bidi w:val="0"/>
        <w:spacing w:line="360" w:lineRule="auto"/>
        <w:ind w:left="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                         传    真：</w:t>
      </w:r>
    </w:p>
    <w:p w14:paraId="176EA101">
      <w:pPr>
        <w:pStyle w:val="17"/>
        <w:pageBreakBefore w:val="0"/>
        <w:kinsoku/>
        <w:wordWrap/>
        <w:overflowPunct/>
        <w:topLinePunct w:val="0"/>
        <w:autoSpaceDE/>
        <w:autoSpaceDN/>
        <w:bidi w:val="0"/>
        <w:spacing w:line="360" w:lineRule="auto"/>
        <w:ind w:left="0" w:firstLine="480" w:firstLineChars="200"/>
        <w:rPr>
          <w:rFonts w:hint="eastAsia"/>
          <w:sz w:val="20"/>
          <w:szCs w:val="20"/>
          <w:lang w:val="en-US" w:eastAsia="zh-Hans"/>
        </w:rPr>
      </w:pPr>
      <w:r>
        <w:rPr>
          <w:rFonts w:hint="eastAsia" w:ascii="仿宋" w:hAnsi="仿宋" w:eastAsia="仿宋" w:cs="仿宋"/>
          <w:color w:val="auto"/>
          <w:sz w:val="24"/>
          <w:szCs w:val="24"/>
          <w:highlight w:val="none"/>
        </w:rPr>
        <w:t>签约日期：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日 </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签约日期：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w:t>
      </w:r>
    </w:p>
    <w:p w14:paraId="708BCD9C">
      <w:pPr>
        <w:pStyle w:val="10"/>
        <w:rPr>
          <w:rFonts w:ascii="宋体" w:hAnsi="宋体" w:cs="宋体"/>
        </w:rPr>
      </w:pPr>
    </w:p>
    <w:p w14:paraId="525E6A54"/>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kNmEwODUxZTlhY2U2ZTM0OTI0ZDY1ZmQzYTAyZjYifQ=="/>
  </w:docVars>
  <w:rsids>
    <w:rsidRoot w:val="00000000"/>
    <w:rsid w:val="22CC580A"/>
    <w:rsid w:val="2CD84875"/>
    <w:rsid w:val="4DAB0F73"/>
    <w:rsid w:val="53524554"/>
    <w:rsid w:val="61712B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5">
    <w:name w:val="heading 1"/>
    <w:basedOn w:val="1"/>
    <w:next w:val="1"/>
    <w:qFormat/>
    <w:uiPriority w:val="0"/>
    <w:pPr>
      <w:keepNext/>
      <w:jc w:val="center"/>
      <w:outlineLvl w:val="0"/>
    </w:pPr>
    <w:rPr>
      <w:rFonts w:ascii="Times New Roman" w:hAnsi="Times New Roman" w:eastAsia="仿宋"/>
      <w:kern w:val="0"/>
      <w:sz w:val="28"/>
    </w:rPr>
  </w:style>
  <w:style w:type="paragraph" w:styleId="6">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7">
    <w:name w:val="heading 3"/>
    <w:basedOn w:val="1"/>
    <w:next w:val="1"/>
    <w:semiHidden/>
    <w:unhideWhenUsed/>
    <w:qFormat/>
    <w:uiPriority w:val="0"/>
    <w:pPr>
      <w:keepNext/>
      <w:keepLines/>
      <w:spacing w:before="260" w:after="260" w:line="416" w:lineRule="auto"/>
      <w:outlineLvl w:val="2"/>
    </w:pPr>
    <w:rPr>
      <w:b/>
      <w:bCs/>
      <w:sz w:val="32"/>
      <w:szCs w:val="32"/>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tabs>
        <w:tab w:val="left" w:pos="8640"/>
      </w:tabs>
      <w:ind w:firstLine="200" w:firstLineChars="200"/>
    </w:pPr>
  </w:style>
  <w:style w:type="paragraph" w:styleId="3">
    <w:name w:val="Body Text Indent"/>
    <w:basedOn w:val="1"/>
    <w:next w:val="4"/>
    <w:qFormat/>
    <w:uiPriority w:val="0"/>
    <w:pPr>
      <w:tabs>
        <w:tab w:val="left" w:pos="8640"/>
      </w:tabs>
      <w:ind w:firstLine="420"/>
    </w:pPr>
    <w:rPr>
      <w:rFonts w:ascii="楷体_GB2312" w:eastAsia="楷体_GB2312"/>
      <w:color w:val="000000"/>
      <w:sz w:val="28"/>
    </w:rPr>
  </w:style>
  <w:style w:type="paragraph" w:styleId="4">
    <w:name w:val="envelope return"/>
    <w:basedOn w:val="1"/>
    <w:unhideWhenUsed/>
    <w:qFormat/>
    <w:uiPriority w:val="99"/>
    <w:pPr>
      <w:snapToGrid w:val="0"/>
    </w:pPr>
    <w:rPr>
      <w:rFonts w:ascii="Arial" w:hAnsi="Arial"/>
    </w:rPr>
  </w:style>
  <w:style w:type="paragraph" w:styleId="8">
    <w:name w:val="Normal Indent"/>
    <w:basedOn w:val="1"/>
    <w:next w:val="9"/>
    <w:qFormat/>
    <w:uiPriority w:val="0"/>
    <w:pPr>
      <w:autoSpaceDE w:val="0"/>
      <w:autoSpaceDN w:val="0"/>
      <w:adjustRightInd w:val="0"/>
      <w:spacing w:line="640" w:lineRule="exact"/>
      <w:ind w:firstLine="585"/>
    </w:pPr>
    <w:rPr>
      <w:rFonts w:ascii="楷体_GB2312" w:eastAsia="楷体_GB2312"/>
      <w:sz w:val="32"/>
      <w:szCs w:val="32"/>
    </w:rPr>
  </w:style>
  <w:style w:type="paragraph" w:styleId="9">
    <w:name w:val="toc 4"/>
    <w:basedOn w:val="1"/>
    <w:next w:val="1"/>
    <w:qFormat/>
    <w:uiPriority w:val="0"/>
    <w:pPr>
      <w:ind w:left="1260" w:leftChars="600"/>
    </w:pPr>
  </w:style>
  <w:style w:type="paragraph" w:styleId="10">
    <w:name w:val="Body Text"/>
    <w:basedOn w:val="1"/>
    <w:next w:val="1"/>
    <w:qFormat/>
    <w:uiPriority w:val="0"/>
    <w:rPr>
      <w:color w:val="993300"/>
      <w:sz w:val="24"/>
    </w:rPr>
  </w:style>
  <w:style w:type="paragraph" w:styleId="11">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12">
    <w:name w:val="Normal (Web)"/>
    <w:basedOn w:val="1"/>
    <w:qFormat/>
    <w:uiPriority w:val="99"/>
    <w:pPr>
      <w:widowControl/>
      <w:spacing w:before="100" w:beforeAutospacing="1" w:after="100" w:afterAutospacing="1" w:line="240" w:lineRule="auto"/>
      <w:jc w:val="left"/>
    </w:pPr>
    <w:rPr>
      <w:rFonts w:eastAsiaTheme="minorEastAsia"/>
      <w:kern w:val="0"/>
      <w:sz w:val="24"/>
      <w:szCs w:val="20"/>
    </w:rPr>
  </w:style>
  <w:style w:type="paragraph" w:customStyle="1" w:styleId="15">
    <w:name w:val="样式 首行缩进:  2 字符"/>
    <w:basedOn w:val="1"/>
    <w:qFormat/>
    <w:uiPriority w:val="0"/>
    <w:pPr>
      <w:spacing w:line="400" w:lineRule="exact"/>
      <w:ind w:firstLine="200" w:firstLineChars="200"/>
    </w:pPr>
    <w:rPr>
      <w:rFonts w:cs="宋体"/>
      <w:szCs w:val="24"/>
    </w:rPr>
  </w:style>
  <w:style w:type="paragraph" w:styleId="16">
    <w:name w:val="List Paragraph"/>
    <w:basedOn w:val="1"/>
    <w:qFormat/>
    <w:uiPriority w:val="34"/>
    <w:pPr>
      <w:ind w:firstLine="420" w:firstLineChars="200"/>
    </w:pPr>
    <w:rPr>
      <w:rFonts w:ascii="Calibri" w:hAnsi="Calibri" w:eastAsia="宋体" w:cs="Times New Roman"/>
      <w:szCs w:val="22"/>
    </w:r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4230</Words>
  <Characters>4277</Characters>
  <Lines>0</Lines>
  <Paragraphs>0</Paragraphs>
  <TotalTime>0</TotalTime>
  <ScaleCrop>false</ScaleCrop>
  <LinksUpToDate>false</LinksUpToDate>
  <CharactersWithSpaces>4668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2024-06-14T06:54:00Z</dcterms:created>
  <dc:creator>DELL</dc:creator>
  <cp:lastModifiedBy>zl</cp:lastModifiedBy>
  <dcterms:modified xsi:type="dcterms:W3CDTF">2025-12-05T08:46:01Z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48BBDE5B7DBC4FB789204AEB7225012F_12</vt:lpwstr>
  </property>
  <property fmtid="{D5CDD505-2E9C-101B-9397-08002B2CF9AE}" pid="4" name="KSOTemplateDocerSaveRecord">
    <vt:lpwstr>eyJoZGlkIjoiZmY2MGE3NzI4MDUwMzliYjZjYmMzZmQ4N2QwMWY5ZmQiLCJ1c2VySWQiOiIyNzQ5OTcwMTQifQ==</vt:lpwstr>
  </property>
</Properties>
</file>