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版本号：SXTW-2024-02720250214001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渭南市城市基础设施生命线安全工程(一期)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SXTW-2024-027</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渭南市城市基础设施生命线安全工程(一期)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SXTW-2024-027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渭南市城市基础设施生命线安全工程(一期)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对中心城区的燃气、桥梁、排水等城市生命线设施进行专项检测、风险评估，建立地上地下基础设施信息数据库，构建以燃气、桥梁、排水为重点的城市基础设施生命线安全工程运行监测系统。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1、营业执照等证明文件：合法有效，具有独立承担民事责任的能力且具备向采购人提供相关工程的企业法人、其他组织或自然人。</w:t>
      </w:r>
    </w:p>
    <w:p>
      <w:pPr>
        <w:pStyle w:val="null3"/>
      </w:pPr>
      <w:r>
        <w:rPr>
          <w:rFonts w:ascii="仿宋_GB2312" w:hAnsi="仿宋_GB2312" w:cs="仿宋_GB2312" w:eastAsia="仿宋_GB2312"/>
        </w:rPr>
        <w:t>2、财务状况报告：提供具有财务审计资质单位出具的2022年度或2023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3、税收缴纳证明：提供投标文件递交截止时间前一年内任意一个月的缴费凭据（依法免税的投标人应提供相关文件证明）；</w:t>
      </w:r>
    </w:p>
    <w:p>
      <w:pPr>
        <w:pStyle w:val="null3"/>
      </w:pPr>
      <w:r>
        <w:rPr>
          <w:rFonts w:ascii="仿宋_GB2312" w:hAnsi="仿宋_GB2312" w:cs="仿宋_GB2312" w:eastAsia="仿宋_GB2312"/>
        </w:rPr>
        <w:t>4、社会保障资金缴纳证明：提供投标文件递交截止时间前一年内任意一个月的社保缴费凭据或社保机构开具的社会保险参保缴费情况证明（依法不需要缴纳社会保障资金的投标人应提供相关证明）；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5、具有履行合同的声明：提供具有履行本合同所必需的设备和专业技术能力的说明及承诺；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7、企业资质：具备建设行政主管部门颁发的工程勘察综合类甲级资质和测绘行政主管部门颁发测绘甲级及以上资质证书（复印件加盖单位公章）。</w:t>
      </w:r>
    </w:p>
    <w:p>
      <w:pPr>
        <w:pStyle w:val="null3"/>
      </w:pPr>
      <w:r>
        <w:rPr>
          <w:rFonts w:ascii="仿宋_GB2312" w:hAnsi="仿宋_GB2312" w:cs="仿宋_GB2312" w:eastAsia="仿宋_GB2312"/>
        </w:rPr>
        <w:t>8、项目负责人：项目负责人需同时具有注册测绘师执业资格及测绘类高级工程师职称；（复印件加盖单位公章）</w:t>
      </w:r>
    </w:p>
    <w:p>
      <w:pPr>
        <w:pStyle w:val="null3"/>
      </w:pPr>
      <w:r>
        <w:rPr>
          <w:rFonts w:ascii="仿宋_GB2312" w:hAnsi="仿宋_GB2312" w:cs="仿宋_GB2312" w:eastAsia="仿宋_GB2312"/>
        </w:rPr>
        <w:t>9、信誉信息：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10、法定代表人授权书/法定代表人身份证明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w:t>
      </w:r>
    </w:p>
    <w:p>
      <w:pPr>
        <w:pStyle w:val="null3"/>
      </w:pPr>
      <w:r>
        <w:rPr>
          <w:rFonts w:ascii="仿宋_GB2312" w:hAnsi="仿宋_GB2312" w:cs="仿宋_GB2312" w:eastAsia="仿宋_GB2312"/>
        </w:rPr>
        <w:t>11、无控股、管理承诺：单位负责人为同一人或者存在直接控股、管理关系的不同投标人，不得同时参加同一合同项下的政府采购活动。</w:t>
      </w:r>
    </w:p>
    <w:p>
      <w:pPr>
        <w:pStyle w:val="null3"/>
      </w:pPr>
      <w:r>
        <w:rPr>
          <w:rFonts w:ascii="仿宋_GB2312" w:hAnsi="仿宋_GB2312" w:cs="仿宋_GB2312" w:eastAsia="仿宋_GB2312"/>
        </w:rPr>
        <w:t>12、非联合体投标：提供非联合体声明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渭南市胜利大街与前进路十字西200米（雅馨花园 C座东二楼）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钱英芳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和发改价格〔2011〕534号文中规定的标准下浮20%执行。 2.由中标单位在领取中标通知书前，须向采购代理机构一次性支付招标代理服务费。 3.采购代理服务费账户 户 名：陕西侗伟项目管理有限公司 账 号：6105 0164 1400 0000 0348  开户银行：中国建设银行股份有限公司渭南胜利大街支行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联系人：钱英芳</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对中心城区的燃气、桥梁、排水等城市生命线设施进行专项检测、风险评估，建立地上地下基础设施信息数据库，构建以燃气、桥梁、排水为重点的城市基础设施生命线安全工程运行监测系统。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18,535,000.00</w:t>
      </w:r>
    </w:p>
    <w:p>
      <w:pPr>
        <w:pStyle w:val="null3"/>
      </w:pPr>
      <w:r>
        <w:rPr>
          <w:rFonts w:ascii="仿宋_GB2312" w:hAnsi="仿宋_GB2312" w:cs="仿宋_GB2312" w:eastAsia="仿宋_GB2312"/>
        </w:rPr>
        <w:t>采购包最高限价（元）: 18,535,000.00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渭南市城市基础设施生命线安全工程(一期)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标的名称：渭南市城市基础设施生命线安全工程(一期)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1、项目名称：</w:t>
            </w:r>
            <w:r>
              <w:rPr>
                <w:rFonts w:ascii="仿宋_GB2312" w:hAnsi="仿宋_GB2312" w:cs="仿宋_GB2312" w:eastAsia="仿宋_GB2312"/>
                <w:sz w:val="21"/>
              </w:rPr>
              <w:t>渭南市城市基础设施生命线安全工程</w:t>
            </w:r>
            <w:r>
              <w:rPr>
                <w:rFonts w:ascii="仿宋_GB2312" w:hAnsi="仿宋_GB2312" w:cs="仿宋_GB2312" w:eastAsia="仿宋_GB2312"/>
                <w:sz w:val="21"/>
              </w:rPr>
              <w:t>(一期)</w:t>
            </w:r>
          </w:p>
          <w:p>
            <w:pPr>
              <w:pStyle w:val="null3"/>
              <w:ind w:firstLine="420"/>
              <w:jc w:val="both"/>
            </w:pPr>
            <w:r>
              <w:rPr>
                <w:rFonts w:ascii="仿宋_GB2312" w:hAnsi="仿宋_GB2312" w:cs="仿宋_GB2312" w:eastAsia="仿宋_GB2312"/>
                <w:sz w:val="21"/>
              </w:rPr>
              <w:t>2、预算金额：</w:t>
            </w:r>
            <w:r>
              <w:rPr>
                <w:rFonts w:ascii="仿宋_GB2312" w:hAnsi="仿宋_GB2312" w:cs="仿宋_GB2312" w:eastAsia="仿宋_GB2312"/>
                <w:sz w:val="21"/>
              </w:rPr>
              <w:t>1853.50</w:t>
            </w:r>
            <w:r>
              <w:rPr>
                <w:rFonts w:ascii="仿宋_GB2312" w:hAnsi="仿宋_GB2312" w:cs="仿宋_GB2312" w:eastAsia="仿宋_GB2312"/>
                <w:sz w:val="21"/>
              </w:rPr>
              <w:t>万元</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最高限价</w:t>
            </w:r>
            <w:r>
              <w:rPr>
                <w:rFonts w:ascii="仿宋_GB2312" w:hAnsi="仿宋_GB2312" w:cs="仿宋_GB2312" w:eastAsia="仿宋_GB2312"/>
                <w:sz w:val="21"/>
              </w:rPr>
              <w:t>：</w:t>
            </w:r>
            <w:r>
              <w:rPr>
                <w:rFonts w:ascii="仿宋_GB2312" w:hAnsi="仿宋_GB2312" w:cs="仿宋_GB2312" w:eastAsia="仿宋_GB2312"/>
                <w:sz w:val="21"/>
              </w:rPr>
              <w:t>1853.50</w:t>
            </w:r>
            <w:r>
              <w:rPr>
                <w:rFonts w:ascii="仿宋_GB2312" w:hAnsi="仿宋_GB2312" w:cs="仿宋_GB2312" w:eastAsia="仿宋_GB2312"/>
                <w:sz w:val="21"/>
              </w:rPr>
              <w:t>万元</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采购内容：</w:t>
            </w:r>
            <w:r>
              <w:rPr>
                <w:rFonts w:ascii="仿宋_GB2312" w:hAnsi="仿宋_GB2312" w:cs="仿宋_GB2312" w:eastAsia="仿宋_GB2312"/>
                <w:sz w:val="21"/>
              </w:rPr>
              <w:t>对中心城区的燃气、桥梁、排水等城市生命线设施进行专项检测、风险评估，建立地上地下基础设施信息数据库，构建以燃气、桥梁、排水为重点的城市基础设施生命线安全工程运行监测系统。</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5、合同履行期限：自合同签订之日起90日历天</w:t>
            </w:r>
          </w:p>
          <w:p>
            <w:pPr>
              <w:pStyle w:val="null3"/>
              <w:ind w:firstLine="420"/>
              <w:jc w:val="both"/>
            </w:pPr>
            <w:r>
              <w:rPr>
                <w:rFonts w:ascii="仿宋_GB2312" w:hAnsi="仿宋_GB2312" w:cs="仿宋_GB2312" w:eastAsia="仿宋_GB2312"/>
                <w:sz w:val="21"/>
              </w:rPr>
              <w:t>6、运维服务要求:中标供应商在系统整体验收完成后，提供免费运维技术支持服务不低于3年。中标供应商须承诺能够提供快速的服务响应和长期的技术支持。</w:t>
            </w:r>
          </w:p>
          <w:p>
            <w:pPr>
              <w:pStyle w:val="null3"/>
              <w:ind w:firstLine="420"/>
              <w:jc w:val="both"/>
            </w:pPr>
            <w:r>
              <w:rPr>
                <w:rFonts w:ascii="仿宋_GB2312" w:hAnsi="仿宋_GB2312" w:cs="仿宋_GB2312" w:eastAsia="仿宋_GB2312"/>
                <w:sz w:val="21"/>
              </w:rPr>
              <w:t>7、售后服务和培训</w:t>
            </w:r>
          </w:p>
          <w:p>
            <w:pPr>
              <w:pStyle w:val="null3"/>
              <w:ind w:firstLine="420"/>
              <w:jc w:val="both"/>
            </w:pPr>
            <w:r>
              <w:rPr>
                <w:rFonts w:ascii="仿宋_GB2312" w:hAnsi="仿宋_GB2312" w:cs="仿宋_GB2312" w:eastAsia="仿宋_GB2312"/>
                <w:sz w:val="21"/>
              </w:rPr>
              <w:t>(1)监测系统的维护和服务</w:t>
            </w:r>
          </w:p>
          <w:p>
            <w:pPr>
              <w:pStyle w:val="null3"/>
              <w:ind w:firstLine="420"/>
              <w:jc w:val="both"/>
            </w:pPr>
            <w:r>
              <w:rPr>
                <w:rFonts w:ascii="仿宋_GB2312" w:hAnsi="仿宋_GB2312" w:cs="仿宋_GB2312" w:eastAsia="仿宋_GB2312"/>
                <w:sz w:val="21"/>
              </w:rPr>
              <w:t>中标供应商须承诺能够提供快速的服务响应和长期的技术支持。中标供应商须声明各种服务的响应、到达现场、解决问题的时间。其中现场支持要求工作日内</w:t>
            </w:r>
            <w:r>
              <w:rPr>
                <w:rFonts w:ascii="仿宋_GB2312" w:hAnsi="仿宋_GB2312" w:cs="仿宋_GB2312" w:eastAsia="仿宋_GB2312"/>
                <w:sz w:val="21"/>
              </w:rPr>
              <w:t>30分钟响应，电话支持要求5(工作日)x8(工作时长)响应。</w:t>
            </w:r>
          </w:p>
          <w:p>
            <w:pPr>
              <w:pStyle w:val="null3"/>
              <w:ind w:firstLine="420"/>
              <w:jc w:val="both"/>
            </w:pPr>
            <w:r>
              <w:rPr>
                <w:rFonts w:ascii="仿宋_GB2312" w:hAnsi="仿宋_GB2312" w:cs="仿宋_GB2312" w:eastAsia="仿宋_GB2312"/>
                <w:sz w:val="21"/>
              </w:rPr>
              <w:t>(2)培训</w:t>
            </w:r>
          </w:p>
          <w:p>
            <w:pPr>
              <w:pStyle w:val="null3"/>
              <w:ind w:firstLine="420"/>
              <w:jc w:val="both"/>
            </w:pPr>
            <w:r>
              <w:rPr>
                <w:rFonts w:ascii="仿宋_GB2312" w:hAnsi="仿宋_GB2312" w:cs="仿宋_GB2312" w:eastAsia="仿宋_GB2312"/>
                <w:sz w:val="21"/>
              </w:rPr>
              <w:t>中标供应商应按采购人要求提供相应的培训手册，维护手册，负责培训监测系统管理员及维护人员，达到熟练掌握监测系统的使用，并能及时排除一般故障的程度。</w:t>
            </w:r>
          </w:p>
          <w:p>
            <w:pPr>
              <w:pStyle w:val="null3"/>
              <w:ind w:firstLine="420"/>
              <w:jc w:val="both"/>
            </w:pPr>
            <w:r>
              <w:rPr>
                <w:rFonts w:ascii="仿宋_GB2312" w:hAnsi="仿宋_GB2312" w:cs="仿宋_GB2312" w:eastAsia="仿宋_GB2312"/>
                <w:sz w:val="21"/>
              </w:rPr>
              <w:t>8、项目实施地点：渭南市主城区（临渭区）</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服务内容</w:t>
            </w:r>
          </w:p>
          <w:tbl>
            <w:tblPr>
              <w:tblBorders>
                <w:top w:val="none" w:color="000000" w:sz="4"/>
                <w:left w:val="none" w:color="000000" w:sz="4"/>
                <w:bottom w:val="none" w:color="000000" w:sz="4"/>
                <w:right w:val="none" w:color="000000" w:sz="4"/>
                <w:insideH w:val="none"/>
                <w:insideV w:val="none"/>
              </w:tblBorders>
            </w:tblPr>
            <w:tblGrid>
              <w:gridCol w:w="121"/>
              <w:gridCol w:w="121"/>
              <w:gridCol w:w="277"/>
              <w:gridCol w:w="1176"/>
              <w:gridCol w:w="82"/>
              <w:gridCol w:w="82"/>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建设</w:t>
                  </w:r>
                  <w:r>
                    <w:rPr>
                      <w:rFonts w:ascii="仿宋_GB2312" w:hAnsi="仿宋_GB2312" w:cs="仿宋_GB2312" w:eastAsia="仿宋_GB2312"/>
                      <w:sz w:val="21"/>
                      <w:b/>
                    </w:rPr>
                    <w:t>内容</w:t>
                  </w:r>
                </w:p>
              </w:tc>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基础共性建设</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地上三维建模及融合测试</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地上重要区域精细化三维建模及三维模型整体融合与测试</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CIM基础平台建设</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构建包括基础地理信息、建筑物和基础设施的三维数字模型、标准化地址库、城市倾斜摄影模型、地下管线模型等多种类、高精度模型的</w:t>
                  </w:r>
                  <w:r>
                    <w:rPr>
                      <w:rFonts w:ascii="仿宋_GB2312" w:hAnsi="仿宋_GB2312" w:cs="仿宋_GB2312" w:eastAsia="仿宋_GB2312"/>
                      <w:sz w:val="21"/>
                    </w:rPr>
                    <w:t>CIM基础数据库。</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数据共享管理平台</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合海绵城市监测管理平台建设，对全市范围内不同种类、不同厂家、不同参数的所有物联感知设备进行统一管理，协议适配、物模型管理、接入认证、指令控制、数据解析、设备状态查询、在线调试，成为海绵平台及生命线平台共用的基础性平台</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综合运行管理系统</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包括：综合安全管理子系统、综合分析子系统、协同处置子系统、生命线运营管理子系统。对城市生命线整体运行情况进行查询、分析、管理、决策</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移动端</w:t>
                  </w:r>
                  <w:r>
                    <w:rPr>
                      <w:rFonts w:ascii="仿宋_GB2312" w:hAnsi="仿宋_GB2312" w:cs="仿宋_GB2312" w:eastAsia="仿宋_GB2312"/>
                      <w:sz w:val="21"/>
                    </w:rPr>
                    <w:t>APP</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w:t>
                  </w:r>
                  <w:r>
                    <w:rPr>
                      <w:rFonts w:ascii="仿宋_GB2312" w:hAnsi="仿宋_GB2312" w:cs="仿宋_GB2312" w:eastAsia="仿宋_GB2312"/>
                      <w:sz w:val="21"/>
                    </w:rPr>
                    <w:t>GIS一张图等</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后台管理系统</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数据权限、功能权限管理、人员与部门管理、系统状态监测</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燃气专项建设</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燃气已有数据校核</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燃气基础数据由企业提供，</w:t>
                  </w:r>
                  <w:r>
                    <w:rPr>
                      <w:rFonts w:ascii="仿宋_GB2312" w:hAnsi="仿宋_GB2312" w:cs="仿宋_GB2312" w:eastAsia="仿宋_GB2312"/>
                      <w:sz w:val="21"/>
                    </w:rPr>
                    <w:t>进行校核</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燃气基础数据补充探测</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针对城市生命线安全工程普查要求，对缺失的市政燃气管网进行补充探测，补充探测</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燃气管道泄漏检测</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针对城市生命线安全工程及燃气管网带病运行专项治理要求，对燃气管网泄漏隐患进行检测</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已有燃气管网设施建模</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针对燃气管网及其附属设施进行三维建模</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燃气设施补充建模</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针对补充探测的燃气管网及其附属设施进行三维建模</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燃气专项风险评估</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燃气设施及其影响范围内的社会公共设施（包括地质灾害、应急保障等）进行综合风险评估，并进行量化和分级，精确划定风险隐患点位、风险隐患区域、风险隐患级别（红、橙、黄、蓝）；形成隐患风险数据库</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燃气管网专业建模</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建立专业的分析模型，包括燃气泄漏与沼气辨别模型服务、燃气管网耦合隐患智能辨识模型、燃气管网风险评估模型等</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燃气专项监测系统</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包括基础数据管理、隐患管理、风险评估、监测报警</w:t>
                  </w:r>
                  <w:r>
                    <w:rPr>
                      <w:rFonts w:ascii="仿宋_GB2312" w:hAnsi="仿宋_GB2312" w:cs="仿宋_GB2312" w:eastAsia="仿宋_GB2312"/>
                      <w:sz w:val="21"/>
                    </w:rPr>
                    <w:t>等多</w:t>
                  </w:r>
                  <w:r>
                    <w:rPr>
                      <w:rFonts w:ascii="仿宋_GB2312" w:hAnsi="仿宋_GB2312" w:cs="仿宋_GB2312" w:eastAsia="仿宋_GB2312"/>
                      <w:sz w:val="21"/>
                    </w:rPr>
                    <w:t>个子系统</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排水专项建设</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排水管网探测</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对缺失的市政排水管网进行探测</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排水专项风险评估</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对排水设施进行风险评估，并进行量化和分级，精确划定风险隐患点位、风险隐患区域、风险隐患级别（红、橙、黄、蓝）；形成隐患风险数据库</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排水专项监测系统</w:t>
                  </w:r>
                  <w:r>
                    <w:rPr>
                      <w:rFonts w:ascii="仿宋_GB2312" w:hAnsi="仿宋_GB2312" w:cs="仿宋_GB2312" w:eastAsia="仿宋_GB2312"/>
                      <w:sz w:val="21"/>
                    </w:rPr>
                    <w:t>及网络专线</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包括基础数据管理、隐患管理、风险评估、监测报警</w:t>
                  </w:r>
                  <w:r>
                    <w:rPr>
                      <w:rFonts w:ascii="仿宋_GB2312" w:hAnsi="仿宋_GB2312" w:cs="仿宋_GB2312" w:eastAsia="仿宋_GB2312"/>
                      <w:sz w:val="21"/>
                    </w:rPr>
                    <w:t>等多</w:t>
                  </w:r>
                  <w:r>
                    <w:rPr>
                      <w:rFonts w:ascii="仿宋_GB2312" w:hAnsi="仿宋_GB2312" w:cs="仿宋_GB2312" w:eastAsia="仿宋_GB2312"/>
                      <w:sz w:val="21"/>
                    </w:rPr>
                    <w:t>个子系统</w:t>
                  </w:r>
                  <w:r>
                    <w:rPr>
                      <w:rFonts w:ascii="仿宋_GB2312" w:hAnsi="仿宋_GB2312" w:cs="仿宋_GB2312" w:eastAsia="仿宋_GB2312"/>
                      <w:sz w:val="21"/>
                    </w:rPr>
                    <w:t>及网络专线</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桥梁专项建设</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桥梁三维建模</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针对辖区范围桥梁进行单体化建模</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桥梁专项风险评估</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对桥梁进行风险评估，并进行量化和分级，精确划定风险隐患点位、风险隐患区域、风险隐患级别（红、橙、黄、蓝）；形成隐患风险数据库</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桥梁专项监测系统</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包括基础数据管理、隐患管理、风险评估、监测报警</w:t>
                  </w:r>
                  <w:r>
                    <w:rPr>
                      <w:rFonts w:ascii="仿宋_GB2312" w:hAnsi="仿宋_GB2312" w:cs="仿宋_GB2312" w:eastAsia="仿宋_GB2312"/>
                      <w:sz w:val="21"/>
                    </w:rPr>
                    <w:t>等多</w:t>
                  </w:r>
                  <w:r>
                    <w:rPr>
                      <w:rFonts w:ascii="仿宋_GB2312" w:hAnsi="仿宋_GB2312" w:cs="仿宋_GB2312" w:eastAsia="仿宋_GB2312"/>
                      <w:sz w:val="21"/>
                    </w:rPr>
                    <w:t>个子系统</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21"/>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沙王渭河大桥桥梁监测</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沙王渭河大桥桥梁自动化监测</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具体</w:t>
            </w:r>
            <w:r>
              <w:rPr>
                <w:rFonts w:ascii="仿宋_GB2312" w:hAnsi="仿宋_GB2312" w:cs="仿宋_GB2312" w:eastAsia="仿宋_GB2312"/>
                <w:sz w:val="21"/>
                <w:b/>
              </w:rPr>
              <w:t>技术要求：</w:t>
            </w:r>
          </w:p>
          <w:tbl>
            <w:tblPr>
              <w:tblBorders>
                <w:top w:val="none" w:color="000000" w:sz="4"/>
                <w:left w:val="none" w:color="000000" w:sz="4"/>
                <w:bottom w:val="none" w:color="000000" w:sz="4"/>
                <w:right w:val="none" w:color="000000" w:sz="4"/>
                <w:insideH w:val="none"/>
                <w:insideV w:val="none"/>
              </w:tblBorders>
            </w:tblPr>
            <w:tblGrid>
              <w:gridCol w:w="119"/>
              <w:gridCol w:w="250"/>
              <w:gridCol w:w="1338"/>
              <w:gridCol w:w="153"/>
            </w:tblGrid>
            <w:tr>
              <w:tc>
                <w:tcPr>
                  <w:tcW w:type="dxa" w:w="11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序号</w:t>
                  </w:r>
                </w:p>
              </w:tc>
              <w:tc>
                <w:tcPr>
                  <w:tcW w:type="dxa" w:w="25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采购内容名称</w:t>
                  </w:r>
                </w:p>
              </w:tc>
              <w:tc>
                <w:tcPr>
                  <w:tcW w:type="dxa" w:w="133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主要技术参数</w:t>
                  </w:r>
                </w:p>
              </w:tc>
              <w:tc>
                <w:tcPr>
                  <w:tcW w:type="dxa" w:w="1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单位</w:t>
                  </w:r>
                </w:p>
              </w:tc>
            </w:tr>
            <w:tr>
              <w:tc>
                <w:tcPr>
                  <w:tcW w:type="dxa" w:w="1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2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管网探测</w:t>
                  </w:r>
                </w:p>
              </w:tc>
              <w:tc>
                <w:tcPr>
                  <w:tcW w:type="dxa" w:w="13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城市地下管线探测应以中误差作为衡量探测精度的标准，且以二倍中误差作为极限误差。探测精度应符合下列规定：</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1）明显管线点的埋深量测中误差</w:t>
                  </w:r>
                  <w:r>
                    <w:rPr>
                      <w:rFonts w:ascii="仿宋_GB2312" w:hAnsi="仿宋_GB2312" w:cs="仿宋_GB2312" w:eastAsia="仿宋_GB2312"/>
                      <w:sz w:val="21"/>
                      <w:color w:val="000000"/>
                    </w:rPr>
                    <w:t>应</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2）隐蔽管线点的平面位置探查中误差和埋深探查中误差分别</w:t>
                  </w:r>
                  <w:r>
                    <w:rPr>
                      <w:rFonts w:ascii="仿宋_GB2312" w:hAnsi="仿宋_GB2312" w:cs="仿宋_GB2312" w:eastAsia="仿宋_GB2312"/>
                      <w:sz w:val="21"/>
                      <w:color w:val="000000"/>
                    </w:rPr>
                    <w:t>应</w:t>
                  </w:r>
                  <w:r>
                    <w:rPr>
                      <w:rFonts w:ascii="仿宋_GB2312" w:hAnsi="仿宋_GB2312" w:cs="仿宋_GB2312" w:eastAsia="仿宋_GB2312"/>
                      <w:sz w:val="21"/>
                      <w:color w:val="000000"/>
                    </w:rPr>
                    <w:t>≦0.05h和0.075h，其中h为管线中心埋深，单位为毫米，当h＜1000mm时以1000mm代入计算；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3）地下管线点的平面位置测量中误差</w:t>
                  </w:r>
                  <w:r>
                    <w:rPr>
                      <w:rFonts w:ascii="仿宋_GB2312" w:hAnsi="仿宋_GB2312" w:cs="仿宋_GB2312" w:eastAsia="仿宋_GB2312"/>
                      <w:sz w:val="21"/>
                      <w:color w:val="000000"/>
                    </w:rPr>
                    <w:t>应</w:t>
                  </w:r>
                  <w:r>
                    <w:rPr>
                      <w:rFonts w:ascii="仿宋_GB2312" w:hAnsi="仿宋_GB2312" w:cs="仿宋_GB2312" w:eastAsia="仿宋_GB2312"/>
                      <w:sz w:val="21"/>
                      <w:color w:val="000000"/>
                    </w:rPr>
                    <w:t>≦50mm（相对于该管线点起算点）,高程测量中误差</w:t>
                  </w:r>
                  <w:r>
                    <w:rPr>
                      <w:rFonts w:ascii="仿宋_GB2312" w:hAnsi="仿宋_GB2312" w:cs="仿宋_GB2312" w:eastAsia="仿宋_GB2312"/>
                      <w:sz w:val="21"/>
                      <w:color w:val="000000"/>
                    </w:rPr>
                    <w:t>应</w:t>
                  </w:r>
                  <w:r>
                    <w:rPr>
                      <w:rFonts w:ascii="仿宋_GB2312" w:hAnsi="仿宋_GB2312" w:cs="仿宋_GB2312" w:eastAsia="仿宋_GB2312"/>
                      <w:sz w:val="21"/>
                      <w:color w:val="000000"/>
                    </w:rPr>
                    <w:t>≦30mm（相对于该管线点起算点）。</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项</w:t>
                  </w:r>
                </w:p>
              </w:tc>
            </w:tr>
            <w:tr>
              <w:tc>
                <w:tcPr>
                  <w:tcW w:type="dxa" w:w="1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2</w:t>
                  </w:r>
                </w:p>
              </w:tc>
              <w:tc>
                <w:tcPr>
                  <w:tcW w:type="dxa" w:w="2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燃气管道泄漏检测</w:t>
                  </w:r>
                </w:p>
              </w:tc>
              <w:tc>
                <w:tcPr>
                  <w:tcW w:type="dxa" w:w="13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检测范围空气中甲烷气体浓度（</w:t>
                  </w:r>
                  <w:r>
                    <w:rPr>
                      <w:rFonts w:ascii="仿宋_GB2312" w:hAnsi="仿宋_GB2312" w:cs="仿宋_GB2312" w:eastAsia="仿宋_GB2312"/>
                      <w:sz w:val="21"/>
                      <w:color w:val="000000"/>
                    </w:rPr>
                    <w:t>0~100）%LEL</w:t>
                  </w:r>
                  <w:r>
                    <w:rPr>
                      <w:rFonts w:ascii="仿宋_GB2312" w:hAnsi="仿宋_GB2312" w:cs="仿宋_GB2312" w:eastAsia="仿宋_GB2312"/>
                      <w:sz w:val="21"/>
                      <w:color w:val="000000"/>
                    </w:rPr>
                    <w:t>。</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项</w:t>
                  </w:r>
                </w:p>
              </w:tc>
            </w:tr>
            <w:tr>
              <w:tc>
                <w:tcPr>
                  <w:tcW w:type="dxa" w:w="1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w:t>
                  </w:r>
                </w:p>
              </w:tc>
              <w:tc>
                <w:tcPr>
                  <w:tcW w:type="dxa" w:w="2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三维建模</w:t>
                  </w:r>
                </w:p>
              </w:tc>
              <w:tc>
                <w:tcPr>
                  <w:tcW w:type="dxa" w:w="13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、建筑模型需达到</w:t>
                  </w:r>
                  <w:r>
                    <w:rPr>
                      <w:rFonts w:ascii="仿宋_GB2312" w:hAnsi="仿宋_GB2312" w:cs="仿宋_GB2312" w:eastAsia="仿宋_GB2312"/>
                      <w:sz w:val="21"/>
                      <w:color w:val="000000"/>
                    </w:rPr>
                    <w:t>LOD3，标准模型应精确反映建筑物屋顶及外轮廓的基本特征，平面尺寸和高度精度≧0.5m;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、管线模型需达到</w:t>
                  </w:r>
                  <w:r>
                    <w:rPr>
                      <w:rFonts w:ascii="仿宋_GB2312" w:hAnsi="仿宋_GB2312" w:cs="仿宋_GB2312" w:eastAsia="仿宋_GB2312"/>
                      <w:sz w:val="21"/>
                      <w:color w:val="000000"/>
                    </w:rPr>
                    <w:t>LOD4，应真实准确地反映各类管线的形态、结构、管线点、管网布设及附属设施等，并宜增加模型的细腻度和质感。</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项</w:t>
                  </w:r>
                </w:p>
              </w:tc>
            </w:tr>
            <w:tr>
              <w:tc>
                <w:tcPr>
                  <w:tcW w:type="dxa" w:w="1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4</w:t>
                  </w:r>
                </w:p>
              </w:tc>
              <w:tc>
                <w:tcPr>
                  <w:tcW w:type="dxa" w:w="2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风险评估</w:t>
                  </w:r>
                </w:p>
              </w:tc>
              <w:tc>
                <w:tcPr>
                  <w:tcW w:type="dxa" w:w="13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坐标系采用</w:t>
                  </w:r>
                  <w:r>
                    <w:rPr>
                      <w:rFonts w:ascii="仿宋_GB2312" w:hAnsi="仿宋_GB2312" w:cs="仿宋_GB2312" w:eastAsia="仿宋_GB2312"/>
                      <w:sz w:val="21"/>
                      <w:color w:val="000000"/>
                    </w:rPr>
                    <w:t>2000国家大地坐标系，高程基准采用1985国家高程基准。</w:t>
                  </w:r>
                </w:p>
                <w:p>
                  <w:pPr>
                    <w:pStyle w:val="null3"/>
                    <w:jc w:val="left"/>
                  </w:pPr>
                  <w:r>
                    <w:rPr>
                      <w:rFonts w:ascii="仿宋_GB2312" w:hAnsi="仿宋_GB2312" w:cs="仿宋_GB2312" w:eastAsia="仿宋_GB2312"/>
                      <w:sz w:val="21"/>
                      <w:color w:val="000000"/>
                    </w:rPr>
                    <w:t>风险点的平面范围、埋深、净高精度等</w:t>
                  </w:r>
                  <w:r>
                    <w:rPr>
                      <w:rFonts w:ascii="仿宋_GB2312" w:hAnsi="仿宋_GB2312" w:cs="仿宋_GB2312" w:eastAsia="仿宋_GB2312"/>
                      <w:sz w:val="21"/>
                      <w:color w:val="000000"/>
                    </w:rPr>
                    <w:t>应</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500mm。</w:t>
                  </w:r>
                </w:p>
                <w:p>
                  <w:pPr>
                    <w:pStyle w:val="null3"/>
                    <w:jc w:val="left"/>
                  </w:pPr>
                  <w:r>
                    <w:rPr>
                      <w:rFonts w:ascii="仿宋_GB2312" w:hAnsi="仿宋_GB2312" w:cs="仿宋_GB2312" w:eastAsia="仿宋_GB2312"/>
                      <w:sz w:val="21"/>
                      <w:color w:val="000000"/>
                    </w:rPr>
                    <w:t>高风险以及需整治的隐患点，其平面、竖向分布范围需精准。平面范围误差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0.05h（其中h为地下管网中心埋深，单位为mm，当h小于1000mm以1000mm带入计算）。</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项</w:t>
                  </w:r>
                </w:p>
              </w:tc>
            </w:tr>
            <w:tr>
              <w:tc>
                <w:tcPr>
                  <w:tcW w:type="dxa" w:w="1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5</w:t>
                  </w:r>
                </w:p>
              </w:tc>
              <w:tc>
                <w:tcPr>
                  <w:tcW w:type="dxa" w:w="2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平台建设</w:t>
                  </w:r>
                </w:p>
              </w:tc>
              <w:tc>
                <w:tcPr>
                  <w:tcW w:type="dxa" w:w="13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left"/>
                  </w:pPr>
                  <w:r>
                    <w:rPr>
                      <w:rFonts w:ascii="仿宋_GB2312" w:hAnsi="仿宋_GB2312" w:cs="仿宋_GB2312" w:eastAsia="仿宋_GB2312"/>
                      <w:sz w:val="21"/>
                      <w:color w:val="000000"/>
                    </w:rPr>
                    <w:t>基于渭南市生命线安全管理现状与风险评估、隐患普查数据资源，按照市县一体化建设模式，采取</w:t>
                  </w:r>
                  <w:r>
                    <w:rPr>
                      <w:rFonts w:ascii="仿宋_GB2312" w:hAnsi="仿宋_GB2312" w:cs="仿宋_GB2312" w:eastAsia="仿宋_GB2312"/>
                      <w:sz w:val="21"/>
                      <w:color w:val="000000"/>
                    </w:rPr>
                    <w:t>“全市统筹、试点先行、分期建设、成果共享”的建设策略，搭建渭南市城市生命线安全综合管理平台。</w:t>
                  </w:r>
                </w:p>
                <w:p>
                  <w:pPr>
                    <w:pStyle w:val="null3"/>
                    <w:ind w:firstLine="420"/>
                    <w:jc w:val="left"/>
                  </w:pPr>
                  <w:r>
                    <w:rPr>
                      <w:rFonts w:ascii="仿宋_GB2312" w:hAnsi="仿宋_GB2312" w:cs="仿宋_GB2312" w:eastAsia="仿宋_GB2312"/>
                      <w:sz w:val="21"/>
                      <w:color w:val="000000"/>
                    </w:rPr>
                    <w:t>本次</w:t>
                  </w:r>
                  <w:r>
                    <w:rPr>
                      <w:rFonts w:ascii="仿宋_GB2312" w:hAnsi="仿宋_GB2312" w:cs="仿宋_GB2312" w:eastAsia="仿宋_GB2312"/>
                      <w:sz w:val="21"/>
                      <w:color w:val="000000"/>
                    </w:rPr>
                    <w:t>渭南市城市基础设施生命线安全工程（一期）</w:t>
                  </w:r>
                  <w:r>
                    <w:rPr>
                      <w:rFonts w:ascii="仿宋_GB2312" w:hAnsi="仿宋_GB2312" w:cs="仿宋_GB2312" w:eastAsia="仿宋_GB2312"/>
                      <w:sz w:val="21"/>
                      <w:color w:val="000000"/>
                    </w:rPr>
                    <w:t>具体包括以下内容：</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生命线工程数据库建设：包括公共基础数据库、燃气专题库、排水安全专题库、桥梁安全专题库、行业监管数据库以及运维数据库等</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生命线安全应用系统开发；包括综合运行管理系统、燃气安全专项系统、排水安全专项系统、管线开挖安全专项系统、渭南市生命线安全移动</w:t>
                  </w:r>
                  <w:r>
                    <w:rPr>
                      <w:rFonts w:ascii="仿宋_GB2312" w:hAnsi="仿宋_GB2312" w:cs="仿宋_GB2312" w:eastAsia="仿宋_GB2312"/>
                      <w:sz w:val="21"/>
                      <w:color w:val="000000"/>
                    </w:rPr>
                    <w:t>APP、后台管理系统等内容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渭南市城市生命线安全中台：开发渭南市城市</w:t>
                  </w:r>
                  <w:r>
                    <w:rPr>
                      <w:rFonts w:ascii="仿宋_GB2312" w:hAnsi="仿宋_GB2312" w:cs="仿宋_GB2312" w:eastAsia="仿宋_GB2312"/>
                      <w:sz w:val="21"/>
                      <w:color w:val="000000"/>
                    </w:rPr>
                    <w:t>CIM平台和数据共享服务平台，满足数据统一汇聚、管理、服务需要，同时为后期应用扩展奠定平台基础</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城市生命线平台系统集成：包括整合各生命线安全物联监测数据，集成渭南市各燃气企业、排水企业的平台相关数据，与渭南市海绵城市信息平台、各县级生命线平台、省级生命线平台对接，同时需预留渭南市城市运管服平台期建设相关接口。</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项</w:t>
                  </w:r>
                </w:p>
              </w:tc>
            </w:tr>
          </w:tbl>
          <w:p>
            <w:pPr>
              <w:pStyle w:val="null3"/>
              <w:ind w:firstLine="422"/>
              <w:jc w:val="left"/>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服务质量标准：</w:t>
            </w:r>
          </w:p>
          <w:p>
            <w:pPr>
              <w:pStyle w:val="null3"/>
              <w:ind w:firstLine="420"/>
              <w:jc w:val="both"/>
            </w:pPr>
            <w:r>
              <w:rPr>
                <w:rFonts w:ascii="仿宋_GB2312" w:hAnsi="仿宋_GB2312" w:cs="仿宋_GB2312" w:eastAsia="仿宋_GB2312"/>
                <w:sz w:val="21"/>
              </w:rPr>
              <w:t>工程质量必须达到现行国家、行</w:t>
            </w:r>
            <w:r>
              <w:rPr>
                <w:rFonts w:ascii="仿宋_GB2312" w:hAnsi="仿宋_GB2312" w:cs="仿宋_GB2312" w:eastAsia="仿宋_GB2312"/>
                <w:sz w:val="21"/>
              </w:rPr>
              <w:t>业及工程所在地地方工程质量验收合格标准和技术规范的要求。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陕西省城市基础设施生命线安全风险评估指导手册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《城市市政基础设施普查和综合管理信息平台建设工作指导手册》（</w:t>
            </w:r>
            <w:r>
              <w:rPr>
                <w:rFonts w:ascii="仿宋_GB2312" w:hAnsi="仿宋_GB2312" w:cs="仿宋_GB2312" w:eastAsia="仿宋_GB2312"/>
                <w:sz w:val="21"/>
              </w:rPr>
              <w:t>2021年5月住房和城乡建设部印发）</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《陕西省城市基础设施生命线安全风险评估指导手册》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《第一次全国自然灾害综合风险普查房屋建筑和市政设施调查实施方案》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《第一次全国自然灾害综合风险普查技术规范</w:t>
            </w:r>
            <w:r>
              <w:rPr>
                <w:rFonts w:ascii="仿宋_GB2312" w:hAnsi="仿宋_GB2312" w:cs="仿宋_GB2312" w:eastAsia="仿宋_GB2312"/>
                <w:sz w:val="21"/>
              </w:rPr>
              <w:t>-市政设施承灾体普查技术导则》</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《第一次全国自然灾害综合风险普查房屋建筑和市政设施调查业务流程指南》</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《第一次全国自然灾害综合风险普查房屋建筑和市政设施调查质量控制细则》</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《第一次全国自然灾害综合风险普查房屋建筑和市政设施调查数据汇交和质量审核办法》</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《安全生产监督管理信息隐患排查治理数据规范》（安监总厅规划〔</w:t>
            </w:r>
            <w:r>
              <w:rPr>
                <w:rFonts w:ascii="仿宋_GB2312" w:hAnsi="仿宋_GB2312" w:cs="仿宋_GB2312" w:eastAsia="仿宋_GB2312"/>
                <w:sz w:val="21"/>
              </w:rPr>
              <w:t>2014〕97号）</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《城市地下管线探测技术规程》（</w:t>
            </w:r>
            <w:r>
              <w:rPr>
                <w:rFonts w:ascii="仿宋_GB2312" w:hAnsi="仿宋_GB2312" w:cs="仿宋_GB2312" w:eastAsia="仿宋_GB2312"/>
                <w:sz w:val="21"/>
              </w:rPr>
              <w:t>CJJ61-2017）</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《城市工程地球物理探测标准》（</w:t>
            </w:r>
            <w:r>
              <w:rPr>
                <w:rFonts w:ascii="仿宋_GB2312" w:hAnsi="仿宋_GB2312" w:cs="仿宋_GB2312" w:eastAsia="仿宋_GB2312"/>
                <w:sz w:val="21"/>
              </w:rPr>
              <w:t>CJJ/T7-2017）</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《城市地下病害体综合探测与风险评估技术标准》（</w:t>
            </w:r>
            <w:r>
              <w:rPr>
                <w:rFonts w:ascii="仿宋_GB2312" w:hAnsi="仿宋_GB2312" w:cs="仿宋_GB2312" w:eastAsia="仿宋_GB2312"/>
                <w:sz w:val="21"/>
              </w:rPr>
              <w:t>JGJ437-2018）</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《城镇排水管道检测与评估技术规程》（</w:t>
            </w:r>
            <w:r>
              <w:rPr>
                <w:rFonts w:ascii="仿宋_GB2312" w:hAnsi="仿宋_GB2312" w:cs="仿宋_GB2312" w:eastAsia="仿宋_GB2312"/>
                <w:sz w:val="21"/>
              </w:rPr>
              <w:t>CJJ181-2012）</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《城镇燃气设计规范》</w:t>
            </w:r>
            <w:r>
              <w:rPr>
                <w:rFonts w:ascii="仿宋_GB2312" w:hAnsi="仿宋_GB2312" w:cs="仿宋_GB2312" w:eastAsia="仿宋_GB2312"/>
                <w:sz w:val="21"/>
              </w:rPr>
              <w:t>GB50028-2006（2020年版）</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《城镇燃气技术规范》</w:t>
            </w:r>
            <w:r>
              <w:rPr>
                <w:rFonts w:ascii="仿宋_GB2312" w:hAnsi="仿宋_GB2312" w:cs="仿宋_GB2312" w:eastAsia="仿宋_GB2312"/>
                <w:sz w:val="21"/>
              </w:rPr>
              <w:t>(GB550494-2009)</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《燃气工程项目规范》</w:t>
            </w:r>
            <w:r>
              <w:rPr>
                <w:rFonts w:ascii="仿宋_GB2312" w:hAnsi="仿宋_GB2312" w:cs="仿宋_GB2312" w:eastAsia="仿宋_GB2312"/>
                <w:sz w:val="21"/>
              </w:rPr>
              <w:t>(GB55009-2021)</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《压力管道规范公用管道》</w:t>
            </w:r>
            <w:r>
              <w:rPr>
                <w:rFonts w:ascii="仿宋_GB2312" w:hAnsi="仿宋_GB2312" w:cs="仿宋_GB2312" w:eastAsia="仿宋_GB2312"/>
                <w:sz w:val="21"/>
              </w:rPr>
              <w:t>(GB/T38942-2020)</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《聚乙烯燃气管道工程技术规程》</w:t>
            </w:r>
            <w:r>
              <w:rPr>
                <w:rFonts w:ascii="仿宋_GB2312" w:hAnsi="仿宋_GB2312" w:cs="仿宋_GB2312" w:eastAsia="仿宋_GB2312"/>
                <w:sz w:val="21"/>
              </w:rPr>
              <w:t>(CJJ63－2008)</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《压力管道定期检验规则－公用管道》</w:t>
            </w:r>
            <w:r>
              <w:rPr>
                <w:rFonts w:ascii="仿宋_GB2312" w:hAnsi="仿宋_GB2312" w:cs="仿宋_GB2312" w:eastAsia="仿宋_GB2312"/>
                <w:sz w:val="21"/>
              </w:rPr>
              <w:t>TSGD7004-2010</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《特种设备生产和充装单位许可规则》</w:t>
            </w:r>
            <w:r>
              <w:rPr>
                <w:rFonts w:ascii="仿宋_GB2312" w:hAnsi="仿宋_GB2312" w:cs="仿宋_GB2312" w:eastAsia="仿宋_GB2312"/>
                <w:sz w:val="21"/>
              </w:rPr>
              <w:t>TSG07-2019</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《燃气系统运行安全评价标准》</w:t>
            </w:r>
            <w:r>
              <w:rPr>
                <w:rFonts w:ascii="仿宋_GB2312" w:hAnsi="仿宋_GB2312" w:cs="仿宋_GB2312" w:eastAsia="仿宋_GB2312"/>
                <w:sz w:val="21"/>
              </w:rPr>
              <w:t>GB/T50811-2012</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《钢质管道外腐蚀控制规范》</w:t>
            </w:r>
            <w:r>
              <w:rPr>
                <w:rFonts w:ascii="仿宋_GB2312" w:hAnsi="仿宋_GB2312" w:cs="仿宋_GB2312" w:eastAsia="仿宋_GB2312"/>
                <w:sz w:val="21"/>
              </w:rPr>
              <w:t>GB/T21447-2018</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《埋地钢质管道阴极保护技术规范》</w:t>
            </w:r>
            <w:r>
              <w:rPr>
                <w:rFonts w:ascii="仿宋_GB2312" w:hAnsi="仿宋_GB2312" w:cs="仿宋_GB2312" w:eastAsia="仿宋_GB2312"/>
                <w:sz w:val="21"/>
              </w:rPr>
              <w:t>GB/T21448-2017</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《油气输送管道穿越工程设计规范》</w:t>
            </w:r>
            <w:r>
              <w:rPr>
                <w:rFonts w:ascii="仿宋_GB2312" w:hAnsi="仿宋_GB2312" w:cs="仿宋_GB2312" w:eastAsia="仿宋_GB2312"/>
                <w:sz w:val="21"/>
              </w:rPr>
              <w:t>GB50423-2013</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《城镇燃气管道穿跨越工程技术规程》</w:t>
            </w:r>
            <w:r>
              <w:rPr>
                <w:rFonts w:ascii="仿宋_GB2312" w:hAnsi="仿宋_GB2312" w:cs="仿宋_GB2312" w:eastAsia="仿宋_GB2312"/>
                <w:sz w:val="21"/>
              </w:rPr>
              <w:t>CJJ/T250-2016</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《城镇燃气管道施工与验收规范》</w:t>
            </w:r>
            <w:r>
              <w:rPr>
                <w:rFonts w:ascii="仿宋_GB2312" w:hAnsi="仿宋_GB2312" w:cs="仿宋_GB2312" w:eastAsia="仿宋_GB2312"/>
                <w:sz w:val="21"/>
              </w:rPr>
              <w:t>CJJ33-2005</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《城镇燃气设施运行、维护和抢修安全技术规程》</w:t>
            </w:r>
            <w:r>
              <w:rPr>
                <w:rFonts w:ascii="仿宋_GB2312" w:hAnsi="仿宋_GB2312" w:cs="仿宋_GB2312" w:eastAsia="仿宋_GB2312"/>
                <w:sz w:val="21"/>
              </w:rPr>
              <w:t>CJJ51-2016</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《城镇燃气</w:t>
            </w:r>
            <w:r>
              <w:rPr>
                <w:rFonts w:ascii="仿宋_GB2312" w:hAnsi="仿宋_GB2312" w:cs="仿宋_GB2312" w:eastAsia="仿宋_GB2312"/>
                <w:sz w:val="21"/>
              </w:rPr>
              <w:t>管网泄漏评估技术规程</w:t>
            </w:r>
            <w:r>
              <w:rPr>
                <w:rFonts w:ascii="仿宋_GB2312" w:hAnsi="仿宋_GB2312" w:cs="仿宋_GB2312" w:eastAsia="仿宋_GB2312"/>
                <w:sz w:val="21"/>
              </w:rPr>
              <w:t>》</w:t>
            </w:r>
            <w:r>
              <w:rPr>
                <w:rFonts w:ascii="仿宋_GB2312" w:hAnsi="仿宋_GB2312" w:cs="仿宋_GB2312" w:eastAsia="仿宋_GB2312"/>
                <w:sz w:val="21"/>
              </w:rPr>
              <w:t>T/CCES 24-2021</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《城镇燃气</w:t>
            </w:r>
            <w:r>
              <w:rPr>
                <w:rFonts w:ascii="仿宋_GB2312" w:hAnsi="仿宋_GB2312" w:cs="仿宋_GB2312" w:eastAsia="仿宋_GB2312"/>
                <w:sz w:val="21"/>
              </w:rPr>
              <w:t>管网泄漏检测技术规程</w:t>
            </w:r>
            <w:r>
              <w:rPr>
                <w:rFonts w:ascii="仿宋_GB2312" w:hAnsi="仿宋_GB2312" w:cs="仿宋_GB2312" w:eastAsia="仿宋_GB2312"/>
                <w:sz w:val="21"/>
              </w:rPr>
              <w:t>》</w:t>
            </w:r>
            <w:r>
              <w:rPr>
                <w:rFonts w:ascii="仿宋_GB2312" w:hAnsi="仿宋_GB2312" w:cs="仿宋_GB2312" w:eastAsia="仿宋_GB2312"/>
                <w:sz w:val="21"/>
              </w:rPr>
              <w:t>CJJ</w:t>
            </w:r>
            <w:r>
              <w:rPr>
                <w:rFonts w:ascii="仿宋_GB2312" w:hAnsi="仿宋_GB2312" w:cs="仿宋_GB2312" w:eastAsia="仿宋_GB2312"/>
                <w:sz w:val="21"/>
              </w:rPr>
              <w:t>/T215</w:t>
            </w:r>
            <w:r>
              <w:rPr>
                <w:rFonts w:ascii="仿宋_GB2312" w:hAnsi="仿宋_GB2312" w:cs="仿宋_GB2312" w:eastAsia="仿宋_GB2312"/>
                <w:sz w:val="21"/>
              </w:rPr>
              <w:t>-201</w:t>
            </w:r>
            <w:r>
              <w:rPr>
                <w:rFonts w:ascii="仿宋_GB2312" w:hAnsi="仿宋_GB2312" w:cs="仿宋_GB2312" w:eastAsia="仿宋_GB2312"/>
                <w:sz w:val="21"/>
              </w:rPr>
              <w:t>4</w:t>
            </w:r>
          </w:p>
          <w:p>
            <w:pPr>
              <w:pStyle w:val="null3"/>
              <w:ind w:firstLine="420"/>
              <w:jc w:val="both"/>
            </w:pPr>
            <w:r>
              <w:rPr>
                <w:rFonts w:ascii="仿宋_GB2312" w:hAnsi="仿宋_GB2312" w:cs="仿宋_GB2312" w:eastAsia="仿宋_GB2312"/>
                <w:sz w:val="21"/>
              </w:rPr>
              <w:t>30.</w:t>
            </w:r>
            <w:r>
              <w:rPr>
                <w:rFonts w:ascii="仿宋_GB2312" w:hAnsi="仿宋_GB2312" w:cs="仿宋_GB2312" w:eastAsia="仿宋_GB2312"/>
                <w:sz w:val="21"/>
              </w:rPr>
              <w:t>《城镇燃气标志标准》</w:t>
            </w:r>
            <w:r>
              <w:rPr>
                <w:rFonts w:ascii="仿宋_GB2312" w:hAnsi="仿宋_GB2312" w:cs="仿宋_GB2312" w:eastAsia="仿宋_GB2312"/>
                <w:sz w:val="21"/>
              </w:rPr>
              <w:t>CJJ/T153-2010</w:t>
            </w:r>
          </w:p>
          <w:p>
            <w:pPr>
              <w:pStyle w:val="null3"/>
              <w:ind w:firstLine="420"/>
              <w:jc w:val="both"/>
            </w:pPr>
            <w:r>
              <w:rPr>
                <w:rFonts w:ascii="仿宋_GB2312" w:hAnsi="仿宋_GB2312" w:cs="仿宋_GB2312" w:eastAsia="仿宋_GB2312"/>
                <w:sz w:val="21"/>
              </w:rPr>
              <w:t>30.</w:t>
            </w:r>
            <w:r>
              <w:rPr>
                <w:rFonts w:ascii="仿宋_GB2312" w:hAnsi="仿宋_GB2312" w:cs="仿宋_GB2312" w:eastAsia="仿宋_GB2312"/>
                <w:sz w:val="21"/>
              </w:rPr>
              <w:t>《埋地钢质管道腐蚀防护工程检验》</w:t>
            </w:r>
            <w:r>
              <w:rPr>
                <w:rFonts w:ascii="仿宋_GB2312" w:hAnsi="仿宋_GB2312" w:cs="仿宋_GB2312" w:eastAsia="仿宋_GB2312"/>
                <w:sz w:val="21"/>
              </w:rPr>
              <w:t>GB/T19285-2014</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《钢质管道及储罐腐蚀评价标准》</w:t>
            </w:r>
            <w:r>
              <w:rPr>
                <w:rFonts w:ascii="仿宋_GB2312" w:hAnsi="仿宋_GB2312" w:cs="仿宋_GB2312" w:eastAsia="仿宋_GB2312"/>
                <w:sz w:val="21"/>
              </w:rPr>
              <w:t>SY/T0087.1-2018</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《管道腐蚀控制工程生命周期通用要求》</w:t>
            </w:r>
            <w:r>
              <w:rPr>
                <w:rFonts w:ascii="仿宋_GB2312" w:hAnsi="仿宋_GB2312" w:cs="仿宋_GB2312" w:eastAsia="仿宋_GB2312"/>
                <w:sz w:val="21"/>
              </w:rPr>
              <w:t>GB/T37190-2018</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《油气输送管道完整性管理规范》</w:t>
            </w:r>
            <w:r>
              <w:rPr>
                <w:rFonts w:ascii="仿宋_GB2312" w:hAnsi="仿宋_GB2312" w:cs="仿宋_GB2312" w:eastAsia="仿宋_GB2312"/>
                <w:sz w:val="21"/>
              </w:rPr>
              <w:t>(GB32167-2015)</w:t>
            </w:r>
          </w:p>
          <w:p>
            <w:pPr>
              <w:pStyle w:val="null3"/>
              <w:ind w:firstLine="420"/>
              <w:jc w:val="both"/>
            </w:pPr>
            <w:r>
              <w:rPr>
                <w:rFonts w:ascii="仿宋_GB2312" w:hAnsi="仿宋_GB2312" w:cs="仿宋_GB2312" w:eastAsia="仿宋_GB2312"/>
                <w:sz w:val="21"/>
              </w:rPr>
              <w:t>35.</w:t>
            </w:r>
            <w:r>
              <w:rPr>
                <w:rFonts w:ascii="仿宋_GB2312" w:hAnsi="仿宋_GB2312" w:cs="仿宋_GB2312" w:eastAsia="仿宋_GB2312"/>
                <w:sz w:val="21"/>
              </w:rPr>
              <w:t>《建筑与桥梁结构监测技术规范》（</w:t>
            </w:r>
            <w:r>
              <w:rPr>
                <w:rFonts w:ascii="仿宋_GB2312" w:hAnsi="仿宋_GB2312" w:cs="仿宋_GB2312" w:eastAsia="仿宋_GB2312"/>
                <w:sz w:val="21"/>
              </w:rPr>
              <w:t>GB50982-2014）</w:t>
            </w:r>
          </w:p>
          <w:p>
            <w:pPr>
              <w:pStyle w:val="null3"/>
              <w:ind w:firstLine="420"/>
              <w:jc w:val="both"/>
            </w:pPr>
            <w:r>
              <w:rPr>
                <w:rFonts w:ascii="仿宋_GB2312" w:hAnsi="仿宋_GB2312" w:cs="仿宋_GB2312" w:eastAsia="仿宋_GB2312"/>
                <w:sz w:val="21"/>
              </w:rPr>
              <w:t>36.</w:t>
            </w:r>
            <w:r>
              <w:rPr>
                <w:rFonts w:ascii="仿宋_GB2312" w:hAnsi="仿宋_GB2312" w:cs="仿宋_GB2312" w:eastAsia="仿宋_GB2312"/>
                <w:sz w:val="21"/>
              </w:rPr>
              <w:t>《城市桥梁检测与评定技术规范》（</w:t>
            </w:r>
            <w:r>
              <w:rPr>
                <w:rFonts w:ascii="仿宋_GB2312" w:hAnsi="仿宋_GB2312" w:cs="仿宋_GB2312" w:eastAsia="仿宋_GB2312"/>
                <w:sz w:val="21"/>
              </w:rPr>
              <w:t>CJJ/T 233-2015）</w:t>
            </w:r>
          </w:p>
          <w:p>
            <w:pPr>
              <w:pStyle w:val="null3"/>
              <w:ind w:firstLine="420"/>
              <w:jc w:val="both"/>
            </w:pPr>
            <w:r>
              <w:rPr>
                <w:rFonts w:ascii="仿宋_GB2312" w:hAnsi="仿宋_GB2312" w:cs="仿宋_GB2312" w:eastAsia="仿宋_GB2312"/>
                <w:sz w:val="21"/>
              </w:rPr>
              <w:t>37.</w:t>
            </w:r>
            <w:r>
              <w:rPr>
                <w:rFonts w:ascii="仿宋_GB2312" w:hAnsi="仿宋_GB2312" w:cs="仿宋_GB2312" w:eastAsia="仿宋_GB2312"/>
                <w:sz w:val="21"/>
              </w:rPr>
              <w:t>《城市地下管线工程档案管理办法》（建设部令第</w:t>
            </w:r>
            <w:r>
              <w:rPr>
                <w:rFonts w:ascii="仿宋_GB2312" w:hAnsi="仿宋_GB2312" w:cs="仿宋_GB2312" w:eastAsia="仿宋_GB2312"/>
                <w:sz w:val="21"/>
              </w:rPr>
              <w:t>136号）</w:t>
            </w:r>
          </w:p>
          <w:p>
            <w:pPr>
              <w:pStyle w:val="null3"/>
              <w:ind w:firstLine="420"/>
              <w:jc w:val="both"/>
            </w:pPr>
            <w:r>
              <w:rPr>
                <w:rFonts w:ascii="仿宋_GB2312" w:hAnsi="仿宋_GB2312" w:cs="仿宋_GB2312" w:eastAsia="仿宋_GB2312"/>
                <w:sz w:val="21"/>
              </w:rPr>
              <w:t>38.</w:t>
            </w:r>
            <w:r>
              <w:rPr>
                <w:rFonts w:ascii="仿宋_GB2312" w:hAnsi="仿宋_GB2312" w:cs="仿宋_GB2312" w:eastAsia="仿宋_GB2312"/>
                <w:sz w:val="21"/>
              </w:rPr>
              <w:t>《地下管线精细探测技术规程》（</w:t>
            </w:r>
            <w:r>
              <w:rPr>
                <w:rFonts w:ascii="仿宋_GB2312" w:hAnsi="仿宋_GB2312" w:cs="仿宋_GB2312" w:eastAsia="仿宋_GB2312"/>
                <w:sz w:val="21"/>
              </w:rPr>
              <w:t>T/CAS515-2021）</w:t>
            </w:r>
          </w:p>
          <w:p>
            <w:pPr>
              <w:pStyle w:val="null3"/>
              <w:ind w:firstLine="420"/>
              <w:jc w:val="both"/>
            </w:pPr>
            <w:r>
              <w:rPr>
                <w:rFonts w:ascii="仿宋_GB2312" w:hAnsi="仿宋_GB2312" w:cs="仿宋_GB2312" w:eastAsia="仿宋_GB2312"/>
                <w:sz w:val="21"/>
              </w:rPr>
              <w:t>39.</w:t>
            </w:r>
            <w:r>
              <w:rPr>
                <w:rFonts w:ascii="仿宋_GB2312" w:hAnsi="仿宋_GB2312" w:cs="仿宋_GB2312" w:eastAsia="仿宋_GB2312"/>
                <w:sz w:val="21"/>
              </w:rPr>
              <w:t>《道路三维探地雷达探测技术规程》（</w:t>
            </w:r>
            <w:r>
              <w:rPr>
                <w:rFonts w:ascii="仿宋_GB2312" w:hAnsi="仿宋_GB2312" w:cs="仿宋_GB2312" w:eastAsia="仿宋_GB2312"/>
                <w:sz w:val="21"/>
              </w:rPr>
              <w:t>T/CAS516-2021）</w:t>
            </w:r>
          </w:p>
          <w:p>
            <w:pPr>
              <w:pStyle w:val="null3"/>
              <w:ind w:firstLine="420"/>
              <w:jc w:val="both"/>
            </w:pPr>
            <w:r>
              <w:rPr>
                <w:rFonts w:ascii="仿宋_GB2312" w:hAnsi="仿宋_GB2312" w:cs="仿宋_GB2312" w:eastAsia="仿宋_GB2312"/>
                <w:sz w:val="21"/>
              </w:rPr>
              <w:t>40.</w:t>
            </w:r>
            <w:r>
              <w:rPr>
                <w:rFonts w:ascii="仿宋_GB2312" w:hAnsi="仿宋_GB2312" w:cs="仿宋_GB2312" w:eastAsia="仿宋_GB2312"/>
                <w:sz w:val="21"/>
              </w:rPr>
              <w:t>《城市测量规范》（</w:t>
            </w:r>
            <w:r>
              <w:rPr>
                <w:rFonts w:ascii="仿宋_GB2312" w:hAnsi="仿宋_GB2312" w:cs="仿宋_GB2312" w:eastAsia="仿宋_GB2312"/>
                <w:sz w:val="21"/>
              </w:rPr>
              <w:t>CJJ/T8-2011）</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《卫星导航定位基准站网络实时动态测量（</w:t>
            </w:r>
            <w:r>
              <w:rPr>
                <w:rFonts w:ascii="仿宋_GB2312" w:hAnsi="仿宋_GB2312" w:cs="仿宋_GB2312" w:eastAsia="仿宋_GB2312"/>
                <w:sz w:val="21"/>
              </w:rPr>
              <w:t>RTK）规范》（GB/T39616-2020）</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《国家基本比例尺地图图式第</w:t>
            </w:r>
            <w:r>
              <w:rPr>
                <w:rFonts w:ascii="仿宋_GB2312" w:hAnsi="仿宋_GB2312" w:cs="仿宋_GB2312" w:eastAsia="仿宋_GB2312"/>
                <w:sz w:val="21"/>
              </w:rPr>
              <w:t>1部分：1:5001:10001:2000地形图图式》（GB/T20257.1-2017）</w:t>
            </w:r>
          </w:p>
          <w:p>
            <w:pPr>
              <w:pStyle w:val="null3"/>
              <w:ind w:firstLine="420"/>
              <w:jc w:val="both"/>
            </w:pPr>
            <w:r>
              <w:rPr>
                <w:rFonts w:ascii="仿宋_GB2312" w:hAnsi="仿宋_GB2312" w:cs="仿宋_GB2312" w:eastAsia="仿宋_GB2312"/>
                <w:sz w:val="21"/>
              </w:rPr>
              <w:t>43.</w:t>
            </w:r>
            <w:r>
              <w:rPr>
                <w:rFonts w:ascii="仿宋_GB2312" w:hAnsi="仿宋_GB2312" w:cs="仿宋_GB2312" w:eastAsia="仿宋_GB2312"/>
                <w:sz w:val="21"/>
              </w:rPr>
              <w:t>《测绘成果质量检查与验收》（</w:t>
            </w:r>
            <w:r>
              <w:rPr>
                <w:rFonts w:ascii="仿宋_GB2312" w:hAnsi="仿宋_GB2312" w:cs="仿宋_GB2312" w:eastAsia="仿宋_GB2312"/>
                <w:sz w:val="21"/>
              </w:rPr>
              <w:t>GB/T24356-2009）</w:t>
            </w:r>
          </w:p>
          <w:p>
            <w:pPr>
              <w:pStyle w:val="null3"/>
              <w:ind w:firstLine="420"/>
              <w:jc w:val="both"/>
            </w:pPr>
            <w:r>
              <w:rPr>
                <w:rFonts w:ascii="仿宋_GB2312" w:hAnsi="仿宋_GB2312" w:cs="仿宋_GB2312" w:eastAsia="仿宋_GB2312"/>
                <w:sz w:val="21"/>
              </w:rPr>
              <w:t>44.</w:t>
            </w:r>
            <w:r>
              <w:rPr>
                <w:rFonts w:ascii="仿宋_GB2312" w:hAnsi="仿宋_GB2312" w:cs="仿宋_GB2312" w:eastAsia="仿宋_GB2312"/>
                <w:sz w:val="21"/>
              </w:rPr>
              <w:t>《基础地理信息要素分类与代码》（</w:t>
            </w:r>
            <w:r>
              <w:rPr>
                <w:rFonts w:ascii="仿宋_GB2312" w:hAnsi="仿宋_GB2312" w:cs="仿宋_GB2312" w:eastAsia="仿宋_GB2312"/>
                <w:sz w:val="21"/>
              </w:rPr>
              <w:t>GB/T13923-2006）</w:t>
            </w:r>
          </w:p>
          <w:p>
            <w:pPr>
              <w:pStyle w:val="null3"/>
              <w:ind w:firstLine="420"/>
              <w:jc w:val="both"/>
            </w:pPr>
            <w:r>
              <w:rPr>
                <w:rFonts w:ascii="仿宋_GB2312" w:hAnsi="仿宋_GB2312" w:cs="仿宋_GB2312" w:eastAsia="仿宋_GB2312"/>
                <w:sz w:val="21"/>
              </w:rPr>
              <w:t>45.</w:t>
            </w:r>
            <w:r>
              <w:rPr>
                <w:rFonts w:ascii="仿宋_GB2312" w:hAnsi="仿宋_GB2312" w:cs="仿宋_GB2312" w:eastAsia="仿宋_GB2312"/>
                <w:sz w:val="21"/>
              </w:rPr>
              <w:t>《城市基础地理信息系统技术标准》（</w:t>
            </w:r>
            <w:r>
              <w:rPr>
                <w:rFonts w:ascii="仿宋_GB2312" w:hAnsi="仿宋_GB2312" w:cs="仿宋_GB2312" w:eastAsia="仿宋_GB2312"/>
                <w:sz w:val="21"/>
              </w:rPr>
              <w:t>CJJ/T100-2017）</w:t>
            </w:r>
          </w:p>
          <w:p>
            <w:pPr>
              <w:pStyle w:val="null3"/>
              <w:ind w:firstLine="420"/>
              <w:jc w:val="both"/>
            </w:pPr>
            <w:r>
              <w:rPr>
                <w:rFonts w:ascii="仿宋_GB2312" w:hAnsi="仿宋_GB2312" w:cs="仿宋_GB2312" w:eastAsia="仿宋_GB2312"/>
                <w:sz w:val="21"/>
              </w:rPr>
              <w:t>46.</w:t>
            </w:r>
            <w:r>
              <w:rPr>
                <w:rFonts w:ascii="仿宋_GB2312" w:hAnsi="仿宋_GB2312" w:cs="仿宋_GB2312" w:eastAsia="仿宋_GB2312"/>
                <w:sz w:val="21"/>
              </w:rPr>
              <w:t>《城市地下空间设施分类与代码》（</w:t>
            </w:r>
            <w:r>
              <w:rPr>
                <w:rFonts w:ascii="仿宋_GB2312" w:hAnsi="仿宋_GB2312" w:cs="仿宋_GB2312" w:eastAsia="仿宋_GB2312"/>
                <w:sz w:val="21"/>
              </w:rPr>
              <w:t>GB/T28590-2012）</w:t>
            </w:r>
          </w:p>
          <w:p>
            <w:pPr>
              <w:pStyle w:val="null3"/>
              <w:ind w:firstLine="420"/>
              <w:jc w:val="both"/>
            </w:pPr>
            <w:r>
              <w:rPr>
                <w:rFonts w:ascii="仿宋_GB2312" w:hAnsi="仿宋_GB2312" w:cs="仿宋_GB2312" w:eastAsia="仿宋_GB2312"/>
                <w:sz w:val="21"/>
              </w:rPr>
              <w:t>47.</w:t>
            </w:r>
            <w:r>
              <w:rPr>
                <w:rFonts w:ascii="仿宋_GB2312" w:hAnsi="仿宋_GB2312" w:cs="仿宋_GB2312" w:eastAsia="仿宋_GB2312"/>
                <w:sz w:val="21"/>
              </w:rPr>
              <w:t>《城市地下空间测绘规范》（</w:t>
            </w:r>
            <w:r>
              <w:rPr>
                <w:rFonts w:ascii="仿宋_GB2312" w:hAnsi="仿宋_GB2312" w:cs="仿宋_GB2312" w:eastAsia="仿宋_GB2312"/>
                <w:sz w:val="21"/>
              </w:rPr>
              <w:t>GB/T35636-2017）</w:t>
            </w:r>
          </w:p>
          <w:p>
            <w:pPr>
              <w:pStyle w:val="null3"/>
              <w:ind w:firstLine="420"/>
              <w:jc w:val="both"/>
            </w:pPr>
            <w:r>
              <w:rPr>
                <w:rFonts w:ascii="仿宋_GB2312" w:hAnsi="仿宋_GB2312" w:cs="仿宋_GB2312" w:eastAsia="仿宋_GB2312"/>
                <w:sz w:val="21"/>
              </w:rPr>
              <w:t>48.</w:t>
            </w:r>
            <w:r>
              <w:rPr>
                <w:rFonts w:ascii="仿宋_GB2312" w:hAnsi="仿宋_GB2312" w:cs="仿宋_GB2312" w:eastAsia="仿宋_GB2312"/>
                <w:sz w:val="21"/>
              </w:rPr>
              <w:t>《地下管线数据获取规程》（</w:t>
            </w:r>
            <w:r>
              <w:rPr>
                <w:rFonts w:ascii="仿宋_GB2312" w:hAnsi="仿宋_GB2312" w:cs="仿宋_GB2312" w:eastAsia="仿宋_GB2312"/>
                <w:sz w:val="21"/>
              </w:rPr>
              <w:t>GB/T35644-2017）</w:t>
            </w:r>
          </w:p>
          <w:p>
            <w:pPr>
              <w:pStyle w:val="null3"/>
              <w:ind w:firstLine="420"/>
              <w:jc w:val="both"/>
            </w:pPr>
            <w:r>
              <w:rPr>
                <w:rFonts w:ascii="仿宋_GB2312" w:hAnsi="仿宋_GB2312" w:cs="仿宋_GB2312" w:eastAsia="仿宋_GB2312"/>
                <w:sz w:val="21"/>
              </w:rPr>
              <w:t>49.</w:t>
            </w:r>
            <w:r>
              <w:rPr>
                <w:rFonts w:ascii="仿宋_GB2312" w:hAnsi="仿宋_GB2312" w:cs="仿宋_GB2312" w:eastAsia="仿宋_GB2312"/>
                <w:sz w:val="21"/>
              </w:rPr>
              <w:t>《信息技术地下管线数据交换技术要求》（</w:t>
            </w:r>
            <w:r>
              <w:rPr>
                <w:rFonts w:ascii="仿宋_GB2312" w:hAnsi="仿宋_GB2312" w:cs="仿宋_GB2312" w:eastAsia="仿宋_GB2312"/>
                <w:sz w:val="21"/>
              </w:rPr>
              <w:t>GB/T29806-2013）</w:t>
            </w:r>
          </w:p>
          <w:p>
            <w:pPr>
              <w:pStyle w:val="null3"/>
              <w:ind w:firstLine="420"/>
              <w:jc w:val="both"/>
            </w:pPr>
            <w:r>
              <w:rPr>
                <w:rFonts w:ascii="仿宋_GB2312" w:hAnsi="仿宋_GB2312" w:cs="仿宋_GB2312" w:eastAsia="仿宋_GB2312"/>
                <w:sz w:val="21"/>
              </w:rPr>
              <w:t>50.</w:t>
            </w:r>
            <w:r>
              <w:rPr>
                <w:rFonts w:ascii="仿宋_GB2312" w:hAnsi="仿宋_GB2312" w:cs="仿宋_GB2312" w:eastAsia="仿宋_GB2312"/>
                <w:sz w:val="21"/>
              </w:rPr>
              <w:t>《电子计算机场地通用规范》</w:t>
            </w:r>
            <w:r>
              <w:rPr>
                <w:rFonts w:ascii="仿宋_GB2312" w:hAnsi="仿宋_GB2312" w:cs="仿宋_GB2312" w:eastAsia="仿宋_GB2312"/>
                <w:sz w:val="21"/>
              </w:rPr>
              <w:t>(GB/T2887-2000)</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《智慧城市顶层设计指南》</w:t>
            </w:r>
            <w:r>
              <w:rPr>
                <w:rFonts w:ascii="仿宋_GB2312" w:hAnsi="仿宋_GB2312" w:cs="仿宋_GB2312" w:eastAsia="仿宋_GB2312"/>
                <w:sz w:val="21"/>
              </w:rPr>
              <w:t>(GB/T36333-2018)</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《智慧城市技术参考模型》</w:t>
            </w:r>
            <w:r>
              <w:rPr>
                <w:rFonts w:ascii="仿宋_GB2312" w:hAnsi="仿宋_GB2312" w:cs="仿宋_GB2312" w:eastAsia="仿宋_GB2312"/>
                <w:sz w:val="21"/>
              </w:rPr>
              <w:t>(GB/T34678-2017)</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《质量管理体系要求》</w:t>
            </w:r>
            <w:r>
              <w:rPr>
                <w:rFonts w:ascii="仿宋_GB2312" w:hAnsi="仿宋_GB2312" w:cs="仿宋_GB2312" w:eastAsia="仿宋_GB2312"/>
                <w:sz w:val="21"/>
              </w:rPr>
              <w:t>(GB/T19001-2016)</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《信息安全管理体系要求》</w:t>
            </w:r>
            <w:r>
              <w:rPr>
                <w:rFonts w:ascii="仿宋_GB2312" w:hAnsi="仿宋_GB2312" w:cs="仿宋_GB2312" w:eastAsia="仿宋_GB2312"/>
                <w:sz w:val="21"/>
              </w:rPr>
              <w:t>(OSO/IEC27001)</w:t>
            </w:r>
          </w:p>
          <w:p>
            <w:pPr>
              <w:pStyle w:val="null3"/>
              <w:ind w:firstLine="420"/>
              <w:jc w:val="both"/>
            </w:pPr>
            <w:r>
              <w:rPr>
                <w:rFonts w:ascii="仿宋_GB2312" w:hAnsi="仿宋_GB2312" w:cs="仿宋_GB2312" w:eastAsia="仿宋_GB2312"/>
                <w:sz w:val="21"/>
              </w:rPr>
              <w:t>55.</w:t>
            </w:r>
            <w:r>
              <w:rPr>
                <w:rFonts w:ascii="仿宋_GB2312" w:hAnsi="仿宋_GB2312" w:cs="仿宋_GB2312" w:eastAsia="仿宋_GB2312"/>
                <w:sz w:val="21"/>
              </w:rPr>
              <w:t>《信息安全管理实施细则》</w:t>
            </w:r>
            <w:r>
              <w:rPr>
                <w:rFonts w:ascii="仿宋_GB2312" w:hAnsi="仿宋_GB2312" w:cs="仿宋_GB2312" w:eastAsia="仿宋_GB2312"/>
                <w:sz w:val="21"/>
              </w:rPr>
              <w:t>(ISO/IEC1779)</w:t>
            </w:r>
          </w:p>
          <w:p>
            <w:pPr>
              <w:pStyle w:val="null3"/>
              <w:ind w:firstLine="420"/>
              <w:jc w:val="both"/>
            </w:pPr>
            <w:r>
              <w:rPr>
                <w:rFonts w:ascii="仿宋_GB2312" w:hAnsi="仿宋_GB2312" w:cs="仿宋_GB2312" w:eastAsia="仿宋_GB2312"/>
                <w:sz w:val="21"/>
              </w:rPr>
              <w:t>56.</w:t>
            </w:r>
            <w:r>
              <w:rPr>
                <w:rFonts w:ascii="仿宋_GB2312" w:hAnsi="仿宋_GB2312" w:cs="仿宋_GB2312" w:eastAsia="仿宋_GB2312"/>
                <w:sz w:val="21"/>
              </w:rPr>
              <w:t>《计算机软件文档编制规范》</w:t>
            </w:r>
            <w:r>
              <w:rPr>
                <w:rFonts w:ascii="仿宋_GB2312" w:hAnsi="仿宋_GB2312" w:cs="仿宋_GB2312" w:eastAsia="仿宋_GB2312"/>
                <w:sz w:val="21"/>
              </w:rPr>
              <w:t>(GB/T8567-2006)</w:t>
            </w:r>
          </w:p>
          <w:p>
            <w:pPr>
              <w:pStyle w:val="null3"/>
              <w:ind w:firstLine="420"/>
              <w:jc w:val="both"/>
            </w:pPr>
            <w:r>
              <w:rPr>
                <w:rFonts w:ascii="仿宋_GB2312" w:hAnsi="仿宋_GB2312" w:cs="仿宋_GB2312" w:eastAsia="仿宋_GB2312"/>
                <w:sz w:val="21"/>
              </w:rPr>
              <w:t>57.</w:t>
            </w:r>
            <w:r>
              <w:rPr>
                <w:rFonts w:ascii="仿宋_GB2312" w:hAnsi="仿宋_GB2312" w:cs="仿宋_GB2312" w:eastAsia="仿宋_GB2312"/>
                <w:sz w:val="21"/>
              </w:rPr>
              <w:t>《信息技术软件工程术语》</w:t>
            </w:r>
            <w:r>
              <w:rPr>
                <w:rFonts w:ascii="仿宋_GB2312" w:hAnsi="仿宋_GB2312" w:cs="仿宋_GB2312" w:eastAsia="仿宋_GB2312"/>
                <w:sz w:val="21"/>
              </w:rPr>
              <w:t>(GB/T11457-2006)</w:t>
            </w:r>
          </w:p>
          <w:p>
            <w:pPr>
              <w:pStyle w:val="null3"/>
              <w:ind w:firstLine="420"/>
              <w:jc w:val="both"/>
            </w:pPr>
            <w:r>
              <w:rPr>
                <w:rFonts w:ascii="仿宋_GB2312" w:hAnsi="仿宋_GB2312" w:cs="仿宋_GB2312" w:eastAsia="仿宋_GB2312"/>
                <w:sz w:val="21"/>
              </w:rPr>
              <w:t>58.</w:t>
            </w:r>
            <w:r>
              <w:rPr>
                <w:rFonts w:ascii="仿宋_GB2312" w:hAnsi="仿宋_GB2312" w:cs="仿宋_GB2312" w:eastAsia="仿宋_GB2312"/>
                <w:sz w:val="21"/>
              </w:rPr>
              <w:t>《计算机软件工程规范国家标准汇编》</w:t>
            </w:r>
            <w:r>
              <w:rPr>
                <w:rFonts w:ascii="仿宋_GB2312" w:hAnsi="仿宋_GB2312" w:cs="仿宋_GB2312" w:eastAsia="仿宋_GB2312"/>
                <w:sz w:val="21"/>
              </w:rPr>
              <w:t>(2003版）</w:t>
            </w:r>
          </w:p>
          <w:p>
            <w:pPr>
              <w:pStyle w:val="null3"/>
              <w:ind w:firstLine="420"/>
              <w:jc w:val="both"/>
            </w:pPr>
            <w:r>
              <w:rPr>
                <w:rFonts w:ascii="仿宋_GB2312" w:hAnsi="仿宋_GB2312" w:cs="仿宋_GB2312" w:eastAsia="仿宋_GB2312"/>
                <w:sz w:val="21"/>
              </w:rPr>
              <w:t>59.</w:t>
            </w:r>
            <w:r>
              <w:rPr>
                <w:rFonts w:ascii="仿宋_GB2312" w:hAnsi="仿宋_GB2312" w:cs="仿宋_GB2312" w:eastAsia="仿宋_GB2312"/>
                <w:sz w:val="21"/>
              </w:rPr>
              <w:t>《基础地理信息要素分类与代码》</w:t>
            </w:r>
            <w:r>
              <w:rPr>
                <w:rFonts w:ascii="仿宋_GB2312" w:hAnsi="仿宋_GB2312" w:cs="仿宋_GB2312" w:eastAsia="仿宋_GB2312"/>
                <w:sz w:val="21"/>
              </w:rPr>
              <w:t>(GB/T13923-2006)</w:t>
            </w:r>
          </w:p>
          <w:p>
            <w:pPr>
              <w:pStyle w:val="null3"/>
              <w:ind w:firstLine="420"/>
              <w:jc w:val="both"/>
            </w:pPr>
            <w:r>
              <w:rPr>
                <w:rFonts w:ascii="仿宋_GB2312" w:hAnsi="仿宋_GB2312" w:cs="仿宋_GB2312" w:eastAsia="仿宋_GB2312"/>
                <w:sz w:val="21"/>
              </w:rPr>
              <w:t>60.</w:t>
            </w:r>
            <w:r>
              <w:rPr>
                <w:rFonts w:ascii="仿宋_GB2312" w:hAnsi="仿宋_GB2312" w:cs="仿宋_GB2312" w:eastAsia="仿宋_GB2312"/>
                <w:sz w:val="21"/>
              </w:rPr>
              <w:t>《遥感影像平面图制作规范》</w:t>
            </w:r>
            <w:r>
              <w:rPr>
                <w:rFonts w:ascii="仿宋_GB2312" w:hAnsi="仿宋_GB2312" w:cs="仿宋_GB2312" w:eastAsia="仿宋_GB2312"/>
                <w:sz w:val="21"/>
              </w:rPr>
              <w:t>(GB/T15968-2008)</w:t>
            </w:r>
          </w:p>
          <w:p>
            <w:pPr>
              <w:pStyle w:val="null3"/>
              <w:ind w:firstLine="420"/>
              <w:jc w:val="both"/>
            </w:pPr>
            <w:r>
              <w:rPr>
                <w:rFonts w:ascii="仿宋_GB2312" w:hAnsi="仿宋_GB2312" w:cs="仿宋_GB2312" w:eastAsia="仿宋_GB2312"/>
                <w:sz w:val="21"/>
              </w:rPr>
              <w:t>61.</w:t>
            </w:r>
            <w:r>
              <w:rPr>
                <w:rFonts w:ascii="仿宋_GB2312" w:hAnsi="仿宋_GB2312" w:cs="仿宋_GB2312" w:eastAsia="仿宋_GB2312"/>
                <w:sz w:val="21"/>
              </w:rPr>
              <w:t>《专题地图信息分类与代码》</w:t>
            </w:r>
            <w:r>
              <w:rPr>
                <w:rFonts w:ascii="仿宋_GB2312" w:hAnsi="仿宋_GB2312" w:cs="仿宋_GB2312" w:eastAsia="仿宋_GB2312"/>
                <w:sz w:val="21"/>
              </w:rPr>
              <w:t>(GB/T18317-2009)</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《城市地理信息系统设计规范》</w:t>
            </w:r>
            <w:r>
              <w:rPr>
                <w:rFonts w:ascii="仿宋_GB2312" w:hAnsi="仿宋_GB2312" w:cs="仿宋_GB2312" w:eastAsia="仿宋_GB2312"/>
                <w:sz w:val="21"/>
              </w:rPr>
              <w:t>(GB/T18578-2016)</w:t>
            </w:r>
          </w:p>
          <w:p>
            <w:pPr>
              <w:pStyle w:val="null3"/>
              <w:ind w:firstLine="420"/>
              <w:jc w:val="both"/>
            </w:pPr>
            <w:r>
              <w:rPr>
                <w:rFonts w:ascii="仿宋_GB2312" w:hAnsi="仿宋_GB2312" w:cs="仿宋_GB2312" w:eastAsia="仿宋_GB2312"/>
                <w:sz w:val="21"/>
              </w:rPr>
              <w:t>63.</w:t>
            </w:r>
            <w:r>
              <w:rPr>
                <w:rFonts w:ascii="仿宋_GB2312" w:hAnsi="仿宋_GB2312" w:cs="仿宋_GB2312" w:eastAsia="仿宋_GB2312"/>
                <w:sz w:val="21"/>
              </w:rPr>
              <w:t>《基础地理信息标准数据基本规定》</w:t>
            </w:r>
            <w:r>
              <w:rPr>
                <w:rFonts w:ascii="仿宋_GB2312" w:hAnsi="仿宋_GB2312" w:cs="仿宋_GB2312" w:eastAsia="仿宋_GB2312"/>
                <w:sz w:val="21"/>
              </w:rPr>
              <w:t>(GB21139-2007)</w:t>
            </w:r>
          </w:p>
          <w:p>
            <w:pPr>
              <w:pStyle w:val="null3"/>
              <w:ind w:firstLine="420"/>
              <w:jc w:val="both"/>
            </w:pPr>
            <w:r>
              <w:rPr>
                <w:rFonts w:ascii="仿宋_GB2312" w:hAnsi="仿宋_GB2312" w:cs="仿宋_GB2312" w:eastAsia="仿宋_GB2312"/>
                <w:sz w:val="21"/>
              </w:rPr>
              <w:t>64.</w:t>
            </w:r>
            <w:r>
              <w:rPr>
                <w:rFonts w:ascii="仿宋_GB2312" w:hAnsi="仿宋_GB2312" w:cs="仿宋_GB2312" w:eastAsia="仿宋_GB2312"/>
                <w:sz w:val="21"/>
              </w:rPr>
              <w:t>《信息技术软件生存周期过程》</w:t>
            </w:r>
            <w:r>
              <w:rPr>
                <w:rFonts w:ascii="仿宋_GB2312" w:hAnsi="仿宋_GB2312" w:cs="仿宋_GB2312" w:eastAsia="仿宋_GB2312"/>
                <w:sz w:val="21"/>
              </w:rPr>
              <w:t>(GB/T8566-2007)</w:t>
            </w:r>
          </w:p>
          <w:p>
            <w:pPr>
              <w:pStyle w:val="null3"/>
              <w:ind w:firstLine="420"/>
              <w:jc w:val="both"/>
            </w:pPr>
            <w:r>
              <w:rPr>
                <w:rFonts w:ascii="仿宋_GB2312" w:hAnsi="仿宋_GB2312" w:cs="仿宋_GB2312" w:eastAsia="仿宋_GB2312"/>
                <w:sz w:val="21"/>
              </w:rPr>
              <w:t>65.</w:t>
            </w:r>
            <w:r>
              <w:rPr>
                <w:rFonts w:ascii="仿宋_GB2312" w:hAnsi="仿宋_GB2312" w:cs="仿宋_GB2312" w:eastAsia="仿宋_GB2312"/>
                <w:sz w:val="21"/>
              </w:rPr>
              <w:t>《软件工程产品质量》</w:t>
            </w:r>
            <w:r>
              <w:rPr>
                <w:rFonts w:ascii="仿宋_GB2312" w:hAnsi="仿宋_GB2312" w:cs="仿宋_GB2312" w:eastAsia="仿宋_GB2312"/>
                <w:sz w:val="21"/>
              </w:rPr>
              <w:t>(GB/T16260-2006)</w:t>
            </w:r>
          </w:p>
          <w:p>
            <w:pPr>
              <w:pStyle w:val="null3"/>
              <w:ind w:firstLine="420"/>
              <w:jc w:val="both"/>
            </w:pPr>
            <w:r>
              <w:rPr>
                <w:rFonts w:ascii="仿宋_GB2312" w:hAnsi="仿宋_GB2312" w:cs="仿宋_GB2312" w:eastAsia="仿宋_GB2312"/>
                <w:sz w:val="21"/>
              </w:rPr>
              <w:t>66.</w:t>
            </w:r>
            <w:r>
              <w:rPr>
                <w:rFonts w:ascii="仿宋_GB2312" w:hAnsi="仿宋_GB2312" w:cs="仿宋_GB2312" w:eastAsia="仿宋_GB2312"/>
                <w:sz w:val="21"/>
              </w:rPr>
              <w:t>《计算机软件需求规格说明规范》</w:t>
            </w:r>
            <w:r>
              <w:rPr>
                <w:rFonts w:ascii="仿宋_GB2312" w:hAnsi="仿宋_GB2312" w:cs="仿宋_GB2312" w:eastAsia="仿宋_GB2312"/>
                <w:sz w:val="21"/>
              </w:rPr>
              <w:t>(GB9385-2008)</w:t>
            </w:r>
          </w:p>
          <w:p>
            <w:pPr>
              <w:pStyle w:val="null3"/>
              <w:ind w:firstLine="420"/>
              <w:jc w:val="both"/>
            </w:pPr>
            <w:r>
              <w:rPr>
                <w:rFonts w:ascii="仿宋_GB2312" w:hAnsi="仿宋_GB2312" w:cs="仿宋_GB2312" w:eastAsia="仿宋_GB2312"/>
                <w:sz w:val="21"/>
              </w:rPr>
              <w:t>67.</w:t>
            </w:r>
            <w:r>
              <w:rPr>
                <w:rFonts w:ascii="仿宋_GB2312" w:hAnsi="仿宋_GB2312" w:cs="仿宋_GB2312" w:eastAsia="仿宋_GB2312"/>
                <w:sz w:val="21"/>
              </w:rPr>
              <w:t>《城市市政综合监管信息系统监管案件立案、处置与结案》</w:t>
            </w:r>
            <w:r>
              <w:rPr>
                <w:rFonts w:ascii="仿宋_GB2312" w:hAnsi="仿宋_GB2312" w:cs="仿宋_GB2312" w:eastAsia="仿宋_GB2312"/>
                <w:sz w:val="21"/>
              </w:rPr>
              <w:t>(CJJ/T315-2009)</w:t>
            </w:r>
          </w:p>
          <w:p>
            <w:pPr>
              <w:pStyle w:val="null3"/>
              <w:ind w:firstLine="420"/>
              <w:jc w:val="both"/>
            </w:pPr>
            <w:r>
              <w:rPr>
                <w:rFonts w:ascii="仿宋_GB2312" w:hAnsi="仿宋_GB2312" w:cs="仿宋_GB2312" w:eastAsia="仿宋_GB2312"/>
                <w:sz w:val="21"/>
              </w:rPr>
              <w:t>68.</w:t>
            </w:r>
            <w:r>
              <w:rPr>
                <w:rFonts w:ascii="仿宋_GB2312" w:hAnsi="仿宋_GB2312" w:cs="仿宋_GB2312" w:eastAsia="仿宋_GB2312"/>
                <w:sz w:val="21"/>
              </w:rPr>
              <w:t>《地名信息交换格式》</w:t>
            </w:r>
            <w:r>
              <w:rPr>
                <w:rFonts w:ascii="仿宋_GB2312" w:hAnsi="仿宋_GB2312" w:cs="仿宋_GB2312" w:eastAsia="仿宋_GB2312"/>
                <w:sz w:val="21"/>
              </w:rPr>
              <w:t>(GB/T28226-2011)</w:t>
            </w:r>
          </w:p>
          <w:p>
            <w:pPr>
              <w:pStyle w:val="null3"/>
              <w:ind w:firstLine="420"/>
              <w:jc w:val="both"/>
            </w:pPr>
            <w:r>
              <w:rPr>
                <w:rFonts w:ascii="仿宋_GB2312" w:hAnsi="仿宋_GB2312" w:cs="仿宋_GB2312" w:eastAsia="仿宋_GB2312"/>
                <w:sz w:val="21"/>
              </w:rPr>
              <w:t>69.</w:t>
            </w:r>
            <w:r>
              <w:rPr>
                <w:rFonts w:ascii="仿宋_GB2312" w:hAnsi="仿宋_GB2312" w:cs="仿宋_GB2312" w:eastAsia="仿宋_GB2312"/>
                <w:sz w:val="21"/>
              </w:rPr>
              <w:t>《现代设计工程集成技术的软件接口规范》</w:t>
            </w:r>
            <w:r>
              <w:rPr>
                <w:rFonts w:ascii="仿宋_GB2312" w:hAnsi="仿宋_GB2312" w:cs="仿宋_GB2312" w:eastAsia="仿宋_GB2312"/>
                <w:sz w:val="21"/>
              </w:rPr>
              <w:t>(GB/T18726-2011)</w:t>
            </w:r>
          </w:p>
          <w:p>
            <w:pPr>
              <w:pStyle w:val="null3"/>
              <w:ind w:firstLine="420"/>
              <w:jc w:val="both"/>
            </w:pPr>
            <w:r>
              <w:rPr>
                <w:rFonts w:ascii="仿宋_GB2312" w:hAnsi="仿宋_GB2312" w:cs="仿宋_GB2312" w:eastAsia="仿宋_GB2312"/>
                <w:sz w:val="21"/>
              </w:rPr>
              <w:t>70.</w:t>
            </w:r>
            <w:r>
              <w:rPr>
                <w:rFonts w:ascii="仿宋_GB2312" w:hAnsi="仿宋_GB2312" w:cs="仿宋_GB2312" w:eastAsia="仿宋_GB2312"/>
                <w:sz w:val="21"/>
              </w:rPr>
              <w:t>《城市用地分类代码》</w:t>
            </w:r>
            <w:r>
              <w:rPr>
                <w:rFonts w:ascii="仿宋_GB2312" w:hAnsi="仿宋_GB2312" w:cs="仿宋_GB2312" w:eastAsia="仿宋_GB2312"/>
                <w:sz w:val="21"/>
              </w:rPr>
              <w:t>(CJJ46-91)</w:t>
            </w:r>
          </w:p>
          <w:p>
            <w:pPr>
              <w:pStyle w:val="null3"/>
              <w:ind w:firstLine="420"/>
              <w:jc w:val="both"/>
            </w:pPr>
            <w:r>
              <w:rPr>
                <w:rFonts w:ascii="仿宋_GB2312" w:hAnsi="仿宋_GB2312" w:cs="仿宋_GB2312" w:eastAsia="仿宋_GB2312"/>
                <w:sz w:val="21"/>
              </w:rPr>
              <w:t>71.</w:t>
            </w:r>
            <w:r>
              <w:rPr>
                <w:rFonts w:ascii="仿宋_GB2312" w:hAnsi="仿宋_GB2312" w:cs="仿宋_GB2312" w:eastAsia="仿宋_GB2312"/>
                <w:sz w:val="21"/>
              </w:rPr>
              <w:t>《城市地理空间信息共享与服务元数据标准》</w:t>
            </w:r>
            <w:r>
              <w:rPr>
                <w:rFonts w:ascii="仿宋_GB2312" w:hAnsi="仿宋_GB2312" w:cs="仿宋_GB2312" w:eastAsia="仿宋_GB2312"/>
                <w:sz w:val="21"/>
              </w:rPr>
              <w:t>(CJJ/T144-2010)</w:t>
            </w:r>
          </w:p>
          <w:p>
            <w:pPr>
              <w:pStyle w:val="null3"/>
              <w:ind w:firstLine="420"/>
              <w:jc w:val="both"/>
            </w:pP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数字化城市管理信息系统第</w:t>
            </w:r>
            <w:r>
              <w:rPr>
                <w:rFonts w:ascii="仿宋_GB2312" w:hAnsi="仿宋_GB2312" w:cs="仿宋_GB2312" w:eastAsia="仿宋_GB2312"/>
                <w:sz w:val="21"/>
              </w:rPr>
              <w:t>3部分：地理编码</w:t>
            </w:r>
            <w:r>
              <w:rPr>
                <w:rFonts w:ascii="仿宋_GB2312" w:hAnsi="仿宋_GB2312" w:cs="仿宋_GB2312" w:eastAsia="仿宋_GB2312"/>
                <w:sz w:val="21"/>
              </w:rPr>
              <w:t>》</w:t>
            </w:r>
            <w:r>
              <w:rPr>
                <w:rFonts w:ascii="仿宋_GB2312" w:hAnsi="仿宋_GB2312" w:cs="仿宋_GB2312" w:eastAsia="仿宋_GB2312"/>
                <w:sz w:val="21"/>
              </w:rPr>
              <w:t>(GB/T30428.3-</w:t>
            </w:r>
          </w:p>
          <w:p>
            <w:pPr>
              <w:pStyle w:val="null3"/>
              <w:ind w:firstLine="420"/>
              <w:jc w:val="both"/>
            </w:pPr>
            <w:r>
              <w:rPr>
                <w:rFonts w:ascii="仿宋_GB2312" w:hAnsi="仿宋_GB2312" w:cs="仿宋_GB2312" w:eastAsia="仿宋_GB2312"/>
                <w:sz w:val="21"/>
              </w:rPr>
              <w:t>2016)</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《数字化城市管理信息系统第</w:t>
            </w:r>
            <w:r>
              <w:rPr>
                <w:rFonts w:ascii="仿宋_GB2312" w:hAnsi="仿宋_GB2312" w:cs="仿宋_GB2312" w:eastAsia="仿宋_GB2312"/>
                <w:sz w:val="21"/>
              </w:rPr>
              <w:t>7部分：监管信息》(GB/T30428.7- 2017)</w:t>
            </w:r>
          </w:p>
          <w:p>
            <w:pPr>
              <w:pStyle w:val="null3"/>
              <w:ind w:firstLine="420"/>
              <w:jc w:val="both"/>
            </w:pPr>
            <w:r>
              <w:rPr>
                <w:rFonts w:ascii="仿宋_GB2312" w:hAnsi="仿宋_GB2312" w:cs="仿宋_GB2312" w:eastAsia="仿宋_GB2312"/>
                <w:sz w:val="21"/>
              </w:rPr>
              <w:t>74.</w:t>
            </w:r>
            <w:r>
              <w:rPr>
                <w:rFonts w:ascii="仿宋_GB2312" w:hAnsi="仿宋_GB2312" w:cs="仿宋_GB2312" w:eastAsia="仿宋_GB2312"/>
                <w:sz w:val="21"/>
              </w:rPr>
              <w:t>其他国家、行业和地方相关技术标准、规范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b/>
              </w:rPr>
              <w:t>四、其他要求</w:t>
            </w:r>
          </w:p>
          <w:p>
            <w:pPr>
              <w:pStyle w:val="null3"/>
              <w:ind w:firstLine="422"/>
              <w:jc w:val="both"/>
            </w:pPr>
            <w:r>
              <w:rPr>
                <w:rFonts w:ascii="仿宋_GB2312" w:hAnsi="仿宋_GB2312" w:cs="仿宋_GB2312" w:eastAsia="仿宋_GB2312"/>
                <w:sz w:val="21"/>
                <w:b/>
              </w:rPr>
              <w:t>1.组织保障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1）中标单位中标后 2 个工作日内，向采购单位提供技术方案。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2）根据工作方案安排，中标单位中标后 2 个工作日内成立项目组织机构，机构各小组应职责明确、分工合理，任务安排到位。整个团队运作高效，对采购单位提出的工作要求，在不晚于 3 个工作日内作出积极正面响应。</w:t>
            </w:r>
          </w:p>
          <w:p>
            <w:pPr>
              <w:pStyle w:val="null3"/>
              <w:ind w:firstLine="422"/>
              <w:jc w:val="both"/>
            </w:pPr>
            <w:r>
              <w:rPr>
                <w:rFonts w:ascii="仿宋_GB2312" w:hAnsi="仿宋_GB2312" w:cs="仿宋_GB2312" w:eastAsia="仿宋_GB2312"/>
                <w:sz w:val="21"/>
                <w:b/>
              </w:rPr>
              <w:t>2.项目团队保障</w:t>
            </w:r>
          </w:p>
          <w:p>
            <w:pPr>
              <w:pStyle w:val="null3"/>
              <w:ind w:firstLine="420"/>
              <w:jc w:val="both"/>
            </w:pPr>
            <w:r>
              <w:rPr>
                <w:rFonts w:ascii="仿宋_GB2312" w:hAnsi="仿宋_GB2312" w:cs="仿宋_GB2312" w:eastAsia="仿宋_GB2312"/>
                <w:sz w:val="21"/>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ind w:firstLine="422"/>
              <w:jc w:val="both"/>
            </w:pPr>
            <w:r>
              <w:rPr>
                <w:rFonts w:ascii="仿宋_GB2312" w:hAnsi="仿宋_GB2312" w:cs="仿宋_GB2312" w:eastAsia="仿宋_GB2312"/>
                <w:sz w:val="21"/>
                <w:b/>
              </w:rPr>
              <w:t>五、验收</w:t>
            </w:r>
          </w:p>
          <w:p>
            <w:pPr>
              <w:pStyle w:val="null3"/>
              <w:ind w:firstLine="422"/>
              <w:jc w:val="both"/>
            </w:pPr>
            <w:r>
              <w:rPr>
                <w:rFonts w:ascii="仿宋_GB2312" w:hAnsi="仿宋_GB2312" w:cs="仿宋_GB2312" w:eastAsia="仿宋_GB2312"/>
                <w:sz w:val="21"/>
                <w:b/>
              </w:rPr>
              <w:t>1.项目验收分初验和终验</w:t>
            </w:r>
          </w:p>
          <w:p>
            <w:pPr>
              <w:pStyle w:val="null3"/>
              <w:ind w:firstLine="420"/>
              <w:jc w:val="both"/>
            </w:pPr>
            <w:r>
              <w:rPr>
                <w:rFonts w:ascii="仿宋_GB2312" w:hAnsi="仿宋_GB2312" w:cs="仿宋_GB2312" w:eastAsia="仿宋_GB2312"/>
                <w:sz w:val="21"/>
              </w:rPr>
              <w:t>初验：服务完成后，采购人根据服务内容、服务要求、服务标准定期进行检查。</w:t>
            </w:r>
          </w:p>
          <w:p>
            <w:pPr>
              <w:pStyle w:val="null3"/>
              <w:ind w:firstLine="420"/>
              <w:jc w:val="both"/>
            </w:pPr>
            <w:r>
              <w:rPr>
                <w:rFonts w:ascii="仿宋_GB2312" w:hAnsi="仿宋_GB2312" w:cs="仿宋_GB2312" w:eastAsia="仿宋_GB2312"/>
                <w:sz w:val="21"/>
              </w:rPr>
              <w:t>终验：所有服务完成后，由采购人进行终验（最终验收），合格后签发《终验合格单》。</w:t>
            </w:r>
          </w:p>
          <w:p>
            <w:pPr>
              <w:pStyle w:val="null3"/>
              <w:ind w:firstLine="420"/>
              <w:jc w:val="both"/>
            </w:pPr>
            <w:r>
              <w:rPr>
                <w:rFonts w:ascii="仿宋_GB2312" w:hAnsi="仿宋_GB2312" w:cs="仿宋_GB2312" w:eastAsia="仿宋_GB2312"/>
                <w:sz w:val="21"/>
              </w:rPr>
              <w:t>验收不合格的中标单位，必须在接到通知后</w:t>
            </w:r>
            <w:r>
              <w:rPr>
                <w:rFonts w:ascii="仿宋_GB2312" w:hAnsi="仿宋_GB2312" w:cs="仿宋_GB2312" w:eastAsia="仿宋_GB2312"/>
                <w:sz w:val="21"/>
              </w:rPr>
              <w:t>7 个日历日内确保服务通过验收。如接到通知后 7 个日历日内验收仍不合格，采购人可提出索赔或取消其供货合同。</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成果资料</w:t>
            </w:r>
            <w:r>
              <w:rPr>
                <w:rFonts w:ascii="仿宋_GB2312" w:hAnsi="仿宋_GB2312" w:cs="仿宋_GB2312" w:eastAsia="仿宋_GB2312"/>
                <w:sz w:val="24"/>
                <w:b/>
              </w:rPr>
              <w:t xml:space="preserve"> </w:t>
            </w:r>
          </w:p>
          <w:p>
            <w:pPr>
              <w:pStyle w:val="null3"/>
              <w:ind w:firstLine="420"/>
              <w:jc w:val="both"/>
            </w:pPr>
            <w:r>
              <w:rPr>
                <w:rFonts w:ascii="仿宋_GB2312" w:hAnsi="仿宋_GB2312" w:cs="仿宋_GB2312" w:eastAsia="仿宋_GB2312"/>
                <w:sz w:val="21"/>
              </w:rPr>
              <w:t>通过专家或相关行业主管部门审批。</w:t>
            </w:r>
            <w:r>
              <w:rPr>
                <w:rFonts w:ascii="仿宋_GB2312" w:hAnsi="仿宋_GB2312" w:cs="仿宋_GB2312" w:eastAsia="仿宋_GB2312"/>
                <w:sz w:val="24"/>
              </w:rPr>
              <w:t xml:space="preserve"> </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.验收依据</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 合同文本及合同补充文件（条款）；</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 服务的证明文件、佐证材料；</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 招标文件；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 中标人的投标文件；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 服务内容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渭南市主城区（临渭区）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合同签订，项目各分项完成全部服务内容，按进度进行支付，于收到发票后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各分项成果资料通过采购人及相关部门验收合格，于收到发票后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陕西省政府采购投标人拒绝政府采购领域商业贿赂承诺书.docx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合法有效，具有独立承担民事责任的能力且具备向采购人提供相关工程的企业法人、其他组织或自然人。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2022年度或2023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提供投标文件递交截止时间前一年内任意一个月的缴费凭据（依法免税的投标人应提供相关文件证明）；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提供投标文件递交截止时间前一年内任意一个月的社保缴费凭据或社保机构开具的社会保险参保缴费情况证明（依法不需要缴纳社会保障资金的投标人应提供相关证明）；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具备建设行政主管部门颁发的工程勘察综合类甲级资质和测绘行政主管部门颁发测绘甲级及以上资质证书（复印件加盖单位公章）。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项目负责人需同时具有注册测绘师执业资格及测绘类高级工程师职称；（复印件加盖单位公章）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 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 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运维服务要求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售后服务和培训</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项目理解与认识</w:t>
            </w:r>
          </w:p>
        </w:tc>
        <w:tc>
          <w:tcPr>
            <w:tcW w:type="dxa" w:w="2492"/>
          </w:tcPr>
          <w:p>
            <w:pPr>
              <w:pStyle w:val="null3"/>
            </w:pPr>
            <w:r>
              <w:rPr>
                <w:rFonts w:ascii="仿宋_GB2312" w:hAnsi="仿宋_GB2312" w:cs="仿宋_GB2312" w:eastAsia="仿宋_GB2312"/>
              </w:rPr>
              <w:t>根据提供的现状分析及研究结论进行打分，根据其响应及优劣程度进行赋分：1.对项目背景有全面认识和了解，对本项目所涉及到的市政基础设施已有资料、设施运维情况（燃气、排水、桥梁）、信息化建设情况、平台功能需求的理解与认识准确到位得（5-8]分；2.认识比较全面，对本项目的理解及认识比较到位的得（2-5]分。3.认识一般，对本项目的理解及认识基本到位的得（0-2]分。 注：本项未提供不得分。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主要技术方法</w:t>
            </w:r>
          </w:p>
        </w:tc>
        <w:tc>
          <w:tcPr>
            <w:tcW w:type="dxa" w:w="2492"/>
          </w:tcPr>
          <w:p>
            <w:pPr>
              <w:pStyle w:val="null3"/>
            </w:pPr>
            <w:r>
              <w:rPr>
                <w:rFonts w:ascii="仿宋_GB2312" w:hAnsi="仿宋_GB2312" w:cs="仿宋_GB2312" w:eastAsia="仿宋_GB2312"/>
              </w:rPr>
              <w:t>根据提供的工作思路及主要技术方法进行打分，根据其响应及优劣程度进行赋分：1.工作思路清晰、针对性强，技术路线科学合理，目标定位准确科学，工作思路及方法等相关内容完备且突出重点得 （5-8]分；2.工作思路比较明确，针对性较强，技术路线逻辑较清晰，工作思路等相关内容较完备的得（2-5]分。3.工作思路一般，针对性较弱，技术路线逻辑粗糙，工作方法单一得（0-2]分。 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能够整体把握本项目的采购需求及项目特点，提出的项目整体技术方案科学合理、规范可行，分步工作目标细致可控，在具体实施中，作业流程和作业方法适应项目需要，具有较强的地域适用性。方案完整，应包括地下管线探测、管道检测、风险评估、数据治理、平台建设、系统安全且可实施性较高得 （7-10]分；方案基本完整，可实施性一般得（4-7]分；方案欠佳，可实施性不高得（0-4]分； 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具有完整全面的质量控制体系，且实施性强，质量控制方法具体有效，服务质量具有完善的保证措施，能优质的满足采购人的需求。措施完整、合理、全面、完全满足项目需求得（4-8]分；措施较完整、基本满足项目需求得（0-4]分； 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项目实施进度保障措施</w:t>
            </w:r>
          </w:p>
        </w:tc>
        <w:tc>
          <w:tcPr>
            <w:tcW w:type="dxa" w:w="2492"/>
          </w:tcPr>
          <w:p>
            <w:pPr>
              <w:pStyle w:val="null3"/>
            </w:pPr>
            <w:r>
              <w:rPr>
                <w:rFonts w:ascii="仿宋_GB2312" w:hAnsi="仿宋_GB2312" w:cs="仿宋_GB2312" w:eastAsia="仿宋_GB2312"/>
              </w:rPr>
              <w:t>供应商对项目能够保质保量、按时完成，工作中的每个阶段有详细的进度计划安排。措施完整、合理、全面、完全满足项目需求得（4-8]分；措施较完整、基本满足项目需求得（0-4]分； 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项目成果保障措施</w:t>
            </w:r>
          </w:p>
        </w:tc>
        <w:tc>
          <w:tcPr>
            <w:tcW w:type="dxa" w:w="2492"/>
          </w:tcPr>
          <w:p>
            <w:pPr>
              <w:pStyle w:val="null3"/>
            </w:pPr>
            <w:r>
              <w:rPr>
                <w:rFonts w:ascii="仿宋_GB2312" w:hAnsi="仿宋_GB2312" w:cs="仿宋_GB2312" w:eastAsia="仿宋_GB2312"/>
              </w:rPr>
              <w:t>供应商根据项目成果报告要求，保证项目成果报告规范、编制合理、内容全面的保障措施。措施完整、合理、全面、完全满足项目需求得（4-8]分；措施较完整、基本满足项目需求得（0-4]分； 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供应商针对本项目提出有利于项目的合理化建议，在遇到突发事件过程中的应急措施。根据响应情况得（0-5]分；本项未提供不得分。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项目配备人员中（项目负责人除外）每增加一名同时具有测绘类高级职称和注册测绘师职业资格的人员得1分；本项最高得4分。 注：提供相应证书原件的复印件或扫描件并加盖投标人公章，未提供不得分。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项目人员配备齐全、技术力量雄厚、经验丰富，能够满足本项目服务需求的得(4-6]分；人员配备较为齐全、技术力量较为雄厚、经验较为丰富，基本满足本项目服务需求的得(2-4]分；人员配备考虑有欠缺,技术力量欠缺，,经验不足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月1日至今独立承担（以合同签订时间或中标通知书发出时间为准）的类似项目业绩，类似业绩为单个合同项目同时包括地下管线探测、检测及平台建设三项，每提供一个计4分，满分8分；同时包括管道探测、检测、平台建设三项中至少两项内容，每提供一个计1分，满分2分；本项未提供不得分。 注：类似项目业绩以投标文件中提供加盖投标人公章的合同或中标通知书复印件。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 CMA 计量认证,且附表中同时包括排水管道探测,检测(CCTV 检测、QV检测)，燃气管道泄漏检测得5分，否则不得分。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满足招标文件要求且投标总报价最低的投标人的价格为评标基准价，其价格分为满分20分，其他各投标人的投标报价得分按下列公式计算：投标报价得分=（投标基准价/投标报价）×20%×100。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详见附件：类似项目业绩表.docx</w:t>
      </w:r>
    </w:p>
    <w:p>
      <w:pPr>
        <w:pStyle w:val="null3"/>
        <w:ind w:firstLine="960"/>
      </w:pPr>
      <w:r>
        <w:rPr>
          <w:rFonts w:ascii="仿宋_GB2312" w:hAnsi="仿宋_GB2312" w:cs="仿宋_GB2312" w:eastAsia="仿宋_GB2312"/>
        </w:rPr>
        <w:t>详见附件：投标人认为需要提供的其他资料.docx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