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版本号：ZCSP-渭南市-2025-00011-HMGJ00220250203001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陕西省渭南市渭北地区固沟保塬生态保护修复项目（2024年）验收结算审核</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ZCSP-渭南市-2025-00011-HMGJ002</w:t>
      </w:r>
      <w:r>
        <w:br/>
      </w:r>
      <w:r>
        <w:br/>
      </w:r>
      <w:r>
        <w:br/>
      </w:r>
    </w:p>
    <w:p>
      <w:pPr>
        <w:pStyle w:val="null3"/>
        <w:jc w:val="center"/>
        <w:outlineLvl w:val="2"/>
      </w:pPr>
      <w:r>
        <w:rPr>
          <w:rFonts w:ascii="仿宋_GB2312" w:hAnsi="仿宋_GB2312" w:cs="仿宋_GB2312" w:eastAsia="仿宋_GB2312"/>
          <w:sz w:val="28"/>
          <w:b/>
        </w:rPr>
        <w:t>渭南市林业局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渭南市林业局</w:t>
      </w:r>
      <w:r>
        <w:rPr>
          <w:rFonts w:ascii="仿宋_GB2312" w:hAnsi="仿宋_GB2312" w:cs="仿宋_GB2312" w:eastAsia="仿宋_GB2312"/>
        </w:rPr>
        <w:t>委托，拟对</w:t>
      </w:r>
      <w:r>
        <w:rPr>
          <w:rFonts w:ascii="仿宋_GB2312" w:hAnsi="仿宋_GB2312" w:cs="仿宋_GB2312" w:eastAsia="仿宋_GB2312"/>
        </w:rPr>
        <w:t>陕西省渭南市渭北地区固沟保塬生态保护修复项目（2024年）验收结算审核</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ZCSP-渭南市-2025-00011-HMGJ002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陕西省渭南市渭北地区固沟保塬生态保护修复项目（2024年）验收结算审核</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1.建设地点：渭南市澄城县、合阳县、蒲城县、富平县、白水县； 2.工程规模：陕西省渭南市渭北地区固沟保塬生态保护修复项目（2024年）总规模76500亩，涉及人工造林和退化林修复两大综合技术措施。其中：（1）人工造林27500亩，包含：白水县2500亩、澄城县20000亩、富平县2000亩、蒲城县3000亩；（2）退化林修复49000亩，包含：白水县20000亩、合阳县17000亩、富平县10000亩、蒲城县2000亩。施工共划分8个施工标段，合同总金额5270.94万元。 3.采购范围：对陕西省渭南市渭北地区固沟保塬生态保护修复项目（2024年）开展二次验收（阶段性验收及竣工验收）：（1）阶段性验收时间为施工任务完成，经过一个生长季，对各施工标段完成工程进行现地验收，并审核各施工标段报送的完整工程资料和自查报告，编制阶段性验收报告。（2）竣工验收为管护期满，对各施工标段完成工程进行现地验收，并审核各施工标段报送的工程量及结算价款，编制竣工验收报告、结算审核报告及竣工决算报告。 4.服务期限：在采购人要求期限内完成，每次验收服务期含施工单位整改补充阶段。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采购包1（陕西省渭南市渭北地区固沟保塬生态保护修复项目（2024年）验收结算审核）：属于专门面向中小企业采购。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3、社保缴纳证明：提供2024年7月1日至响应文件递交截止之日任意一个月的社会保障资金缴存单据或社保机构开具的社会保险参保缴费情况证明。依法不需要缴纳社会保障资金的供应商应提供相关证明文件；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2024年7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记录：提供《供应商信用记录书面声明函》（按格式填写，提供原件）。经查，供应商未被列入“信用中国”网站记录的“失信被执行人”、“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9、拟派项目负责人：项目负责人具备一级注册造价工程师执业资格，在供应商单位注册且在有效期内，并出具项目负责人在供应商单位近3个月内任意一个月缴纳的养老保险证明（退休返聘人员提供退休证及劳动合同）。</w:t>
      </w:r>
    </w:p>
    <w:p>
      <w:pPr>
        <w:pStyle w:val="null3"/>
      </w:pPr>
      <w:r>
        <w:rPr>
          <w:rFonts w:ascii="仿宋_GB2312" w:hAnsi="仿宋_GB2312" w:cs="仿宋_GB2312" w:eastAsia="仿宋_GB2312"/>
        </w:rPr>
        <w:t>10、本合同包不接受联合体磋商、不允许分包：供应商提供《非联合体磋商不分包声明》，视为非联合体磋商、不分包。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渭南市朝阳大街中段林业大厦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0913-8183215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18992361925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根据“财库[2018]2号-财政部关于印发《政府采购代理机构管理暂行办法》的通知”第十五条规定，双方约定代理服务费由成交供应商支付，领取成交通知书时一次性付清。开户名称：鸿民国际工程（集团）有限公司 开户行名称：中国银行渭南杜桥支行 账 号：102403894305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渭南市林业局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联系人：鸿民国际工程（集团）有限公司招标代理部</w:t>
      </w:r>
    </w:p>
    <w:p>
      <w:pPr>
        <w:pStyle w:val="null3"/>
      </w:pPr>
      <w:r>
        <w:rPr>
          <w:rFonts w:ascii="仿宋_GB2312" w:hAnsi="仿宋_GB2312" w:cs="仿宋_GB2312" w:eastAsia="仿宋_GB2312"/>
        </w:rPr>
        <w:t>联系电话：0913-2087368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1.建设地点：渭南市澄城县、合阳县、蒲城县、富平县、白水县；</w:t>
      </w:r>
    </w:p>
    <w:p>
      <w:pPr>
        <w:pStyle w:val="null3"/>
      </w:pPr>
      <w:r>
        <w:rPr>
          <w:rFonts w:ascii="仿宋_GB2312" w:hAnsi="仿宋_GB2312" w:cs="仿宋_GB2312" w:eastAsia="仿宋_GB2312"/>
        </w:rPr>
        <w:t>2.工程规模：陕西省渭南市渭北地区固沟保塬生态保护修复项目（2024年）总规模76500亩，涉及人工造林和退化林修复两大综合技术措施。其中：（1）人工造林27500亩，包含：白水县2500亩、澄城县20000亩、富平县2000亩、蒲城县3000亩；（2）退化林修复49000亩，包含：白水县20000亩、合阳县17000亩、富平县10000亩、蒲城县2000亩。施工共划分8个施工标段，合同总金额5270.94万元。</w:t>
      </w:r>
    </w:p>
    <w:p>
      <w:pPr>
        <w:pStyle w:val="null3"/>
      </w:pPr>
      <w:r>
        <w:rPr>
          <w:rFonts w:ascii="仿宋_GB2312" w:hAnsi="仿宋_GB2312" w:cs="仿宋_GB2312" w:eastAsia="仿宋_GB2312"/>
        </w:rPr>
        <w:t>3.采购范围：对陕西省渭南市渭北地区固沟保塬生态保护修复项目（2024年）开展二次验收（阶段性验收及竣工验收）：（1）阶段性验收时间为施工任务完成，经过一个生长季，对各施工标段完成工程进行现地验收，并审核各施工标段报送的完整工程资料和自查报告，编制阶段性验收报告。（2）竣工验收为管护期满，对各施工标段完成工程进行现地验收，并审核各施工标段报送的工程量及结算价款，编制竣工验收报告、结算审核报告及竣工决算报告。</w:t>
      </w:r>
    </w:p>
    <w:p>
      <w:pPr>
        <w:pStyle w:val="null3"/>
      </w:pPr>
      <w:r>
        <w:rPr>
          <w:rFonts w:ascii="仿宋_GB2312" w:hAnsi="仿宋_GB2312" w:cs="仿宋_GB2312" w:eastAsia="仿宋_GB2312"/>
        </w:rPr>
        <w:t>4.服务期限：在采购人要求期限内完成，每次验收服务期含施工单位整改补充阶段。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1,030,000.00</w:t>
      </w:r>
    </w:p>
    <w:p>
      <w:pPr>
        <w:pStyle w:val="null3"/>
      </w:pPr>
      <w:r>
        <w:rPr>
          <w:rFonts w:ascii="仿宋_GB2312" w:hAnsi="仿宋_GB2312" w:cs="仿宋_GB2312" w:eastAsia="仿宋_GB2312"/>
        </w:rPr>
        <w:t>采购包最高限价（元）: 1,030,000.00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陕西省渭南市渭北地区固沟保塬生态保护修复项目（2024年）验收结算审核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标的名称：陕西省渭南市渭北地区固沟保塬生态保护修复项目（2024年）验收结算审核</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pPr>
            <w:r>
              <w:rPr>
                <w:rFonts w:ascii="仿宋_GB2312" w:hAnsi="仿宋_GB2312" w:cs="仿宋_GB2312" w:eastAsia="仿宋_GB2312"/>
              </w:rPr>
              <w:t>1.</w:t>
            </w:r>
            <w:r>
              <w:rPr>
                <w:rFonts w:ascii="仿宋_GB2312" w:hAnsi="仿宋_GB2312" w:cs="仿宋_GB2312" w:eastAsia="仿宋_GB2312"/>
              </w:rPr>
              <w:t>项目名称：</w:t>
            </w:r>
            <w:r>
              <w:rPr>
                <w:rFonts w:ascii="仿宋_GB2312" w:hAnsi="仿宋_GB2312" w:cs="仿宋_GB2312" w:eastAsia="仿宋_GB2312"/>
              </w:rPr>
              <w:t>陕西省渭南市渭北地区固沟保塬生态保护修复项目（</w:t>
            </w:r>
            <w:r>
              <w:rPr>
                <w:rFonts w:ascii="仿宋_GB2312" w:hAnsi="仿宋_GB2312" w:cs="仿宋_GB2312" w:eastAsia="仿宋_GB2312"/>
              </w:rPr>
              <w:t>2024</w:t>
            </w:r>
            <w:r>
              <w:rPr>
                <w:rFonts w:ascii="仿宋_GB2312" w:hAnsi="仿宋_GB2312" w:cs="仿宋_GB2312" w:eastAsia="仿宋_GB2312"/>
              </w:rPr>
              <w:t>年）验收结算审核</w:t>
            </w:r>
          </w:p>
          <w:p>
            <w:pPr>
              <w:pStyle w:val="null3"/>
            </w:pPr>
            <w:r>
              <w:rPr>
                <w:rFonts w:ascii="仿宋_GB2312" w:hAnsi="仿宋_GB2312" w:cs="仿宋_GB2312" w:eastAsia="仿宋_GB2312"/>
              </w:rPr>
              <w:t>2.</w:t>
            </w:r>
            <w:r>
              <w:rPr>
                <w:rFonts w:ascii="仿宋_GB2312" w:hAnsi="仿宋_GB2312" w:cs="仿宋_GB2312" w:eastAsia="仿宋_GB2312"/>
              </w:rPr>
              <w:t>采购人：</w:t>
            </w:r>
            <w:r>
              <w:rPr>
                <w:rFonts w:ascii="仿宋_GB2312" w:hAnsi="仿宋_GB2312" w:cs="仿宋_GB2312" w:eastAsia="仿宋_GB2312"/>
              </w:rPr>
              <w:t>渭南市林业局</w:t>
            </w:r>
          </w:p>
          <w:p>
            <w:pPr>
              <w:pStyle w:val="null3"/>
            </w:pPr>
            <w:r>
              <w:rPr>
                <w:rFonts w:ascii="仿宋_GB2312" w:hAnsi="仿宋_GB2312" w:cs="仿宋_GB2312" w:eastAsia="仿宋_GB2312"/>
              </w:rPr>
              <w:t>3.</w:t>
            </w:r>
            <w:r>
              <w:rPr>
                <w:rFonts w:ascii="仿宋_GB2312" w:hAnsi="仿宋_GB2312" w:cs="仿宋_GB2312" w:eastAsia="仿宋_GB2312"/>
              </w:rPr>
              <w:t>建设规模</w:t>
            </w:r>
            <w:r>
              <w:rPr>
                <w:rFonts w:ascii="仿宋_GB2312" w:hAnsi="仿宋_GB2312" w:cs="仿宋_GB2312" w:eastAsia="仿宋_GB2312"/>
              </w:rPr>
              <w:t>：陕西省渭南市渭北地区固沟保塬生态保护修复项目（</w:t>
            </w:r>
            <w:r>
              <w:rPr>
                <w:rFonts w:ascii="仿宋_GB2312" w:hAnsi="仿宋_GB2312" w:cs="仿宋_GB2312" w:eastAsia="仿宋_GB2312"/>
              </w:rPr>
              <w:t>2024</w:t>
            </w:r>
            <w:r>
              <w:rPr>
                <w:rFonts w:ascii="仿宋_GB2312" w:hAnsi="仿宋_GB2312" w:cs="仿宋_GB2312" w:eastAsia="仿宋_GB2312"/>
              </w:rPr>
              <w:t>年）总规模</w:t>
            </w:r>
            <w:r>
              <w:rPr>
                <w:rFonts w:ascii="仿宋_GB2312" w:hAnsi="仿宋_GB2312" w:cs="仿宋_GB2312" w:eastAsia="仿宋_GB2312"/>
              </w:rPr>
              <w:t>76500</w:t>
            </w:r>
            <w:r>
              <w:rPr>
                <w:rFonts w:ascii="仿宋_GB2312" w:hAnsi="仿宋_GB2312" w:cs="仿宋_GB2312" w:eastAsia="仿宋_GB2312"/>
              </w:rPr>
              <w:t>亩，涉及人工造林和退化林修复两大综合技术措施。其中：（</w:t>
            </w:r>
            <w:r>
              <w:rPr>
                <w:rFonts w:ascii="仿宋_GB2312" w:hAnsi="仿宋_GB2312" w:cs="仿宋_GB2312" w:eastAsia="仿宋_GB2312"/>
              </w:rPr>
              <w:t>1</w:t>
            </w:r>
            <w:r>
              <w:rPr>
                <w:rFonts w:ascii="仿宋_GB2312" w:hAnsi="仿宋_GB2312" w:cs="仿宋_GB2312" w:eastAsia="仿宋_GB2312"/>
              </w:rPr>
              <w:t>）人工造林</w:t>
            </w:r>
            <w:r>
              <w:rPr>
                <w:rFonts w:ascii="仿宋_GB2312" w:hAnsi="仿宋_GB2312" w:cs="仿宋_GB2312" w:eastAsia="仿宋_GB2312"/>
              </w:rPr>
              <w:t>27500</w:t>
            </w:r>
            <w:r>
              <w:rPr>
                <w:rFonts w:ascii="仿宋_GB2312" w:hAnsi="仿宋_GB2312" w:cs="仿宋_GB2312" w:eastAsia="仿宋_GB2312"/>
              </w:rPr>
              <w:t>亩，包含：白水县</w:t>
            </w:r>
            <w:r>
              <w:rPr>
                <w:rFonts w:ascii="仿宋_GB2312" w:hAnsi="仿宋_GB2312" w:cs="仿宋_GB2312" w:eastAsia="仿宋_GB2312"/>
              </w:rPr>
              <w:t>2500</w:t>
            </w:r>
            <w:r>
              <w:rPr>
                <w:rFonts w:ascii="仿宋_GB2312" w:hAnsi="仿宋_GB2312" w:cs="仿宋_GB2312" w:eastAsia="仿宋_GB2312"/>
              </w:rPr>
              <w:t>亩、澄城县</w:t>
            </w:r>
            <w:r>
              <w:rPr>
                <w:rFonts w:ascii="仿宋_GB2312" w:hAnsi="仿宋_GB2312" w:cs="仿宋_GB2312" w:eastAsia="仿宋_GB2312"/>
              </w:rPr>
              <w:t>20000</w:t>
            </w:r>
            <w:r>
              <w:rPr>
                <w:rFonts w:ascii="仿宋_GB2312" w:hAnsi="仿宋_GB2312" w:cs="仿宋_GB2312" w:eastAsia="仿宋_GB2312"/>
              </w:rPr>
              <w:t>亩、富平县</w:t>
            </w:r>
            <w:r>
              <w:rPr>
                <w:rFonts w:ascii="仿宋_GB2312" w:hAnsi="仿宋_GB2312" w:cs="仿宋_GB2312" w:eastAsia="仿宋_GB2312"/>
              </w:rPr>
              <w:t>2000</w:t>
            </w:r>
            <w:r>
              <w:rPr>
                <w:rFonts w:ascii="仿宋_GB2312" w:hAnsi="仿宋_GB2312" w:cs="仿宋_GB2312" w:eastAsia="仿宋_GB2312"/>
              </w:rPr>
              <w:t>亩、蒲城县</w:t>
            </w:r>
            <w:r>
              <w:rPr>
                <w:rFonts w:ascii="仿宋_GB2312" w:hAnsi="仿宋_GB2312" w:cs="仿宋_GB2312" w:eastAsia="仿宋_GB2312"/>
              </w:rPr>
              <w:t>3000</w:t>
            </w:r>
            <w:r>
              <w:rPr>
                <w:rFonts w:ascii="仿宋_GB2312" w:hAnsi="仿宋_GB2312" w:cs="仿宋_GB2312" w:eastAsia="仿宋_GB2312"/>
              </w:rPr>
              <w:t>亩；（</w:t>
            </w:r>
            <w:r>
              <w:rPr>
                <w:rFonts w:ascii="仿宋_GB2312" w:hAnsi="仿宋_GB2312" w:cs="仿宋_GB2312" w:eastAsia="仿宋_GB2312"/>
              </w:rPr>
              <w:t>2</w:t>
            </w:r>
            <w:r>
              <w:rPr>
                <w:rFonts w:ascii="仿宋_GB2312" w:hAnsi="仿宋_GB2312" w:cs="仿宋_GB2312" w:eastAsia="仿宋_GB2312"/>
              </w:rPr>
              <w:t>）退化林修复</w:t>
            </w:r>
            <w:r>
              <w:rPr>
                <w:rFonts w:ascii="仿宋_GB2312" w:hAnsi="仿宋_GB2312" w:cs="仿宋_GB2312" w:eastAsia="仿宋_GB2312"/>
              </w:rPr>
              <w:t>49000</w:t>
            </w:r>
            <w:r>
              <w:rPr>
                <w:rFonts w:ascii="仿宋_GB2312" w:hAnsi="仿宋_GB2312" w:cs="仿宋_GB2312" w:eastAsia="仿宋_GB2312"/>
              </w:rPr>
              <w:t>亩，包含：白水县</w:t>
            </w:r>
            <w:r>
              <w:rPr>
                <w:rFonts w:ascii="仿宋_GB2312" w:hAnsi="仿宋_GB2312" w:cs="仿宋_GB2312" w:eastAsia="仿宋_GB2312"/>
              </w:rPr>
              <w:t>20000</w:t>
            </w:r>
            <w:r>
              <w:rPr>
                <w:rFonts w:ascii="仿宋_GB2312" w:hAnsi="仿宋_GB2312" w:cs="仿宋_GB2312" w:eastAsia="仿宋_GB2312"/>
              </w:rPr>
              <w:t>亩、合阳县</w:t>
            </w:r>
            <w:r>
              <w:rPr>
                <w:rFonts w:ascii="仿宋_GB2312" w:hAnsi="仿宋_GB2312" w:cs="仿宋_GB2312" w:eastAsia="仿宋_GB2312"/>
              </w:rPr>
              <w:t>17000</w:t>
            </w:r>
            <w:r>
              <w:rPr>
                <w:rFonts w:ascii="仿宋_GB2312" w:hAnsi="仿宋_GB2312" w:cs="仿宋_GB2312" w:eastAsia="仿宋_GB2312"/>
              </w:rPr>
              <w:t>亩、富平县</w:t>
            </w:r>
            <w:r>
              <w:rPr>
                <w:rFonts w:ascii="仿宋_GB2312" w:hAnsi="仿宋_GB2312" w:cs="仿宋_GB2312" w:eastAsia="仿宋_GB2312"/>
              </w:rPr>
              <w:t>10000</w:t>
            </w:r>
            <w:r>
              <w:rPr>
                <w:rFonts w:ascii="仿宋_GB2312" w:hAnsi="仿宋_GB2312" w:cs="仿宋_GB2312" w:eastAsia="仿宋_GB2312"/>
              </w:rPr>
              <w:t>亩、蒲城县</w:t>
            </w:r>
            <w:r>
              <w:rPr>
                <w:rFonts w:ascii="仿宋_GB2312" w:hAnsi="仿宋_GB2312" w:cs="仿宋_GB2312" w:eastAsia="仿宋_GB2312"/>
              </w:rPr>
              <w:t>2000</w:t>
            </w:r>
            <w:r>
              <w:rPr>
                <w:rFonts w:ascii="仿宋_GB2312" w:hAnsi="仿宋_GB2312" w:cs="仿宋_GB2312" w:eastAsia="仿宋_GB2312"/>
              </w:rPr>
              <w:t>亩。施工共划分</w:t>
            </w:r>
            <w:r>
              <w:rPr>
                <w:rFonts w:ascii="仿宋_GB2312" w:hAnsi="仿宋_GB2312" w:cs="仿宋_GB2312" w:eastAsia="仿宋_GB2312"/>
              </w:rPr>
              <w:t>8</w:t>
            </w:r>
            <w:r>
              <w:rPr>
                <w:rFonts w:ascii="仿宋_GB2312" w:hAnsi="仿宋_GB2312" w:cs="仿宋_GB2312" w:eastAsia="仿宋_GB2312"/>
              </w:rPr>
              <w:t>个施工标段，合同总金额</w:t>
            </w:r>
            <w:r>
              <w:rPr>
                <w:rFonts w:ascii="仿宋_GB2312" w:hAnsi="仿宋_GB2312" w:cs="仿宋_GB2312" w:eastAsia="仿宋_GB2312"/>
              </w:rPr>
              <w:t>5270.94</w:t>
            </w:r>
            <w:r>
              <w:rPr>
                <w:rFonts w:ascii="仿宋_GB2312" w:hAnsi="仿宋_GB2312" w:cs="仿宋_GB2312" w:eastAsia="仿宋_GB2312"/>
              </w:rPr>
              <w:t>万元。</w:t>
            </w:r>
          </w:p>
          <w:p>
            <w:pPr>
              <w:pStyle w:val="null3"/>
            </w:pPr>
            <w:r>
              <w:rPr>
                <w:rFonts w:ascii="仿宋_GB2312" w:hAnsi="仿宋_GB2312" w:cs="仿宋_GB2312" w:eastAsia="仿宋_GB2312"/>
              </w:rPr>
              <w:t>4.</w:t>
            </w:r>
            <w:r>
              <w:rPr>
                <w:rFonts w:ascii="仿宋_GB2312" w:hAnsi="仿宋_GB2312" w:cs="仿宋_GB2312" w:eastAsia="仿宋_GB2312"/>
              </w:rPr>
              <w:t>各施工标段具体实施内容、地点、管护期</w:t>
            </w:r>
          </w:p>
          <w:p>
            <w:pPr>
              <w:pStyle w:val="null3"/>
            </w:pPr>
            <w:r>
              <w:rPr>
                <w:rFonts w:ascii="仿宋_GB2312" w:hAnsi="仿宋_GB2312" w:cs="仿宋_GB2312" w:eastAsia="仿宋_GB2312"/>
              </w:rPr>
              <w:t>本项目共划分</w:t>
            </w:r>
            <w:r>
              <w:rPr>
                <w:rFonts w:ascii="仿宋_GB2312" w:hAnsi="仿宋_GB2312" w:cs="仿宋_GB2312" w:eastAsia="仿宋_GB2312"/>
              </w:rPr>
              <w:t>8</w:t>
            </w:r>
            <w:r>
              <w:rPr>
                <w:rFonts w:ascii="仿宋_GB2312" w:hAnsi="仿宋_GB2312" w:cs="仿宋_GB2312" w:eastAsia="仿宋_GB2312"/>
              </w:rPr>
              <w:t>个施工标段，具体如下：</w:t>
            </w:r>
          </w:p>
          <w:p>
            <w:pPr>
              <w:pStyle w:val="null3"/>
            </w:pPr>
            <w:r>
              <w:rPr>
                <w:rFonts w:ascii="仿宋_GB2312" w:hAnsi="仿宋_GB2312" w:cs="仿宋_GB2312" w:eastAsia="仿宋_GB2312"/>
              </w:rPr>
              <w:t>施工一标段：澄城县人工造林</w:t>
            </w:r>
            <w:r>
              <w:rPr>
                <w:rFonts w:ascii="仿宋_GB2312" w:hAnsi="仿宋_GB2312" w:cs="仿宋_GB2312" w:eastAsia="仿宋_GB2312"/>
              </w:rPr>
              <w:t>10420.84</w:t>
            </w:r>
            <w:r>
              <w:rPr>
                <w:rFonts w:ascii="仿宋_GB2312" w:hAnsi="仿宋_GB2312" w:cs="仿宋_GB2312" w:eastAsia="仿宋_GB2312"/>
              </w:rPr>
              <w:t>亩，涉及安里、冯源、王庄、尧头</w:t>
            </w:r>
            <w:r>
              <w:rPr>
                <w:rFonts w:ascii="仿宋_GB2312" w:hAnsi="仿宋_GB2312" w:cs="仿宋_GB2312" w:eastAsia="仿宋_GB2312"/>
              </w:rPr>
              <w:t>4</w:t>
            </w:r>
            <w:r>
              <w:rPr>
                <w:rFonts w:ascii="仿宋_GB2312" w:hAnsi="仿宋_GB2312" w:cs="仿宋_GB2312" w:eastAsia="仿宋_GB2312"/>
              </w:rPr>
              <w:t>镇；</w:t>
            </w:r>
          </w:p>
          <w:p>
            <w:pPr>
              <w:pStyle w:val="null3"/>
            </w:pPr>
            <w:r>
              <w:rPr>
                <w:rFonts w:ascii="仿宋_GB2312" w:hAnsi="仿宋_GB2312" w:cs="仿宋_GB2312" w:eastAsia="仿宋_GB2312"/>
              </w:rPr>
              <w:t>施工二标段：澄城县人工造林</w:t>
            </w:r>
            <w:r>
              <w:rPr>
                <w:rFonts w:ascii="仿宋_GB2312" w:hAnsi="仿宋_GB2312" w:cs="仿宋_GB2312" w:eastAsia="仿宋_GB2312"/>
              </w:rPr>
              <w:t>9579.16</w:t>
            </w:r>
            <w:r>
              <w:rPr>
                <w:rFonts w:ascii="仿宋_GB2312" w:hAnsi="仿宋_GB2312" w:cs="仿宋_GB2312" w:eastAsia="仿宋_GB2312"/>
              </w:rPr>
              <w:t>亩，涉及赵庄、城关、庄头、寺前、韦庄</w:t>
            </w:r>
            <w:r>
              <w:rPr>
                <w:rFonts w:ascii="仿宋_GB2312" w:hAnsi="仿宋_GB2312" w:cs="仿宋_GB2312" w:eastAsia="仿宋_GB2312"/>
              </w:rPr>
              <w:t>5</w:t>
            </w:r>
            <w:r>
              <w:rPr>
                <w:rFonts w:ascii="仿宋_GB2312" w:hAnsi="仿宋_GB2312" w:cs="仿宋_GB2312" w:eastAsia="仿宋_GB2312"/>
              </w:rPr>
              <w:t>镇；</w:t>
            </w:r>
          </w:p>
          <w:p>
            <w:pPr>
              <w:pStyle w:val="null3"/>
            </w:pPr>
            <w:r>
              <w:rPr>
                <w:rFonts w:ascii="仿宋_GB2312" w:hAnsi="仿宋_GB2312" w:cs="仿宋_GB2312" w:eastAsia="仿宋_GB2312"/>
              </w:rPr>
              <w:t>施工三标段：白水县人工造林</w:t>
            </w:r>
            <w:r>
              <w:rPr>
                <w:rFonts w:ascii="仿宋_GB2312" w:hAnsi="仿宋_GB2312" w:cs="仿宋_GB2312" w:eastAsia="仿宋_GB2312"/>
              </w:rPr>
              <w:t>1660.29</w:t>
            </w:r>
            <w:r>
              <w:rPr>
                <w:rFonts w:ascii="仿宋_GB2312" w:hAnsi="仿宋_GB2312" w:cs="仿宋_GB2312" w:eastAsia="仿宋_GB2312"/>
              </w:rPr>
              <w:t>亩、退化林修复</w:t>
            </w:r>
            <w:r>
              <w:rPr>
                <w:rFonts w:ascii="仿宋_GB2312" w:hAnsi="仿宋_GB2312" w:cs="仿宋_GB2312" w:eastAsia="仿宋_GB2312"/>
              </w:rPr>
              <w:t>9813.12</w:t>
            </w:r>
            <w:r>
              <w:rPr>
                <w:rFonts w:ascii="仿宋_GB2312" w:hAnsi="仿宋_GB2312" w:cs="仿宋_GB2312" w:eastAsia="仿宋_GB2312"/>
              </w:rPr>
              <w:t>亩，涉及尧禾镇、尧禾镇林场、雷牙镇、城关镇、北塬镇、史官镇、蒲白矿务局林场、白水县国有林场</w:t>
            </w:r>
            <w:r>
              <w:rPr>
                <w:rFonts w:ascii="仿宋_GB2312" w:hAnsi="仿宋_GB2312" w:cs="仿宋_GB2312" w:eastAsia="仿宋_GB2312"/>
              </w:rPr>
              <w:t>8</w:t>
            </w:r>
            <w:r>
              <w:rPr>
                <w:rFonts w:ascii="仿宋_GB2312" w:hAnsi="仿宋_GB2312" w:cs="仿宋_GB2312" w:eastAsia="仿宋_GB2312"/>
              </w:rPr>
              <w:t>个镇（林场）；</w:t>
            </w:r>
          </w:p>
          <w:p>
            <w:pPr>
              <w:pStyle w:val="null3"/>
            </w:pPr>
            <w:r>
              <w:rPr>
                <w:rFonts w:ascii="仿宋_GB2312" w:hAnsi="仿宋_GB2312" w:cs="仿宋_GB2312" w:eastAsia="仿宋_GB2312"/>
              </w:rPr>
              <w:t>施工四标段：白水县人工造林</w:t>
            </w:r>
            <w:r>
              <w:rPr>
                <w:rFonts w:ascii="仿宋_GB2312" w:hAnsi="仿宋_GB2312" w:cs="仿宋_GB2312" w:eastAsia="仿宋_GB2312"/>
              </w:rPr>
              <w:t>839.71</w:t>
            </w:r>
            <w:r>
              <w:rPr>
                <w:rFonts w:ascii="仿宋_GB2312" w:hAnsi="仿宋_GB2312" w:cs="仿宋_GB2312" w:eastAsia="仿宋_GB2312"/>
              </w:rPr>
              <w:t>亩、退化林修复</w:t>
            </w:r>
            <w:r>
              <w:rPr>
                <w:rFonts w:ascii="仿宋_GB2312" w:hAnsi="仿宋_GB2312" w:cs="仿宋_GB2312" w:eastAsia="仿宋_GB2312"/>
              </w:rPr>
              <w:t>10186.88</w:t>
            </w:r>
            <w:r>
              <w:rPr>
                <w:rFonts w:ascii="仿宋_GB2312" w:hAnsi="仿宋_GB2312" w:cs="仿宋_GB2312" w:eastAsia="仿宋_GB2312"/>
              </w:rPr>
              <w:t>亩，涉及林皋镇、西固镇、杜康镇、林皋镇林场</w:t>
            </w:r>
            <w:r>
              <w:rPr>
                <w:rFonts w:ascii="仿宋_GB2312" w:hAnsi="仿宋_GB2312" w:cs="仿宋_GB2312" w:eastAsia="仿宋_GB2312"/>
              </w:rPr>
              <w:t>4</w:t>
            </w:r>
            <w:r>
              <w:rPr>
                <w:rFonts w:ascii="仿宋_GB2312" w:hAnsi="仿宋_GB2312" w:cs="仿宋_GB2312" w:eastAsia="仿宋_GB2312"/>
              </w:rPr>
              <w:t>个镇（林场）；</w:t>
            </w:r>
          </w:p>
          <w:p>
            <w:pPr>
              <w:pStyle w:val="null3"/>
            </w:pPr>
            <w:r>
              <w:rPr>
                <w:rFonts w:ascii="仿宋_GB2312" w:hAnsi="仿宋_GB2312" w:cs="仿宋_GB2312" w:eastAsia="仿宋_GB2312"/>
              </w:rPr>
              <w:t>施工五标段：合阳县退化林修复</w:t>
            </w:r>
            <w:r>
              <w:rPr>
                <w:rFonts w:ascii="仿宋_GB2312" w:hAnsi="仿宋_GB2312" w:cs="仿宋_GB2312" w:eastAsia="仿宋_GB2312"/>
              </w:rPr>
              <w:t>8545.44</w:t>
            </w:r>
            <w:r>
              <w:rPr>
                <w:rFonts w:ascii="仿宋_GB2312" w:hAnsi="仿宋_GB2312" w:cs="仿宋_GB2312" w:eastAsia="仿宋_GB2312"/>
              </w:rPr>
              <w:t>亩，涉及同家庄镇、甘井镇</w:t>
            </w:r>
            <w:r>
              <w:rPr>
                <w:rFonts w:ascii="仿宋_GB2312" w:hAnsi="仿宋_GB2312" w:cs="仿宋_GB2312" w:eastAsia="仿宋_GB2312"/>
              </w:rPr>
              <w:t>2</w:t>
            </w:r>
            <w:r>
              <w:rPr>
                <w:rFonts w:ascii="仿宋_GB2312" w:hAnsi="仿宋_GB2312" w:cs="仿宋_GB2312" w:eastAsia="仿宋_GB2312"/>
              </w:rPr>
              <w:t>个镇；</w:t>
            </w:r>
          </w:p>
          <w:p>
            <w:pPr>
              <w:pStyle w:val="null3"/>
            </w:pPr>
            <w:r>
              <w:rPr>
                <w:rFonts w:ascii="仿宋_GB2312" w:hAnsi="仿宋_GB2312" w:cs="仿宋_GB2312" w:eastAsia="仿宋_GB2312"/>
              </w:rPr>
              <w:t>施工六标段：合阳县退化林修复</w:t>
            </w:r>
            <w:r>
              <w:rPr>
                <w:rFonts w:ascii="仿宋_GB2312" w:hAnsi="仿宋_GB2312" w:cs="仿宋_GB2312" w:eastAsia="仿宋_GB2312"/>
              </w:rPr>
              <w:t>8454.56</w:t>
            </w:r>
            <w:r>
              <w:rPr>
                <w:rFonts w:ascii="仿宋_GB2312" w:hAnsi="仿宋_GB2312" w:cs="仿宋_GB2312" w:eastAsia="仿宋_GB2312"/>
              </w:rPr>
              <w:t>亩，涉及坊镇、百良镇、金峪镇、皇甫庄林场、王村镇、城关镇、和家庄镇、洽川镇、黑池镇、新池镇</w:t>
            </w:r>
            <w:r>
              <w:rPr>
                <w:rFonts w:ascii="仿宋_GB2312" w:hAnsi="仿宋_GB2312" w:cs="仿宋_GB2312" w:eastAsia="仿宋_GB2312"/>
              </w:rPr>
              <w:t>10</w:t>
            </w:r>
            <w:r>
              <w:rPr>
                <w:rFonts w:ascii="仿宋_GB2312" w:hAnsi="仿宋_GB2312" w:cs="仿宋_GB2312" w:eastAsia="仿宋_GB2312"/>
              </w:rPr>
              <w:t>个镇（林场）；</w:t>
            </w:r>
          </w:p>
          <w:p>
            <w:pPr>
              <w:pStyle w:val="null3"/>
            </w:pPr>
            <w:r>
              <w:rPr>
                <w:rFonts w:ascii="仿宋_GB2312" w:hAnsi="仿宋_GB2312" w:cs="仿宋_GB2312" w:eastAsia="仿宋_GB2312"/>
              </w:rPr>
              <w:t>施工七标段：蒲城县人工造林</w:t>
            </w:r>
            <w:r>
              <w:rPr>
                <w:rFonts w:ascii="仿宋_GB2312" w:hAnsi="仿宋_GB2312" w:cs="仿宋_GB2312" w:eastAsia="仿宋_GB2312"/>
              </w:rPr>
              <w:t>3000</w:t>
            </w:r>
            <w:r>
              <w:rPr>
                <w:rFonts w:ascii="仿宋_GB2312" w:hAnsi="仿宋_GB2312" w:cs="仿宋_GB2312" w:eastAsia="仿宋_GB2312"/>
              </w:rPr>
              <w:t>亩、退化林修复</w:t>
            </w:r>
            <w:r>
              <w:rPr>
                <w:rFonts w:ascii="仿宋_GB2312" w:hAnsi="仿宋_GB2312" w:cs="仿宋_GB2312" w:eastAsia="仿宋_GB2312"/>
              </w:rPr>
              <w:t>2000</w:t>
            </w:r>
            <w:r>
              <w:rPr>
                <w:rFonts w:ascii="仿宋_GB2312" w:hAnsi="仿宋_GB2312" w:cs="仿宋_GB2312" w:eastAsia="仿宋_GB2312"/>
              </w:rPr>
              <w:t>亩；</w:t>
            </w:r>
          </w:p>
          <w:p>
            <w:pPr>
              <w:pStyle w:val="null3"/>
            </w:pPr>
            <w:r>
              <w:rPr>
                <w:rFonts w:ascii="仿宋_GB2312" w:hAnsi="仿宋_GB2312" w:cs="仿宋_GB2312" w:eastAsia="仿宋_GB2312"/>
              </w:rPr>
              <w:t>施工八标段：富平县人工造林</w:t>
            </w:r>
            <w:r>
              <w:rPr>
                <w:rFonts w:ascii="仿宋_GB2312" w:hAnsi="仿宋_GB2312" w:cs="仿宋_GB2312" w:eastAsia="仿宋_GB2312"/>
              </w:rPr>
              <w:t>2000</w:t>
            </w:r>
            <w:r>
              <w:rPr>
                <w:rFonts w:ascii="仿宋_GB2312" w:hAnsi="仿宋_GB2312" w:cs="仿宋_GB2312" w:eastAsia="仿宋_GB2312"/>
              </w:rPr>
              <w:t>亩、退化林修复</w:t>
            </w:r>
            <w:r>
              <w:rPr>
                <w:rFonts w:ascii="仿宋_GB2312" w:hAnsi="仿宋_GB2312" w:cs="仿宋_GB2312" w:eastAsia="仿宋_GB2312"/>
              </w:rPr>
              <w:t>10000</w:t>
            </w:r>
            <w:r>
              <w:rPr>
                <w:rFonts w:ascii="仿宋_GB2312" w:hAnsi="仿宋_GB2312" w:cs="仿宋_GB2312" w:eastAsia="仿宋_GB2312"/>
              </w:rPr>
              <w:t>亩。</w:t>
            </w:r>
          </w:p>
          <w:p>
            <w:pPr>
              <w:pStyle w:val="null3"/>
            </w:pPr>
            <w:r>
              <w:rPr>
                <w:rFonts w:ascii="仿宋_GB2312" w:hAnsi="仿宋_GB2312" w:cs="仿宋_GB2312" w:eastAsia="仿宋_GB2312"/>
              </w:rPr>
              <w:t>管护期：施工任务完成，经过初步验收合格后即进入管护期，管护期原则截止</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4</w:t>
            </w:r>
            <w:r>
              <w:rPr>
                <w:rFonts w:ascii="仿宋_GB2312" w:hAnsi="仿宋_GB2312" w:cs="仿宋_GB2312" w:eastAsia="仿宋_GB2312"/>
              </w:rPr>
              <w:t>月。如施工工期内未按时完工，管护期相应顺延。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采购范围</w:t>
            </w:r>
          </w:p>
        </w:tc>
        <w:tc>
          <w:tcPr>
            <w:tcW w:type="dxa" w:w="2076"/>
          </w:tcPr>
          <w:p>
            <w:pPr>
              <w:pStyle w:val="null3"/>
            </w:pPr>
            <w:r>
              <w:rPr>
                <w:rFonts w:ascii="仿宋_GB2312" w:hAnsi="仿宋_GB2312" w:cs="仿宋_GB2312" w:eastAsia="仿宋_GB2312"/>
              </w:rPr>
              <w:t>对陕西省渭南市渭北地区固沟保塬生态保护修复项目（</w:t>
            </w:r>
            <w:r>
              <w:rPr>
                <w:rFonts w:ascii="仿宋_GB2312" w:hAnsi="仿宋_GB2312" w:cs="仿宋_GB2312" w:eastAsia="仿宋_GB2312"/>
              </w:rPr>
              <w:t>2024</w:t>
            </w:r>
            <w:r>
              <w:rPr>
                <w:rFonts w:ascii="仿宋_GB2312" w:hAnsi="仿宋_GB2312" w:cs="仿宋_GB2312" w:eastAsia="仿宋_GB2312"/>
              </w:rPr>
              <w:t>年）开展二次验收（阶段性验收及竣工验收）：（</w:t>
            </w:r>
            <w:r>
              <w:rPr>
                <w:rFonts w:ascii="仿宋_GB2312" w:hAnsi="仿宋_GB2312" w:cs="仿宋_GB2312" w:eastAsia="仿宋_GB2312"/>
              </w:rPr>
              <w:t>1</w:t>
            </w:r>
            <w:r>
              <w:rPr>
                <w:rFonts w:ascii="仿宋_GB2312" w:hAnsi="仿宋_GB2312" w:cs="仿宋_GB2312" w:eastAsia="仿宋_GB2312"/>
              </w:rPr>
              <w:t>）阶段性验收时间为施工任务完成，经过一个生长季，对各施工标段完成工程进行现地验收，并审核各施工标段报送的完整工程资料和自查报告，编制阶段性验收报告。（</w:t>
            </w:r>
            <w:r>
              <w:rPr>
                <w:rFonts w:ascii="仿宋_GB2312" w:hAnsi="仿宋_GB2312" w:cs="仿宋_GB2312" w:eastAsia="仿宋_GB2312"/>
              </w:rPr>
              <w:t>2</w:t>
            </w:r>
            <w:r>
              <w:rPr>
                <w:rFonts w:ascii="仿宋_GB2312" w:hAnsi="仿宋_GB2312" w:cs="仿宋_GB2312" w:eastAsia="仿宋_GB2312"/>
              </w:rPr>
              <w:t>）竣工验收为管护期满，对各施工标段完成工程进行现地验收，并审核各施工标段报送的工程量及结算价款，编制竣工验收报告、结算审核报告及竣工决算报告。</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服务依据</w:t>
            </w:r>
          </w:p>
        </w:tc>
        <w:tc>
          <w:tcPr>
            <w:tcW w:type="dxa" w:w="2076"/>
          </w:tcPr>
          <w:p>
            <w:pPr>
              <w:pStyle w:val="null3"/>
            </w:pPr>
            <w:r>
              <w:rPr>
                <w:rFonts w:ascii="仿宋_GB2312" w:hAnsi="仿宋_GB2312" w:cs="仿宋_GB2312" w:eastAsia="仿宋_GB2312"/>
              </w:rPr>
              <w:t>中价协</w:t>
            </w:r>
            <w:r>
              <w:rPr>
                <w:rFonts w:ascii="仿宋_GB2312" w:hAnsi="仿宋_GB2312" w:cs="仿宋_GB2312" w:eastAsia="仿宋_GB2312"/>
              </w:rPr>
              <w:t>[2012]011</w:t>
            </w:r>
            <w:r>
              <w:rPr>
                <w:rFonts w:ascii="仿宋_GB2312" w:hAnsi="仿宋_GB2312" w:cs="仿宋_GB2312" w:eastAsia="仿宋_GB2312"/>
              </w:rPr>
              <w:t>号《建设工程造价咨询成果文件质量标准》，国家现行的规律法规、制度文件，采购人提供的相关资料。</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项目部人员最低配备要求</w:t>
            </w:r>
          </w:p>
        </w:tc>
        <w:tc>
          <w:tcPr>
            <w:tcW w:type="dxa" w:w="2076"/>
          </w:tcPr>
          <w:p>
            <w:pPr>
              <w:pStyle w:val="null3"/>
            </w:pPr>
            <w:r>
              <w:rPr>
                <w:rFonts w:ascii="仿宋_GB2312" w:hAnsi="仿宋_GB2312" w:cs="仿宋_GB2312" w:eastAsia="仿宋_GB2312"/>
              </w:rPr>
              <w:t>总人数不少于</w:t>
            </w:r>
            <w:r>
              <w:rPr>
                <w:rFonts w:ascii="仿宋_GB2312" w:hAnsi="仿宋_GB2312" w:cs="仿宋_GB2312" w:eastAsia="仿宋_GB2312"/>
              </w:rPr>
              <w:t>16</w:t>
            </w:r>
            <w:r>
              <w:rPr>
                <w:rFonts w:ascii="仿宋_GB2312" w:hAnsi="仿宋_GB2312" w:cs="仿宋_GB2312" w:eastAsia="仿宋_GB2312"/>
              </w:rPr>
              <w:t>人，其中：</w:t>
            </w:r>
            <w:r>
              <w:rPr>
                <w:rFonts w:ascii="仿宋_GB2312" w:hAnsi="仿宋_GB2312" w:cs="仿宋_GB2312" w:eastAsia="仿宋_GB2312"/>
              </w:rPr>
              <w:t>项目负责人</w:t>
            </w:r>
            <w:r>
              <w:rPr>
                <w:rFonts w:ascii="仿宋_GB2312" w:hAnsi="仿宋_GB2312" w:cs="仿宋_GB2312" w:eastAsia="仿宋_GB2312"/>
              </w:rPr>
              <w:t>1</w:t>
            </w:r>
            <w:r>
              <w:rPr>
                <w:rFonts w:ascii="仿宋_GB2312" w:hAnsi="仿宋_GB2312" w:cs="仿宋_GB2312" w:eastAsia="仿宋_GB2312"/>
              </w:rPr>
              <w:t>人，具备一级注册造价工程师执业资格；</w:t>
            </w:r>
            <w:r>
              <w:rPr>
                <w:rFonts w:ascii="仿宋_GB2312" w:hAnsi="仿宋_GB2312" w:cs="仿宋_GB2312" w:eastAsia="仿宋_GB2312"/>
                <w:sz w:val="21"/>
              </w:rPr>
              <w:t>其他人员：造价审核人员</w:t>
            </w:r>
            <w:r>
              <w:rPr>
                <w:rFonts w:ascii="仿宋_GB2312" w:hAnsi="仿宋_GB2312" w:cs="仿宋_GB2312" w:eastAsia="仿宋_GB2312"/>
                <w:sz w:val="21"/>
              </w:rPr>
              <w:t>3</w:t>
            </w:r>
            <w:r>
              <w:rPr>
                <w:rFonts w:ascii="仿宋_GB2312" w:hAnsi="仿宋_GB2312" w:cs="仿宋_GB2312" w:eastAsia="仿宋_GB2312"/>
                <w:sz w:val="21"/>
              </w:rPr>
              <w:t>人，具备一级注册造价工程师执业资格或二级造价师职业资格；验收管理人员配备不少于</w:t>
            </w:r>
            <w:r>
              <w:rPr>
                <w:rFonts w:ascii="仿宋_GB2312" w:hAnsi="仿宋_GB2312" w:cs="仿宋_GB2312" w:eastAsia="仿宋_GB2312"/>
                <w:sz w:val="21"/>
              </w:rPr>
              <w:t>12</w:t>
            </w:r>
            <w:r>
              <w:rPr>
                <w:rFonts w:ascii="仿宋_GB2312" w:hAnsi="仿宋_GB2312" w:cs="仿宋_GB2312" w:eastAsia="仿宋_GB2312"/>
                <w:sz w:val="21"/>
              </w:rPr>
              <w:t>人，具备中级及以上职称。</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成交</w:t>
            </w:r>
            <w:r>
              <w:rPr>
                <w:rFonts w:ascii="仿宋_GB2312" w:hAnsi="仿宋_GB2312" w:cs="仿宋_GB2312" w:eastAsia="仿宋_GB2312"/>
              </w:rPr>
              <w:t>供应商必须严格遵守国家相关法律法规和规章，客观公正，遵守职业道德，接受采购人的监督和检查，对其工作成果负责。</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在服务过程中应该坚持独立、客观、公正、科学的原则，对于报送资料中存在的问题和进展情况要及时向采购人报告，接受采购人复审，及时答复有关问题。</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成交</w:t>
            </w:r>
            <w:r>
              <w:rPr>
                <w:rFonts w:ascii="仿宋_GB2312" w:hAnsi="仿宋_GB2312" w:cs="仿宋_GB2312" w:eastAsia="仿宋_GB2312"/>
              </w:rPr>
              <w:t>供应商或拟派项目人员不得与被审核单位有关联关系，包括但不限于管理关系、参股、相互任职或兼职等，如存在关联关系，采购人有权解除本项目合同。项目部项目人员不得与被审核单位存在任何利害关系，若存在此类情形，成交供应商应更换所派项目人员。</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验收技术标准</w:t>
            </w:r>
          </w:p>
        </w:tc>
        <w:tc>
          <w:tcPr>
            <w:tcW w:type="dxa" w:w="2076"/>
          </w:tcPr>
          <w:p>
            <w:pPr>
              <w:pStyle w:val="null3"/>
            </w:pPr>
            <w:r>
              <w:rPr>
                <w:rFonts w:ascii="仿宋_GB2312" w:hAnsi="仿宋_GB2312" w:cs="仿宋_GB2312" w:eastAsia="仿宋_GB2312"/>
              </w:rPr>
              <w:t>1.</w:t>
            </w:r>
            <w:r>
              <w:rPr>
                <w:rFonts w:ascii="仿宋_GB2312" w:hAnsi="仿宋_GB2312" w:cs="仿宋_GB2312" w:eastAsia="仿宋_GB2312"/>
              </w:rPr>
              <w:t xml:space="preserve">《造林作业设计规程》 </w:t>
            </w:r>
            <w:r>
              <w:rPr>
                <w:rFonts w:ascii="仿宋_GB2312" w:hAnsi="仿宋_GB2312" w:cs="仿宋_GB2312" w:eastAsia="仿宋_GB2312"/>
              </w:rPr>
              <w:t>(</w:t>
            </w:r>
            <w:r>
              <w:rPr>
                <w:rFonts w:ascii="仿宋_GB2312" w:hAnsi="仿宋_GB2312" w:cs="仿宋_GB2312" w:eastAsia="仿宋_GB2312"/>
              </w:rPr>
              <w:t>办生字 〔</w:t>
            </w:r>
            <w:r>
              <w:rPr>
                <w:rFonts w:ascii="仿宋_GB2312" w:hAnsi="仿宋_GB2312" w:cs="仿宋_GB2312" w:eastAsia="仿宋_GB2312"/>
              </w:rPr>
              <w:t>2023</w:t>
            </w:r>
            <w:r>
              <w:rPr>
                <w:rFonts w:ascii="仿宋_GB2312" w:hAnsi="仿宋_GB2312" w:cs="仿宋_GB2312" w:eastAsia="仿宋_GB2312"/>
              </w:rPr>
              <w:t xml:space="preserve">〕 </w:t>
            </w:r>
            <w:r>
              <w:rPr>
                <w:rFonts w:ascii="仿宋_GB2312" w:hAnsi="仿宋_GB2312" w:cs="仿宋_GB2312" w:eastAsia="仿宋_GB2312"/>
              </w:rPr>
              <w:t>117</w:t>
            </w:r>
            <w:r>
              <w:rPr>
                <w:rFonts w:ascii="仿宋_GB2312" w:hAnsi="仿宋_GB2312" w:cs="仿宋_GB2312" w:eastAsia="仿宋_GB2312"/>
              </w:rPr>
              <w:t>号</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《造林技术规程》（</w:t>
            </w:r>
            <w:r>
              <w:rPr>
                <w:rFonts w:ascii="仿宋_GB2312" w:hAnsi="仿宋_GB2312" w:cs="仿宋_GB2312" w:eastAsia="仿宋_GB2312"/>
              </w:rPr>
              <w:t>GB/T 15776-2023</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《陕西省主要造林树种苗木质量分级》（</w:t>
            </w:r>
            <w:r>
              <w:rPr>
                <w:rFonts w:ascii="仿宋_GB2312" w:hAnsi="仿宋_GB2312" w:cs="仿宋_GB2312" w:eastAsia="仿宋_GB2312"/>
              </w:rPr>
              <w:t>DB61/T 378</w:t>
            </w:r>
            <w:r>
              <w:rPr>
                <w:rFonts w:ascii="仿宋_GB2312" w:hAnsi="仿宋_GB2312" w:cs="仿宋_GB2312" w:eastAsia="仿宋_GB2312"/>
              </w:rPr>
              <w:t>–</w:t>
            </w:r>
            <w:r>
              <w:rPr>
                <w:rFonts w:ascii="仿宋_GB2312" w:hAnsi="仿宋_GB2312" w:cs="仿宋_GB2312" w:eastAsia="仿宋_GB2312"/>
              </w:rPr>
              <w:t>2006</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《退化林修复技术规程</w:t>
            </w:r>
            <w:r>
              <w:rPr>
                <w:rFonts w:ascii="仿宋_GB2312" w:hAnsi="仿宋_GB2312" w:cs="仿宋_GB2312" w:eastAsia="仿宋_GB2312"/>
              </w:rPr>
              <w:t>(</w:t>
            </w:r>
            <w:r>
              <w:rPr>
                <w:rFonts w:ascii="仿宋_GB2312" w:hAnsi="仿宋_GB2312" w:cs="仿宋_GB2312" w:eastAsia="仿宋_GB2312"/>
              </w:rPr>
              <w:t>试行</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(2023</w:t>
            </w:r>
            <w:r>
              <w:rPr>
                <w:rFonts w:ascii="仿宋_GB2312" w:hAnsi="仿宋_GB2312" w:cs="仿宋_GB2312" w:eastAsia="仿宋_GB2312"/>
              </w:rPr>
              <w:t>年</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6.</w:t>
            </w:r>
            <w:r>
              <w:rPr>
                <w:rFonts w:ascii="仿宋_GB2312" w:hAnsi="仿宋_GB2312" w:cs="仿宋_GB2312" w:eastAsia="仿宋_GB2312"/>
              </w:rPr>
              <w:t xml:space="preserve">《森林抚育规程》 </w:t>
            </w:r>
            <w:r>
              <w:rPr>
                <w:rFonts w:ascii="仿宋_GB2312" w:hAnsi="仿宋_GB2312" w:cs="仿宋_GB2312" w:eastAsia="仿宋_GB2312"/>
              </w:rPr>
              <w:t>(GB/T 15781-2015)</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 xml:space="preserve">《三北防护林退化林分修复技术规程》 </w:t>
            </w:r>
            <w:r>
              <w:rPr>
                <w:rFonts w:ascii="仿宋_GB2312" w:hAnsi="仿宋_GB2312" w:cs="仿宋_GB2312" w:eastAsia="仿宋_GB2312"/>
              </w:rPr>
              <w:t>(LY/T2786-2017)</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 xml:space="preserve">《第三次全国国土调查技术规程》 </w:t>
            </w:r>
            <w:r>
              <w:rPr>
                <w:rFonts w:ascii="仿宋_GB2312" w:hAnsi="仿宋_GB2312" w:cs="仿宋_GB2312" w:eastAsia="仿宋_GB2312"/>
              </w:rPr>
              <w:t>(TD/T 1055-2019)</w:t>
            </w:r>
            <w:r>
              <w:rPr>
                <w:rFonts w:ascii="仿宋_GB2312" w:hAnsi="仿宋_GB2312" w:cs="仿宋_GB2312" w:eastAsia="仿宋_GB2312"/>
              </w:rPr>
              <w:t>；</w:t>
            </w:r>
          </w:p>
          <w:p>
            <w:pPr>
              <w:pStyle w:val="null3"/>
            </w:pPr>
            <w:r>
              <w:rPr>
                <w:rFonts w:ascii="仿宋_GB2312" w:hAnsi="仿宋_GB2312" w:cs="仿宋_GB2312" w:eastAsia="仿宋_GB2312"/>
              </w:rPr>
              <w:t>9.</w:t>
            </w:r>
            <w:r>
              <w:rPr>
                <w:rFonts w:ascii="仿宋_GB2312" w:hAnsi="仿宋_GB2312" w:cs="仿宋_GB2312" w:eastAsia="仿宋_GB2312"/>
              </w:rPr>
              <w:t xml:space="preserve">《森林资源规划设计调查技术规程》 </w:t>
            </w:r>
            <w:r>
              <w:rPr>
                <w:rFonts w:ascii="仿宋_GB2312" w:hAnsi="仿宋_GB2312" w:cs="仿宋_GB2312" w:eastAsia="仿宋_GB2312"/>
              </w:rPr>
              <w:t>(GB/T 26424-2017)</w:t>
            </w:r>
            <w:r>
              <w:rPr>
                <w:rFonts w:ascii="仿宋_GB2312" w:hAnsi="仿宋_GB2312" w:cs="仿宋_GB2312" w:eastAsia="仿宋_GB2312"/>
              </w:rPr>
              <w:t>；</w:t>
            </w:r>
          </w:p>
          <w:p>
            <w:pPr>
              <w:pStyle w:val="null3"/>
            </w:pPr>
            <w:r>
              <w:rPr>
                <w:rFonts w:ascii="仿宋_GB2312" w:hAnsi="仿宋_GB2312" w:cs="仿宋_GB2312" w:eastAsia="仿宋_GB2312"/>
              </w:rPr>
              <w:t>10.</w:t>
            </w:r>
            <w:r>
              <w:rPr>
                <w:rFonts w:ascii="仿宋_GB2312" w:hAnsi="仿宋_GB2312" w:cs="仿宋_GB2312" w:eastAsia="仿宋_GB2312"/>
              </w:rPr>
              <w:t>《黄土丘陵沟壑区人工造林技术规程》 （</w:t>
            </w:r>
            <w:r>
              <w:rPr>
                <w:rFonts w:ascii="仿宋_GB2312" w:hAnsi="仿宋_GB2312" w:cs="仿宋_GB2312" w:eastAsia="仿宋_GB2312"/>
              </w:rPr>
              <w:t>GB/T2358-2014</w:t>
            </w:r>
            <w:r>
              <w:rPr>
                <w:rFonts w:ascii="仿宋_GB2312" w:hAnsi="仿宋_GB2312" w:cs="仿宋_GB2312" w:eastAsia="仿宋_GB2312"/>
              </w:rPr>
              <w:t>）；</w:t>
            </w:r>
          </w:p>
          <w:p>
            <w:pPr>
              <w:pStyle w:val="null3"/>
            </w:pPr>
            <w:r>
              <w:rPr>
                <w:rFonts w:ascii="仿宋_GB2312" w:hAnsi="仿宋_GB2312" w:cs="仿宋_GB2312" w:eastAsia="仿宋_GB2312"/>
              </w:rPr>
              <w:t>11.</w:t>
            </w:r>
            <w:r>
              <w:rPr>
                <w:rFonts w:ascii="仿宋_GB2312" w:hAnsi="仿宋_GB2312" w:cs="仿宋_GB2312" w:eastAsia="仿宋_GB2312"/>
              </w:rPr>
              <w:t>《陕西省主要造林树种人工造林密度》</w:t>
            </w:r>
          </w:p>
          <w:p>
            <w:pPr>
              <w:pStyle w:val="null3"/>
            </w:pPr>
            <w:r>
              <w:rPr>
                <w:rFonts w:ascii="仿宋_GB2312" w:hAnsi="仿宋_GB2312" w:cs="仿宋_GB2312" w:eastAsia="仿宋_GB2312"/>
              </w:rPr>
              <w:t>12.</w:t>
            </w:r>
            <w:r>
              <w:rPr>
                <w:rFonts w:ascii="仿宋_GB2312" w:hAnsi="仿宋_GB2312" w:cs="仿宋_GB2312" w:eastAsia="仿宋_GB2312"/>
              </w:rPr>
              <w:t>《营造林总体设计规程》 （</w:t>
            </w:r>
            <w:r>
              <w:rPr>
                <w:rFonts w:ascii="仿宋_GB2312" w:hAnsi="仿宋_GB2312" w:cs="仿宋_GB2312" w:eastAsia="仿宋_GB2312"/>
              </w:rPr>
              <w:t>GB/T15782-2009</w:t>
            </w:r>
            <w:r>
              <w:rPr>
                <w:rFonts w:ascii="仿宋_GB2312" w:hAnsi="仿宋_GB2312" w:cs="仿宋_GB2312" w:eastAsia="仿宋_GB2312"/>
              </w:rPr>
              <w:t>）；</w:t>
            </w:r>
          </w:p>
          <w:p>
            <w:pPr>
              <w:pStyle w:val="null3"/>
            </w:pPr>
            <w:r>
              <w:rPr>
                <w:rFonts w:ascii="仿宋_GB2312" w:hAnsi="仿宋_GB2312" w:cs="仿宋_GB2312" w:eastAsia="仿宋_GB2312"/>
              </w:rPr>
              <w:t>13.</w:t>
            </w:r>
            <w:r>
              <w:rPr>
                <w:rFonts w:ascii="仿宋_GB2312" w:hAnsi="仿宋_GB2312" w:cs="仿宋_GB2312" w:eastAsia="仿宋_GB2312"/>
              </w:rPr>
              <w:t>《人工造林质量评价指标》 （</w:t>
            </w:r>
            <w:r>
              <w:rPr>
                <w:rFonts w:ascii="仿宋_GB2312" w:hAnsi="仿宋_GB2312" w:cs="仿宋_GB2312" w:eastAsia="仿宋_GB2312"/>
              </w:rPr>
              <w:t>LY/T1844-2009</w:t>
            </w:r>
            <w:r>
              <w:rPr>
                <w:rFonts w:ascii="仿宋_GB2312" w:hAnsi="仿宋_GB2312" w:cs="仿宋_GB2312" w:eastAsia="仿宋_GB2312"/>
              </w:rPr>
              <w:t>）；</w:t>
            </w:r>
          </w:p>
          <w:p>
            <w:pPr>
              <w:pStyle w:val="null3"/>
            </w:pPr>
            <w:r>
              <w:rPr>
                <w:rFonts w:ascii="仿宋_GB2312" w:hAnsi="仿宋_GB2312" w:cs="仿宋_GB2312" w:eastAsia="仿宋_GB2312"/>
              </w:rPr>
              <w:t>其他未列明的国家、省、市最新发布的相关规范标准及采购人要求。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报价要求</w:t>
            </w:r>
          </w:p>
        </w:tc>
        <w:tc>
          <w:tcPr>
            <w:tcW w:type="dxa" w:w="2076"/>
          </w:tcPr>
          <w:p>
            <w:pPr>
              <w:pStyle w:val="null3"/>
            </w:pPr>
            <w:r>
              <w:rPr>
                <w:rFonts w:ascii="仿宋_GB2312" w:hAnsi="仿宋_GB2312" w:cs="仿宋_GB2312" w:eastAsia="仿宋_GB2312"/>
              </w:rPr>
              <w:t>1.</w:t>
            </w:r>
            <w:r>
              <w:rPr>
                <w:rFonts w:ascii="仿宋_GB2312" w:hAnsi="仿宋_GB2312" w:cs="仿宋_GB2312" w:eastAsia="仿宋_GB2312"/>
              </w:rPr>
              <w:t>本项目报价设置最高限价，供应商报价不得高于最高限价总价及各分项最高限价；</w:t>
            </w:r>
          </w:p>
          <w:p>
            <w:pPr>
              <w:pStyle w:val="null3"/>
            </w:pPr>
            <w:r>
              <w:rPr>
                <w:rFonts w:ascii="仿宋_GB2312" w:hAnsi="仿宋_GB2312" w:cs="仿宋_GB2312" w:eastAsia="仿宋_GB2312"/>
              </w:rPr>
              <w:t>2.</w:t>
            </w:r>
            <w:r>
              <w:rPr>
                <w:rFonts w:ascii="仿宋_GB2312" w:hAnsi="仿宋_GB2312" w:cs="仿宋_GB2312" w:eastAsia="仿宋_GB2312"/>
              </w:rPr>
              <w:t>最高限价由两部分组成：</w:t>
            </w:r>
          </w:p>
          <w:p>
            <w:pPr>
              <w:pStyle w:val="null3"/>
            </w:pPr>
            <w:r>
              <w:rPr>
                <w:rFonts w:ascii="仿宋_GB2312" w:hAnsi="仿宋_GB2312" w:cs="仿宋_GB2312" w:eastAsia="仿宋_GB2312"/>
              </w:rPr>
              <w:t>2.1</w:t>
            </w:r>
            <w:r>
              <w:rPr>
                <w:rFonts w:ascii="仿宋_GB2312" w:hAnsi="仿宋_GB2312" w:cs="仿宋_GB2312" w:eastAsia="仿宋_GB2312"/>
              </w:rPr>
              <w:t>验收费</w:t>
            </w:r>
          </w:p>
          <w:p>
            <w:pPr>
              <w:pStyle w:val="null3"/>
            </w:pPr>
            <w:r>
              <w:rPr>
                <w:rFonts w:ascii="仿宋_GB2312" w:hAnsi="仿宋_GB2312" w:cs="仿宋_GB2312" w:eastAsia="仿宋_GB2312"/>
              </w:rPr>
              <w:t>2.1.1</w:t>
            </w:r>
            <w:r>
              <w:rPr>
                <w:rFonts w:ascii="仿宋_GB2312" w:hAnsi="仿宋_GB2312" w:cs="仿宋_GB2312" w:eastAsia="仿宋_GB2312"/>
              </w:rPr>
              <w:t>验收费最高限价由采购人依据施工内容及当地人工费、所需人工工日数量、以往项目验收经验等计算，验收包括阶段性验收、竣工验收。</w:t>
            </w:r>
          </w:p>
          <w:p>
            <w:pPr>
              <w:pStyle w:val="null3"/>
            </w:pPr>
            <w:r>
              <w:rPr>
                <w:rFonts w:ascii="仿宋_GB2312" w:hAnsi="仿宋_GB2312" w:cs="仿宋_GB2312" w:eastAsia="仿宋_GB2312"/>
              </w:rPr>
              <w:t>2.1.2</w:t>
            </w:r>
            <w:r>
              <w:rPr>
                <w:rFonts w:ascii="仿宋_GB2312" w:hAnsi="仿宋_GB2312" w:cs="仿宋_GB2312" w:eastAsia="仿宋_GB2312"/>
              </w:rPr>
              <w:t>供应商根据施工内容、管护期要求，结合当地人工费及所需人工工日数量，以企业实力自主报价，总价一次包死，成交后不允许以任何理由变更，所有风险由供应商自行考虑并承担。</w:t>
            </w:r>
          </w:p>
          <w:p>
            <w:pPr>
              <w:pStyle w:val="null3"/>
            </w:pPr>
            <w:r>
              <w:rPr>
                <w:rFonts w:ascii="仿宋_GB2312" w:hAnsi="仿宋_GB2312" w:cs="仿宋_GB2312" w:eastAsia="仿宋_GB2312"/>
              </w:rPr>
              <w:t>2.1.3</w:t>
            </w:r>
            <w:r>
              <w:rPr>
                <w:rFonts w:ascii="仿宋_GB2312" w:hAnsi="仿宋_GB2312" w:cs="仿宋_GB2312" w:eastAsia="仿宋_GB2312"/>
              </w:rPr>
              <w:t>每次验收服务期含施工单位整改补充阶段。</w:t>
            </w:r>
          </w:p>
          <w:p>
            <w:pPr>
              <w:pStyle w:val="null3"/>
            </w:pPr>
            <w:r>
              <w:rPr>
                <w:rFonts w:ascii="仿宋_GB2312" w:hAnsi="仿宋_GB2312" w:cs="仿宋_GB2312" w:eastAsia="仿宋_GB2312"/>
              </w:rPr>
              <w:t>2.2</w:t>
            </w:r>
            <w:r>
              <w:rPr>
                <w:rFonts w:ascii="仿宋_GB2312" w:hAnsi="仿宋_GB2312" w:cs="仿宋_GB2312" w:eastAsia="仿宋_GB2312"/>
              </w:rPr>
              <w:t>结算审核费</w:t>
            </w:r>
          </w:p>
          <w:p>
            <w:pPr>
              <w:pStyle w:val="null3"/>
            </w:pPr>
            <w:r>
              <w:rPr>
                <w:rFonts w:ascii="仿宋_GB2312" w:hAnsi="仿宋_GB2312" w:cs="仿宋_GB2312" w:eastAsia="仿宋_GB2312"/>
              </w:rPr>
              <w:t>2.2.1</w:t>
            </w:r>
            <w:r>
              <w:rPr>
                <w:rFonts w:ascii="仿宋_GB2312" w:hAnsi="仿宋_GB2312" w:cs="仿宋_GB2312" w:eastAsia="仿宋_GB2312"/>
              </w:rPr>
              <w:t>结算审核费最高限价参照陕西省物价局 陕西省住房和城乡建设厅《关于我省工程造价咨询服务收费标准有关问题的通知》</w:t>
            </w:r>
            <w:r>
              <w:rPr>
                <w:rFonts w:ascii="仿宋_GB2312" w:hAnsi="仿宋_GB2312" w:cs="仿宋_GB2312" w:eastAsia="仿宋_GB2312"/>
              </w:rPr>
              <w:t>(</w:t>
            </w:r>
            <w:r>
              <w:rPr>
                <w:rFonts w:ascii="仿宋_GB2312" w:hAnsi="仿宋_GB2312" w:cs="仿宋_GB2312" w:eastAsia="仿宋_GB2312"/>
              </w:rPr>
              <w:t>陕价行发〔</w:t>
            </w:r>
            <w:r>
              <w:rPr>
                <w:rFonts w:ascii="仿宋_GB2312" w:hAnsi="仿宋_GB2312" w:cs="仿宋_GB2312" w:eastAsia="仿宋_GB2312"/>
              </w:rPr>
              <w:t>2014</w:t>
            </w:r>
            <w:r>
              <w:rPr>
                <w:rFonts w:ascii="仿宋_GB2312" w:hAnsi="仿宋_GB2312" w:cs="仿宋_GB2312" w:eastAsia="仿宋_GB2312"/>
              </w:rPr>
              <w:t>〕</w:t>
            </w:r>
            <w:r>
              <w:rPr>
                <w:rFonts w:ascii="仿宋_GB2312" w:hAnsi="仿宋_GB2312" w:cs="仿宋_GB2312" w:eastAsia="仿宋_GB2312"/>
              </w:rPr>
              <w:t>88</w:t>
            </w:r>
            <w:r>
              <w:rPr>
                <w:rFonts w:ascii="仿宋_GB2312" w:hAnsi="仿宋_GB2312" w:cs="仿宋_GB2312" w:eastAsia="仿宋_GB2312"/>
              </w:rPr>
              <w:t>）中工程结算审核基本费收费标准按差额定率分档累进法计算（不考虑核减工程金额的效益费计取），计费基数暂按工程合同价</w:t>
            </w:r>
            <w:r>
              <w:rPr>
                <w:rFonts w:ascii="仿宋_GB2312" w:hAnsi="仿宋_GB2312" w:cs="仿宋_GB2312" w:eastAsia="仿宋_GB2312"/>
              </w:rPr>
              <w:t>5270.94</w:t>
            </w:r>
            <w:r>
              <w:rPr>
                <w:rFonts w:ascii="仿宋_GB2312" w:hAnsi="仿宋_GB2312" w:cs="仿宋_GB2312" w:eastAsia="仿宋_GB2312"/>
              </w:rPr>
              <w:t>万元计算。</w:t>
            </w:r>
          </w:p>
          <w:p>
            <w:pPr>
              <w:pStyle w:val="null3"/>
            </w:pPr>
            <w:r>
              <w:rPr>
                <w:rFonts w:ascii="仿宋_GB2312" w:hAnsi="仿宋_GB2312" w:cs="仿宋_GB2312" w:eastAsia="仿宋_GB2312"/>
              </w:rPr>
              <w:t>2.2.2</w:t>
            </w:r>
            <w:r>
              <w:rPr>
                <w:rFonts w:ascii="仿宋_GB2312" w:hAnsi="仿宋_GB2312" w:cs="仿宋_GB2312" w:eastAsia="仿宋_GB2312"/>
              </w:rPr>
              <w:t>供应商结算审核费费率</w:t>
            </w:r>
            <w:r>
              <w:rPr>
                <w:rFonts w:ascii="仿宋_GB2312" w:hAnsi="仿宋_GB2312" w:cs="仿宋_GB2312" w:eastAsia="仿宋_GB2312"/>
              </w:rPr>
              <w:t>=</w:t>
            </w:r>
            <w:r>
              <w:rPr>
                <w:rFonts w:ascii="仿宋_GB2312" w:hAnsi="仿宋_GB2312" w:cs="仿宋_GB2312" w:eastAsia="仿宋_GB2312"/>
              </w:rPr>
              <w:t>供应商结算审核费报价</w:t>
            </w:r>
            <w:r>
              <w:rPr>
                <w:rFonts w:ascii="仿宋_GB2312" w:hAnsi="仿宋_GB2312" w:cs="仿宋_GB2312" w:eastAsia="仿宋_GB2312"/>
              </w:rPr>
              <w:t>/5270.94</w:t>
            </w:r>
            <w:r>
              <w:rPr>
                <w:rFonts w:ascii="仿宋_GB2312" w:hAnsi="仿宋_GB2312" w:cs="仿宋_GB2312" w:eastAsia="仿宋_GB2312"/>
              </w:rPr>
              <w:t>万元，最终结算审核费支付</w:t>
            </w:r>
            <w:r>
              <w:rPr>
                <w:rFonts w:ascii="仿宋_GB2312" w:hAnsi="仿宋_GB2312" w:cs="仿宋_GB2312" w:eastAsia="仿宋_GB2312"/>
              </w:rPr>
              <w:t>=</w:t>
            </w:r>
            <w:r>
              <w:rPr>
                <w:rFonts w:ascii="仿宋_GB2312" w:hAnsi="仿宋_GB2312" w:cs="仿宋_GB2312" w:eastAsia="仿宋_GB2312"/>
              </w:rPr>
              <w:t>成交结算审核费费率×审定价。</w:t>
            </w:r>
          </w:p>
          <w:p>
            <w:pPr>
              <w:pStyle w:val="null3"/>
            </w:pPr>
            <w:r>
              <w:rPr>
                <w:rFonts w:ascii="仿宋_GB2312" w:hAnsi="仿宋_GB2312" w:cs="仿宋_GB2312" w:eastAsia="仿宋_GB2312"/>
              </w:rPr>
              <w:t>2.2.3</w:t>
            </w:r>
            <w:r>
              <w:rPr>
                <w:rFonts w:ascii="仿宋_GB2312" w:hAnsi="仿宋_GB2312" w:cs="仿宋_GB2312" w:eastAsia="仿宋_GB2312"/>
              </w:rPr>
              <w:t>本项目结算审核不需要核减实施内容，结算审核费不考虑审核效益费，只计算基本费。</w:t>
            </w:r>
          </w:p>
          <w:p>
            <w:pPr>
              <w:pStyle w:val="null3"/>
            </w:pPr>
            <w:r>
              <w:rPr>
                <w:rFonts w:ascii="仿宋_GB2312" w:hAnsi="仿宋_GB2312" w:cs="仿宋_GB2312" w:eastAsia="仿宋_GB2312"/>
              </w:rPr>
              <w:t>3.</w:t>
            </w:r>
            <w:r>
              <w:rPr>
                <w:rFonts w:ascii="仿宋_GB2312" w:hAnsi="仿宋_GB2312" w:cs="仿宋_GB2312" w:eastAsia="仿宋_GB2312"/>
              </w:rPr>
              <w:t>最高限价总价：壹佰零叁万元整（</w:t>
            </w:r>
            <w:r>
              <w:rPr>
                <w:rFonts w:ascii="仿宋_GB2312" w:hAnsi="仿宋_GB2312" w:cs="仿宋_GB2312" w:eastAsia="仿宋_GB2312"/>
              </w:rPr>
              <w:t>1030000.00</w:t>
            </w:r>
            <w:r>
              <w:rPr>
                <w:rFonts w:ascii="仿宋_GB2312" w:hAnsi="仿宋_GB2312" w:cs="仿宋_GB2312" w:eastAsia="仿宋_GB2312"/>
              </w:rPr>
              <w:t>元）</w:t>
            </w:r>
          </w:p>
          <w:p>
            <w:pPr>
              <w:pStyle w:val="null3"/>
            </w:pPr>
            <w:r>
              <w:rPr>
                <w:rFonts w:ascii="仿宋_GB2312" w:hAnsi="仿宋_GB2312" w:cs="仿宋_GB2312" w:eastAsia="仿宋_GB2312"/>
              </w:rPr>
              <w:t>其中：</w:t>
            </w:r>
          </w:p>
          <w:p>
            <w:pPr>
              <w:pStyle w:val="null3"/>
            </w:pPr>
            <w:r>
              <w:rPr>
                <w:rFonts w:ascii="仿宋_GB2312" w:hAnsi="仿宋_GB2312" w:cs="仿宋_GB2312" w:eastAsia="仿宋_GB2312"/>
              </w:rPr>
              <w:t>①验收费：捌拾柒万肆仟元整（</w:t>
            </w:r>
            <w:r>
              <w:rPr>
                <w:rFonts w:ascii="仿宋_GB2312" w:hAnsi="仿宋_GB2312" w:cs="仿宋_GB2312" w:eastAsia="仿宋_GB2312"/>
              </w:rPr>
              <w:t>874000.00</w:t>
            </w:r>
            <w:r>
              <w:rPr>
                <w:rFonts w:ascii="仿宋_GB2312" w:hAnsi="仿宋_GB2312" w:cs="仿宋_GB2312" w:eastAsia="仿宋_GB2312"/>
              </w:rPr>
              <w:t>元）；</w:t>
            </w:r>
          </w:p>
          <w:p>
            <w:pPr>
              <w:pStyle w:val="null3"/>
            </w:pPr>
            <w:r>
              <w:rPr>
                <w:rFonts w:ascii="仿宋_GB2312" w:hAnsi="仿宋_GB2312" w:cs="仿宋_GB2312" w:eastAsia="仿宋_GB2312"/>
              </w:rPr>
              <w:t>②结算审核费：壹拾伍万陆仟元整（</w:t>
            </w:r>
            <w:r>
              <w:rPr>
                <w:rFonts w:ascii="仿宋_GB2312" w:hAnsi="仿宋_GB2312" w:cs="仿宋_GB2312" w:eastAsia="仿宋_GB2312"/>
              </w:rPr>
              <w:t>156000.00</w:t>
            </w:r>
            <w:r>
              <w:rPr>
                <w:rFonts w:ascii="仿宋_GB2312" w:hAnsi="仿宋_GB2312" w:cs="仿宋_GB2312" w:eastAsia="仿宋_GB2312"/>
              </w:rPr>
              <w:t>元），折算费率为</w:t>
            </w:r>
            <w:r>
              <w:rPr>
                <w:rFonts w:ascii="仿宋_GB2312" w:hAnsi="仿宋_GB2312" w:cs="仿宋_GB2312" w:eastAsia="仿宋_GB2312"/>
              </w:rPr>
              <w:t>2.960</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供应商按响应文件格式要求需提供分项报价表。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在采购人要求期限内完成，每次验收服务期含施工单位整改补充阶段。</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渭南市澄城县、合阳县、蒲城县、富平县、白水县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阶段性验收完成，支付验收费60%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竣工验收完成，支付验收费30%及结算审核费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审计部门对项目审计后，支付验收费10%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付款方式以本条为准：阶段性验收完成，支付验收费60%；竣工验收完成，支付验收费30%及结算审核费；审计部门对项目审计后，支付验收费10%。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参与的供应商提供了企业声明函原件，企业类型为中型企业或小型企业或微型企业或监狱企业或残疾人福利性企业。 本合同包所属行业：其他未列明行业。从业人员300人以下的为中小微型企业。其中，从业人员100人及以上的为中型企业；从业人员10人及以上的为小型企业；从业人员10人以下的为微型企业。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提供2024年7月1日至响应文件递交截止之日任意一个月的社会保障资金缴存单据或社保机构开具的社会保险参保缴费情况证明。依法不需要缴纳社会保障资金的供应商应提供相关证明文件；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项目负责人具备一级注册造价工程师执业资格，在供应商单位注册且在有效期内，并出具项目负责人在供应商单位近3个月内任意一个月缴纳的养老保险证明（退休返聘人员提供退休证及劳动合同）。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供应商提供《非联合体磋商不分包声明》，视为非联合体磋商、不分包。</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标的清单 供应商应提交的相关资格证明材料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供应商首次磋商报价未出现选择性报价，首次磋商报价未超出采购预算及最高限价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磋商内容未出现漏项，要求相符，未出现重大负偏差</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满足竞争性磋商文件中实质性要求。</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2022年1月1日至响应文件递交截止之日承揽过类似项目业绩，时间以合同签订时间为准，每提供一项业绩每项得1分，满分5分。评审依据：以响应文件中加盖公章的合同扫描件或复印件为准。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项目负责人资历和业绩</w:t>
            </w:r>
          </w:p>
        </w:tc>
        <w:tc>
          <w:tcPr>
            <w:tcW w:type="dxa" w:w="2492"/>
          </w:tcPr>
          <w:p>
            <w:pPr>
              <w:pStyle w:val="null3"/>
            </w:pPr>
            <w:r>
              <w:rPr>
                <w:rFonts w:ascii="仿宋_GB2312" w:hAnsi="仿宋_GB2312" w:cs="仿宋_GB2312" w:eastAsia="仿宋_GB2312"/>
              </w:rPr>
              <w:t>a.项目负责人具有林业或绿化相关高级职称得3分，中级职称得2分，其他得0分。评审依据：以响应文件中加盖公章的职称证电子证书或扫描件或复印件为准。 b.具有一项类似项目业绩得1分，满分2分。评审依据：以响应文件中加盖公章的合同扫描件或复印件为准。业绩要求同企业业绩，合同中需体现项目负责人姓名，无法体现的需出具相关证明资料，否则不得分。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其他主要人员资历</w:t>
            </w:r>
          </w:p>
        </w:tc>
        <w:tc>
          <w:tcPr>
            <w:tcW w:type="dxa" w:w="2492"/>
          </w:tcPr>
          <w:p>
            <w:pPr>
              <w:pStyle w:val="null3"/>
            </w:pPr>
            <w:r>
              <w:rPr>
                <w:rFonts w:ascii="仿宋_GB2312" w:hAnsi="仿宋_GB2312" w:cs="仿宋_GB2312" w:eastAsia="仿宋_GB2312"/>
              </w:rPr>
              <w:t>a.最低要求：除项目负责人外，造价审核人员配备不得少于3人，具备一级注册造价工程师或二级造价师；验收管理人员配备不少于12人，具备中级及以上职称，其中具备林业或绿化相关专业中级及以上职称人数一般不少于5人。满足最低要求得10分，否则得0分； 评审依据：以响应文件中加盖公章的证书电子件或扫描件或复印件为准。 b.在满足最低要求的基础上，每增加1名人员（具备一级注册造价工程师或二级造价师或中级及以上职称）加1分，最多加5分。评审依据：以响应文件中加盖公章的证书或职称证书的电子件或扫描件或复印件为准。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根据供应商针对本项目的质量保障措施，各部分内容全面详细、阐述条理清晰详尽、符合磋商文件要求。内容包含①质量问题分析；②保障措施；③达到目标。评审标准:上述每项内容无缺陷得5分，满分为15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审内容:根据供应商针对本项目的进度计划及保障措施，各部分内容全面详细、阐述条理清晰详尽、符合磋商文件要求。内容包含①进度计划；②保障措施。评审标准:上述每项内容无缺陷得5分，满分为10分。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技术思路和应对措施</w:t>
            </w:r>
          </w:p>
        </w:tc>
        <w:tc>
          <w:tcPr>
            <w:tcW w:type="dxa" w:w="2492"/>
          </w:tcPr>
          <w:p>
            <w:pPr>
              <w:pStyle w:val="null3"/>
            </w:pPr>
            <w:r>
              <w:rPr>
                <w:rFonts w:ascii="仿宋_GB2312" w:hAnsi="仿宋_GB2312" w:cs="仿宋_GB2312" w:eastAsia="仿宋_GB2312"/>
              </w:rPr>
              <w:t>评审内容:根据供应商针对本项目的技术思路和应对措施，各部分内容全面详细、阐述条理清晰详尽、符合磋商文件要求。方案内容包含①技术思路；②工作流程；③管理制度和协调方案；④项目验收方案；⑤应对措施。评审标准:上述每项内容无缺陷得2分，满分为10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评审内容:根据供应商针对本项目的成果提交措施，各部分内容全面详细、阐述条理清晰详尽、符合磋商文件要求。内容包含①提交内容；②规范性；③工作流程。评审标准:上述每项内容无缺陷得3分，满分为9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根据供应商针对本项目的保密措施，各部分内容全面详细、阐述条理清晰详尽、符合磋商文件要求。内容包含①保密工作承诺；②保密制度；③保证措施。评审标准:上述每项内容无缺陷得2分，满分为6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成果交付以及后期服务相关内容做出承诺，后续服务安排及保障全面可行，满分5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项目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详见附件：2024年渭北项目验收结算审核采购合同1.23.docx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