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版本号：ZCSP-渭南市-2025-00033、DRZB2025-ZC-10320250304001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2025年血液检测体外诊断试剂、耗材采购项目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ZCSP-渭南市-2025-00033、DRZB2025-ZC-103</w:t>
      </w:r>
      <w:r>
        <w:br/>
      </w:r>
      <w:r>
        <w:br/>
      </w:r>
      <w:r>
        <w:br/>
      </w:r>
      <w:r>
        <w:br/>
      </w:r>
      <w:r>
        <w:br/>
      </w:r>
    </w:p>
    <w:p>
      <w:pPr>
        <w:pStyle w:val="null3"/>
        <w:jc w:val="center"/>
        <w:outlineLvl w:val="5"/>
      </w:pPr>
      <w:r>
        <w:rPr>
          <w:rFonts w:ascii="仿宋_GB2312" w:hAnsi="仿宋_GB2312" w:cs="仿宋_GB2312" w:eastAsia="仿宋_GB2312"/>
          <w:sz w:val="15"/>
          <w:b/>
        </w:rPr>
        <w:t>渭南市中心血站</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2025年血液检测体外诊断试剂、耗材采购项目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ZCSP-渭南市-2025-00033、DRZB2025-ZC-103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2025年血液检测体外诊断试剂、耗材采购项目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渭南市中心血站为满足本院2025年血液检测体外诊断试剂、耗材使用需求，特此进行本次采购项目活动，具体内容详见技术要求。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4、社会保障资金缴存证明：提供协商前六个月内任意一个月已缴存的社会保障资金缴存单据或社保机构开具的社会保险参保缴费情况证明；依法不需要缴纳社会保障资金的应提供相关文件证明。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7、法定代表人授权书：法定代表人直接参加协商的，须出具法人身份证明书及身份证；法定代表人授权代表参加协商的，须出具法定代表人授权书及授权代表身份证。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rFonts w:ascii="仿宋_GB2312" w:hAnsi="仿宋_GB2312" w:cs="仿宋_GB2312" w:eastAsia="仿宋_GB2312"/>
        </w:rPr>
        <w:t>10、供应商资质：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p>
      <w:pPr>
        <w:pStyle w:val="null3"/>
      </w:pPr>
      <w:r>
        <w:rPr>
          <w:rFonts w:ascii="仿宋_GB2312" w:hAnsi="仿宋_GB2312" w:cs="仿宋_GB2312" w:eastAsia="仿宋_GB2312"/>
        </w:rPr>
        <w:t>11、医疗器械资质：若所投产品为医疗器械，供应商须提供所投产品的 《医疗器械产品注册证》或《医疗器械产品备案凭证》。</w:t>
      </w:r>
    </w:p>
    <w:p>
      <w:pPr>
        <w:pStyle w:val="null3"/>
      </w:pPr>
      <w:r>
        <w:rPr>
          <w:rFonts w:ascii="仿宋_GB2312" w:hAnsi="仿宋_GB2312" w:cs="仿宋_GB2312" w:eastAsia="仿宋_GB2312"/>
        </w:rPr>
        <w:t>12、联合体协商：不接受联合体投标，提供非联合体协商的书面声明。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4、社会保障资金缴存证明：提供协商前六个月内任意一个月已缴存的社会保障资金缴存单据或社保机构开具的社会保险参保缴费情况证明；依法不需要缴纳社会保障资金的应提供相关文件证明。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7、法定代表人授权书：法定代表人直接参加协商的，须出具法人身份证明书及身份证；法定代表人授权代表参加协商的，须出具法定代表人授权书及授权代表身份证。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rFonts w:ascii="仿宋_GB2312" w:hAnsi="仿宋_GB2312" w:cs="仿宋_GB2312" w:eastAsia="仿宋_GB2312"/>
        </w:rPr>
        <w:t>10、供应商资质：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p>
      <w:pPr>
        <w:pStyle w:val="null3"/>
      </w:pPr>
      <w:r>
        <w:rPr>
          <w:rFonts w:ascii="仿宋_GB2312" w:hAnsi="仿宋_GB2312" w:cs="仿宋_GB2312" w:eastAsia="仿宋_GB2312"/>
        </w:rPr>
        <w:t>11、医疗器械资质：若所投产品为医疗器械，供应商须提供所投产品的 《医疗器械产品注册证》或《医疗器械产品备案凭证》。</w:t>
      </w:r>
    </w:p>
    <w:p>
      <w:pPr>
        <w:pStyle w:val="null3"/>
      </w:pPr>
      <w:r>
        <w:rPr>
          <w:rFonts w:ascii="仿宋_GB2312" w:hAnsi="仿宋_GB2312" w:cs="仿宋_GB2312" w:eastAsia="仿宋_GB2312"/>
        </w:rPr>
        <w:t>12、联合体协商：不接受联合体投标，提供非联合体协商的书面声明。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4、社会保障资金缴存证明：提供协商前六个月内任意一个月已缴存的社会保障资金缴存单据或社保机构开具的社会保险参保缴费情况证明；依法不需要缴纳社会保障资金的应提供相关文件证明。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7、法定代表人授权书：法定代表人直接参加协商的，须出具法人身份证明书及身份证；法定代表人授权代表参加协商的，须出具法定代表人授权书及授权代表身份证。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rFonts w:ascii="仿宋_GB2312" w:hAnsi="仿宋_GB2312" w:cs="仿宋_GB2312" w:eastAsia="仿宋_GB2312"/>
        </w:rPr>
        <w:t>10、供应商资质：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p>
      <w:pPr>
        <w:pStyle w:val="null3"/>
      </w:pPr>
      <w:r>
        <w:rPr>
          <w:rFonts w:ascii="仿宋_GB2312" w:hAnsi="仿宋_GB2312" w:cs="仿宋_GB2312" w:eastAsia="仿宋_GB2312"/>
        </w:rPr>
        <w:t>11、医疗器械资质：若所投产品为医疗器械，供应商须提供所投产品的 《医疗器械产品注册证》或《医疗器械产品备案凭证》。</w:t>
      </w:r>
    </w:p>
    <w:p>
      <w:pPr>
        <w:pStyle w:val="null3"/>
      </w:pPr>
      <w:r>
        <w:rPr>
          <w:rFonts w:ascii="仿宋_GB2312" w:hAnsi="仿宋_GB2312" w:cs="仿宋_GB2312" w:eastAsia="仿宋_GB2312"/>
        </w:rPr>
        <w:t>12、授权：进口产品需提供“进”字号产品注册证及完整的授权链，且授权范围需包含本次采购项目内容（非医疗器械除外）。</w:t>
      </w:r>
    </w:p>
    <w:p>
      <w:pPr>
        <w:pStyle w:val="null3"/>
      </w:pPr>
      <w:r>
        <w:rPr>
          <w:rFonts w:ascii="仿宋_GB2312" w:hAnsi="仿宋_GB2312" w:cs="仿宋_GB2312" w:eastAsia="仿宋_GB2312"/>
        </w:rPr>
        <w:t>13、联合体协商：不接受联合体投标，提供非联合体协商的书面声明。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4、社会保障资金缴存证明：提供协商前六个月内任意一个月已缴存的社会保障资金缴存单据或社保机构开具的社会保险参保缴费情况证明；依法不需要缴纳社会保障资金的应提供相关文件证明。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7、法定代表人授权书：法定代表人直接参加协商的，须出具法人身份证明书及身份证；法定代表人授权代表参加协商的，须出具法定代表人授权书及授权代表身份证。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rFonts w:ascii="仿宋_GB2312" w:hAnsi="仿宋_GB2312" w:cs="仿宋_GB2312" w:eastAsia="仿宋_GB2312"/>
        </w:rPr>
        <w:t>10、供应商资质：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p>
      <w:pPr>
        <w:pStyle w:val="null3"/>
      </w:pPr>
      <w:r>
        <w:rPr>
          <w:rFonts w:ascii="仿宋_GB2312" w:hAnsi="仿宋_GB2312" w:cs="仿宋_GB2312" w:eastAsia="仿宋_GB2312"/>
        </w:rPr>
        <w:t>11、医疗器械资质：若所投产品为医疗器械，供应商须提供所投产品的 《医疗器械产品注册证》或《医疗器械产品备案凭证》。</w:t>
      </w:r>
    </w:p>
    <w:p>
      <w:pPr>
        <w:pStyle w:val="null3"/>
      </w:pPr>
      <w:r>
        <w:rPr>
          <w:rFonts w:ascii="仿宋_GB2312" w:hAnsi="仿宋_GB2312" w:cs="仿宋_GB2312" w:eastAsia="仿宋_GB2312"/>
        </w:rPr>
        <w:t>12、授权：进口产品需提供“进”字号产品注册证及完整的授权链，且授权范围需包含本次采购项目内容（非医疗器械除外）。</w:t>
      </w:r>
    </w:p>
    <w:p>
      <w:pPr>
        <w:pStyle w:val="null3"/>
      </w:pPr>
      <w:r>
        <w:rPr>
          <w:rFonts w:ascii="仿宋_GB2312" w:hAnsi="仿宋_GB2312" w:cs="仿宋_GB2312" w:eastAsia="仿宋_GB2312"/>
        </w:rPr>
        <w:t>13、联合体协商：不接受联合体投标，提供非联合体协商的书面声明。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协商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4、社会保障资金缴存证明：提供协商前六个月内任意一个月已缴存的社会保障资金缴存单据或社保机构开具的社会保险参保缴费情况证明；依法不需要缴纳社会保障资金的应提供相关文件证明。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7、法定代表人授权书：法定代表人直接参加协商的，须出具法人身份证明书及身份证；法定代表人授权代表参加协商的，须出具法定代表人授权书及授权代表身份证。</w:t>
      </w:r>
    </w:p>
    <w:p>
      <w:pPr>
        <w:pStyle w:val="null3"/>
      </w:pPr>
      <w:r>
        <w:rPr>
          <w:rFonts w:ascii="仿宋_GB2312" w:hAnsi="仿宋_GB2312" w:cs="仿宋_GB2312" w:eastAsia="仿宋_GB2312"/>
        </w:rPr>
        <w:t>8、信用中国：供应商不得为信用中国网站(www.creditchina.gov.cn)“记录失信被执行人和重大税收违法案件当事人名单”记录名单；不得为中国政府采购网(www.ccgp.gov.cn)“政府采购严重违法失信行为信息记录”的单位。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投标。</w:t>
      </w:r>
    </w:p>
    <w:p>
      <w:pPr>
        <w:pStyle w:val="null3"/>
      </w:pPr>
      <w:r>
        <w:rPr>
          <w:rFonts w:ascii="仿宋_GB2312" w:hAnsi="仿宋_GB2312" w:cs="仿宋_GB2312" w:eastAsia="仿宋_GB2312"/>
        </w:rPr>
        <w:t>10、供应商资质：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p>
      <w:pPr>
        <w:pStyle w:val="null3"/>
      </w:pPr>
      <w:r>
        <w:rPr>
          <w:rFonts w:ascii="仿宋_GB2312" w:hAnsi="仿宋_GB2312" w:cs="仿宋_GB2312" w:eastAsia="仿宋_GB2312"/>
        </w:rPr>
        <w:t>11、医疗器械资质：若所投产品为医疗器械，供应商须提供所投产品的 《医疗器械产品注册证》或《医疗器械产品备案凭证》。</w:t>
      </w:r>
    </w:p>
    <w:p>
      <w:pPr>
        <w:pStyle w:val="null3"/>
      </w:pPr>
      <w:r>
        <w:rPr>
          <w:rFonts w:ascii="仿宋_GB2312" w:hAnsi="仿宋_GB2312" w:cs="仿宋_GB2312" w:eastAsia="仿宋_GB2312"/>
        </w:rPr>
        <w:t>12、授权：进口产品需提供“进”字号产品注册证及完整的授权链，且授权范围需包含本次采购项目内容（非医疗器械除外）。</w:t>
      </w:r>
    </w:p>
    <w:p>
      <w:pPr>
        <w:pStyle w:val="null3"/>
      </w:pPr>
      <w:r>
        <w:rPr>
          <w:rFonts w:ascii="仿宋_GB2312" w:hAnsi="仿宋_GB2312" w:cs="仿宋_GB2312" w:eastAsia="仿宋_GB2312"/>
        </w:rPr>
        <w:t>13、联合体协商：不接受联合体投标，提供非联合体协商的书面声明。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采购包1：830,000.00元</w:t>
            </w:r>
          </w:p>
          <w:p>
            <w:pPr>
              <w:pStyle w:val="null3"/>
            </w:pPr>
            <w:r>
              <w:rPr>
                <w:rFonts w:ascii="仿宋_GB2312" w:hAnsi="仿宋_GB2312" w:cs="仿宋_GB2312" w:eastAsia="仿宋_GB2312"/>
              </w:rPr>
              <w:t>采购包2：1,550,000.00元</w:t>
            </w:r>
          </w:p>
          <w:p>
            <w:pPr>
              <w:pStyle w:val="null3"/>
            </w:pPr>
            <w:r>
              <w:rPr>
                <w:rFonts w:ascii="仿宋_GB2312" w:hAnsi="仿宋_GB2312" w:cs="仿宋_GB2312" w:eastAsia="仿宋_GB2312"/>
              </w:rPr>
              <w:t>采购包3：750,000.00元</w:t>
            </w:r>
          </w:p>
          <w:p>
            <w:pPr>
              <w:pStyle w:val="null3"/>
            </w:pPr>
            <w:r>
              <w:rPr>
                <w:rFonts w:ascii="仿宋_GB2312" w:hAnsi="仿宋_GB2312" w:cs="仿宋_GB2312" w:eastAsia="仿宋_GB2312"/>
              </w:rPr>
              <w:t>采购包4：105,000.00元</w:t>
            </w:r>
          </w:p>
          <w:p>
            <w:pPr>
              <w:pStyle w:val="null3"/>
            </w:pPr>
            <w:r>
              <w:rPr>
                <w:rFonts w:ascii="仿宋_GB2312" w:hAnsi="仿宋_GB2312" w:cs="仿宋_GB2312" w:eastAsia="仿宋_GB2312"/>
              </w:rPr>
              <w:t>采购包5：465,000.00元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采购包1：830,000.00元</w:t>
            </w:r>
          </w:p>
          <w:p>
            <w:pPr>
              <w:pStyle w:val="null3"/>
            </w:pPr>
            <w:r>
              <w:rPr>
                <w:rFonts w:ascii="仿宋_GB2312" w:hAnsi="仿宋_GB2312" w:cs="仿宋_GB2312" w:eastAsia="仿宋_GB2312"/>
              </w:rPr>
              <w:t>采购包2：1,550,000.00元</w:t>
            </w:r>
          </w:p>
          <w:p>
            <w:pPr>
              <w:pStyle w:val="null3"/>
            </w:pPr>
            <w:r>
              <w:rPr>
                <w:rFonts w:ascii="仿宋_GB2312" w:hAnsi="仿宋_GB2312" w:cs="仿宋_GB2312" w:eastAsia="仿宋_GB2312"/>
              </w:rPr>
              <w:t>采购包3：750,000.00元</w:t>
            </w:r>
          </w:p>
          <w:p>
            <w:pPr>
              <w:pStyle w:val="null3"/>
            </w:pPr>
            <w:r>
              <w:rPr>
                <w:rFonts w:ascii="仿宋_GB2312" w:hAnsi="仿宋_GB2312" w:cs="仿宋_GB2312" w:eastAsia="仿宋_GB2312"/>
              </w:rPr>
              <w:t>采购包4：105,000.00元</w:t>
            </w:r>
          </w:p>
          <w:p>
            <w:pPr>
              <w:pStyle w:val="null3"/>
            </w:pPr>
            <w:r>
              <w:rPr>
                <w:rFonts w:ascii="仿宋_GB2312" w:hAnsi="仿宋_GB2312" w:cs="仿宋_GB2312" w:eastAsia="仿宋_GB2312"/>
              </w:rPr>
              <w:t>采购包5：465,000.00元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采购包4保证金金额：2,000.00元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若项目代理服务费按收费标准计算不足6000元，按6000元计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渭南市中心血站为满足本院2025年血液检测体外诊断试剂、耗材使用需求，特此进行本次采购项目活动，具体内容详见技术要求。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核酸试剂1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核酸试剂2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管路1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105,000.00</w:t>
      </w:r>
    </w:p>
    <w:p>
      <w:pPr>
        <w:pStyle w:val="null3"/>
      </w:pPr>
      <w:r>
        <w:rPr>
          <w:rFonts w:ascii="仿宋_GB2312" w:hAnsi="仿宋_GB2312" w:cs="仿宋_GB2312" w:eastAsia="仿宋_GB2312"/>
        </w:rPr>
        <w:t>采购包最高限价（元）: 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管路2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试剂和耗材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标的名称：核酸试剂1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核酸试剂1</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27"/>
              <w:gridCol w:w="218"/>
              <w:gridCol w:w="1169"/>
              <w:gridCol w:w="245"/>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耗材名称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耗材参数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/元</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核酸试剂</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48测试/套</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1、检测项目：乙型肝炎病毒（HBV DNA）、丙型肝炎病毒（HCV RNA）、人类免疫缺陷病毒（HIV RNA）。</w:t>
                  </w:r>
                </w:p>
                <w:p>
                  <w:pPr>
                    <w:pStyle w:val="null3"/>
                    <w:jc w:val="both"/>
                  </w:pPr>
                  <w:r>
                    <w:rPr>
                      <w:rFonts w:ascii="仿宋_GB2312" w:hAnsi="仿宋_GB2312" w:cs="仿宋_GB2312" w:eastAsia="仿宋_GB2312"/>
                      <w:sz w:val="24"/>
                    </w:rPr>
                    <w:t>2、试剂检测原理：实时荧光聚合酶链反应。</w:t>
                  </w:r>
                </w:p>
                <w:p>
                  <w:pPr>
                    <w:pStyle w:val="null3"/>
                    <w:jc w:val="both"/>
                  </w:pPr>
                  <w:r>
                    <w:rPr>
                      <w:rFonts w:ascii="仿宋_GB2312" w:hAnsi="仿宋_GB2312" w:cs="仿宋_GB2312" w:eastAsia="仿宋_GB2312"/>
                      <w:sz w:val="24"/>
                    </w:rPr>
                    <w:t>3、适用检测样本种类：血清或EDTA盐、枸橼酸盐抗凝的血浆标本。</w:t>
                  </w:r>
                </w:p>
                <w:p>
                  <w:pPr>
                    <w:pStyle w:val="null3"/>
                    <w:jc w:val="both"/>
                  </w:pPr>
                  <w:r>
                    <w:rPr>
                      <w:rFonts w:ascii="仿宋_GB2312" w:hAnsi="仿宋_GB2312" w:cs="仿宋_GB2312" w:eastAsia="仿宋_GB2312"/>
                      <w:sz w:val="24"/>
                    </w:rPr>
                    <w:t>4、检测灵敏度（检测下限）(95%置信区间)：</w:t>
                  </w:r>
                </w:p>
                <w:p>
                  <w:pPr>
                    <w:pStyle w:val="null3"/>
                    <w:jc w:val="both"/>
                  </w:pPr>
                  <w:r>
                    <w:rPr>
                      <w:rFonts w:ascii="仿宋_GB2312" w:hAnsi="仿宋_GB2312" w:cs="仿宋_GB2312" w:eastAsia="仿宋_GB2312"/>
                      <w:sz w:val="24"/>
                    </w:rPr>
                    <w:t>单人份检测：</w:t>
                  </w:r>
                  <w:r>
                    <w:rPr>
                      <w:rFonts w:ascii="仿宋_GB2312" w:hAnsi="仿宋_GB2312" w:cs="仿宋_GB2312" w:eastAsia="仿宋_GB2312"/>
                      <w:sz w:val="24"/>
                    </w:rPr>
                    <w:t>HBV DNA≤10 IU/ml，HCV RNA≤ 25IU/ml，HIV RNA -1(M)≤50 IU/ml（以国家食品药品监督管理局批准的说明书为准）。</w:t>
                  </w:r>
                </w:p>
                <w:p>
                  <w:pPr>
                    <w:pStyle w:val="null3"/>
                    <w:jc w:val="both"/>
                  </w:pPr>
                  <w:r>
                    <w:rPr>
                      <w:rFonts w:ascii="仿宋_GB2312" w:hAnsi="仿宋_GB2312" w:cs="仿宋_GB2312" w:eastAsia="仿宋_GB2312"/>
                      <w:sz w:val="24"/>
                    </w:rPr>
                    <w:t>5、检测试剂特异性≥ 99.0%</w:t>
                  </w:r>
                </w:p>
                <w:p>
                  <w:pPr>
                    <w:pStyle w:val="null3"/>
                    <w:jc w:val="both"/>
                  </w:pPr>
                  <w:r>
                    <w:rPr>
                      <w:rFonts w:ascii="仿宋_GB2312" w:hAnsi="仿宋_GB2312" w:cs="仿宋_GB2312" w:eastAsia="仿宋_GB2312"/>
                      <w:sz w:val="24"/>
                    </w:rPr>
                    <w:t>6、检测系统能够在同一反应管内进行乙肝病毒DNA、丙肝病毒RNA，人免疫缺陷病毒RNA 三项联合检测；</w:t>
                  </w:r>
                </w:p>
                <w:p>
                  <w:pPr>
                    <w:pStyle w:val="null3"/>
                    <w:jc w:val="both"/>
                  </w:pPr>
                  <w:r>
                    <w:rPr>
                      <w:rFonts w:ascii="仿宋_GB2312" w:hAnsi="仿宋_GB2312" w:cs="仿宋_GB2312" w:eastAsia="仿宋_GB2312"/>
                      <w:sz w:val="24"/>
                    </w:rPr>
                    <w:t>7、检测试剂在初筛后即可知道阳性感染种类，无须另行分项鉴别；</w:t>
                  </w:r>
                </w:p>
                <w:p>
                  <w:pPr>
                    <w:pStyle w:val="null3"/>
                    <w:jc w:val="both"/>
                  </w:pPr>
                  <w:r>
                    <w:rPr>
                      <w:rFonts w:ascii="仿宋_GB2312" w:hAnsi="仿宋_GB2312" w:cs="仿宋_GB2312" w:eastAsia="仿宋_GB2312"/>
                      <w:sz w:val="24"/>
                    </w:rPr>
                    <w:t>8、核酸检测试剂盒包含DNA/RNA 双内对照（Internal Control）系统，能够监控核酸提取、扩增和检测全过程。</w:t>
                  </w:r>
                </w:p>
                <w:p>
                  <w:pPr>
                    <w:pStyle w:val="null3"/>
                    <w:jc w:val="both"/>
                  </w:pPr>
                  <w:r>
                    <w:rPr>
                      <w:rFonts w:ascii="仿宋_GB2312" w:hAnsi="仿宋_GB2312" w:cs="仿宋_GB2312" w:eastAsia="仿宋_GB2312"/>
                      <w:sz w:val="24"/>
                    </w:rPr>
                    <w:t>9、检测模式为不超过8人份的混样检测。</w:t>
                  </w:r>
                </w:p>
                <w:p>
                  <w:pPr>
                    <w:pStyle w:val="null3"/>
                    <w:jc w:val="both"/>
                  </w:pPr>
                  <w:r>
                    <w:rPr>
                      <w:rFonts w:ascii="仿宋_GB2312" w:hAnsi="仿宋_GB2312" w:cs="仿宋_GB2312" w:eastAsia="仿宋_GB2312"/>
                      <w:sz w:val="24"/>
                    </w:rPr>
                    <w:t>10、试剂与使用方的现有的核酸检测系统可以匹配（以国家食品药品监督管理局批准的说明书为准，适用机型中需有此型号的设备）。</w:t>
                  </w:r>
                </w:p>
                <w:p>
                  <w:pPr>
                    <w:pStyle w:val="null3"/>
                    <w:jc w:val="both"/>
                  </w:pPr>
                  <w:r>
                    <w:rPr>
                      <w:rFonts w:ascii="仿宋_GB2312" w:hAnsi="仿宋_GB2312" w:cs="仿宋_GB2312" w:eastAsia="仿宋_GB2312"/>
                      <w:sz w:val="24"/>
                    </w:rPr>
                    <w:t>11、配套耗材：免费提供从样本进样至病毒核酸检测结果检出整个过程所需的配套耗材，包括专用带滤芯一次性吸头、磁棒套、洗液、96 孔深孔板、PCR 扩增板（反应管）、2ml 反应管等。</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、提供中文操作使用及中文培训教材。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、定期对甲方人员进行核酸检测试剂相关培训。</w:t>
                  </w:r>
                </w:p>
                <w:p>
                  <w:pPr>
                    <w:pStyle w:val="null3"/>
                    <w:ind w:firstLine="480"/>
                    <w:jc w:val="both"/>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标的名称：核酸试剂2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核酸试剂2</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83"/>
              <w:gridCol w:w="216"/>
              <w:gridCol w:w="1111"/>
              <w:gridCol w:w="250"/>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耗材名称</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耗材参数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/元</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D0D0D"/>
                    </w:rPr>
                    <w:t>乙型肝炎病毒、丙型肝炎病毒、人类免疫缺陷病毒（</w:t>
                  </w:r>
                  <w:r>
                    <w:rPr>
                      <w:rFonts w:ascii="仿宋_GB2312" w:hAnsi="仿宋_GB2312" w:cs="仿宋_GB2312" w:eastAsia="仿宋_GB2312"/>
                      <w:sz w:val="24"/>
                      <w:b/>
                      <w:color w:val="0D0D0D"/>
                    </w:rPr>
                    <w:t>1+2型）</w:t>
                  </w:r>
                </w:p>
                <w:p>
                  <w:pPr>
                    <w:pStyle w:val="null3"/>
                    <w:jc w:val="center"/>
                  </w:pPr>
                  <w:r>
                    <w:rPr>
                      <w:rFonts w:ascii="仿宋_GB2312" w:hAnsi="仿宋_GB2312" w:cs="仿宋_GB2312" w:eastAsia="仿宋_GB2312"/>
                      <w:sz w:val="24"/>
                      <w:b/>
                      <w:color w:val="0D0D0D"/>
                    </w:rPr>
                    <w:t>核酸检测试剂盒（</w:t>
                  </w:r>
                  <w:r>
                    <w:rPr>
                      <w:rFonts w:ascii="仿宋_GB2312" w:hAnsi="仿宋_GB2312" w:cs="仿宋_GB2312" w:eastAsia="仿宋_GB2312"/>
                      <w:sz w:val="24"/>
                      <w:b/>
                      <w:color w:val="0D0D0D"/>
                    </w:rPr>
                    <w:t>PCR-荧光法）</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48测试</w:t>
                  </w:r>
                  <w:r>
                    <w:rPr>
                      <w:rFonts w:ascii="仿宋_GB2312" w:hAnsi="仿宋_GB2312" w:cs="仿宋_GB2312" w:eastAsia="仿宋_GB2312"/>
                      <w:sz w:val="24"/>
                      <w:color w:val="000000"/>
                    </w:rPr>
                    <w:t>/</w:t>
                  </w:r>
                  <w:r>
                    <w:rPr>
                      <w:rFonts w:ascii="仿宋_GB2312" w:hAnsi="仿宋_GB2312" w:cs="仿宋_GB2312" w:eastAsia="仿宋_GB2312"/>
                      <w:sz w:val="24"/>
                    </w:rPr>
                    <w:t>盒</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试剂用于血站对血液样本进行乙型肝炎病毒、丙型肝炎病毒和人类免疫缺陷病毒（</w:t>
                  </w:r>
                  <w:r>
                    <w:rPr>
                      <w:rFonts w:ascii="仿宋_GB2312" w:hAnsi="仿宋_GB2312" w:cs="仿宋_GB2312" w:eastAsia="仿宋_GB2312"/>
                      <w:sz w:val="24"/>
                      <w:color w:val="000000"/>
                    </w:rPr>
                    <w:t>HBV/HCV/HIV</w:t>
                  </w:r>
                  <w:r>
                    <w:rPr>
                      <w:rFonts w:ascii="仿宋_GB2312" w:hAnsi="仿宋_GB2312" w:cs="仿宋_GB2312" w:eastAsia="仿宋_GB2312"/>
                      <w:sz w:val="24"/>
                      <w:color w:val="000000"/>
                    </w:rPr>
                    <w:t>1+2型</w:t>
                  </w:r>
                  <w:r>
                    <w:rPr>
                      <w:rFonts w:ascii="仿宋_GB2312" w:hAnsi="仿宋_GB2312" w:cs="仿宋_GB2312" w:eastAsia="仿宋_GB2312"/>
                      <w:sz w:val="24"/>
                      <w:color w:val="000000"/>
                    </w:rPr>
                    <w:t>）三种病毒的核酸筛查。</w:t>
                  </w:r>
                </w:p>
                <w:p>
                  <w:pPr>
                    <w:pStyle w:val="null3"/>
                    <w:jc w:val="left"/>
                  </w:pPr>
                  <w:r>
                    <w:rPr>
                      <w:rFonts w:ascii="仿宋_GB2312" w:hAnsi="仿宋_GB2312" w:cs="仿宋_GB2312" w:eastAsia="仿宋_GB2312"/>
                      <w:sz w:val="24"/>
                      <w:color w:val="000000"/>
                    </w:rPr>
                    <w:t>2.试剂为全自动核酸血液筛查系统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品牌：</w:t>
                  </w:r>
                  <w:r>
                    <w:rPr>
                      <w:rFonts w:ascii="仿宋_GB2312" w:hAnsi="仿宋_GB2312" w:cs="仿宋_GB2312" w:eastAsia="仿宋_GB2312"/>
                      <w:sz w:val="24"/>
                      <w:color w:val="000000"/>
                    </w:rPr>
                    <w:t>BACME</w:t>
                  </w:r>
                  <w:r>
                    <w:rPr>
                      <w:rFonts w:ascii="仿宋_GB2312" w:hAnsi="仿宋_GB2312" w:cs="仿宋_GB2312" w:eastAsia="仿宋_GB2312"/>
                      <w:sz w:val="24"/>
                      <w:color w:val="000000"/>
                    </w:rPr>
                    <w:t>）</w:t>
                  </w:r>
                  <w:r>
                    <w:rPr>
                      <w:rFonts w:ascii="仿宋_GB2312" w:hAnsi="仿宋_GB2312" w:cs="仿宋_GB2312" w:eastAsia="仿宋_GB2312"/>
                      <w:sz w:val="24"/>
                      <w:color w:val="000000"/>
                    </w:rPr>
                    <w:t>原厂家专用配套试剂，包装：</w:t>
                  </w:r>
                  <w:r>
                    <w:rPr>
                      <w:rFonts w:ascii="仿宋_GB2312" w:hAnsi="仿宋_GB2312" w:cs="仿宋_GB2312" w:eastAsia="仿宋_GB2312"/>
                      <w:sz w:val="24"/>
                      <w:color w:val="000000"/>
                    </w:rPr>
                    <w:t>48测试/盒。</w:t>
                  </w:r>
                </w:p>
                <w:p>
                  <w:pPr>
                    <w:pStyle w:val="null3"/>
                    <w:jc w:val="left"/>
                  </w:pPr>
                  <w:r>
                    <w:rPr>
                      <w:rFonts w:ascii="仿宋_GB2312" w:hAnsi="仿宋_GB2312" w:cs="仿宋_GB2312" w:eastAsia="仿宋_GB2312"/>
                      <w:sz w:val="24"/>
                      <w:color w:val="000000"/>
                    </w:rPr>
                    <w:t>3.基于实时多色荧光PCR 检测原理；</w:t>
                  </w:r>
                </w:p>
                <w:p>
                  <w:pPr>
                    <w:pStyle w:val="null3"/>
                    <w:jc w:val="left"/>
                  </w:pPr>
                  <w:r>
                    <w:rPr>
                      <w:rFonts w:ascii="仿宋_GB2312" w:hAnsi="仿宋_GB2312" w:cs="仿宋_GB2312" w:eastAsia="仿宋_GB2312"/>
                      <w:sz w:val="24"/>
                      <w:color w:val="000000"/>
                    </w:rPr>
                    <w:t>4.混样检测，标本的混样数量要求≥7 个标本/pool，以保证工作效率。</w:t>
                  </w:r>
                </w:p>
                <w:p>
                  <w:pPr>
                    <w:pStyle w:val="null3"/>
                    <w:jc w:val="left"/>
                  </w:pPr>
                  <w:r>
                    <w:rPr>
                      <w:rFonts w:ascii="仿宋_GB2312" w:hAnsi="仿宋_GB2312" w:cs="仿宋_GB2312" w:eastAsia="仿宋_GB2312"/>
                      <w:sz w:val="24"/>
                      <w:color w:val="000000"/>
                    </w:rPr>
                    <w:t>5.含核酸提取、扩增检测等所需所有试剂，乙型肝炎病毒、丙型肝炎病毒和人类免疫缺陷病毒（HBV/HCV/HIV</w:t>
                  </w:r>
                  <w:r>
                    <w:rPr>
                      <w:rFonts w:ascii="仿宋_GB2312" w:hAnsi="仿宋_GB2312" w:cs="仿宋_GB2312" w:eastAsia="仿宋_GB2312"/>
                      <w:sz w:val="24"/>
                      <w:color w:val="000000"/>
                    </w:rPr>
                    <w:t>1+2型</w:t>
                  </w:r>
                  <w:r>
                    <w:rPr>
                      <w:rFonts w:ascii="仿宋_GB2312" w:hAnsi="仿宋_GB2312" w:cs="仿宋_GB2312" w:eastAsia="仿宋_GB2312"/>
                      <w:sz w:val="24"/>
                      <w:color w:val="000000"/>
                    </w:rPr>
                    <w:t>）三种病毒检测与鉴别，一次检测即可鉴别</w:t>
                  </w:r>
                  <w:r>
                    <w:rPr>
                      <w:rFonts w:ascii="仿宋_GB2312" w:hAnsi="仿宋_GB2312" w:cs="仿宋_GB2312" w:eastAsia="仿宋_GB2312"/>
                      <w:sz w:val="24"/>
                      <w:color w:val="000000"/>
                    </w:rPr>
                    <w:t>HBV/HCV/HIV 三种病毒。</w:t>
                  </w:r>
                </w:p>
                <w:p>
                  <w:pPr>
                    <w:pStyle w:val="null3"/>
                    <w:jc w:val="left"/>
                  </w:pPr>
                  <w:r>
                    <w:rPr>
                      <w:rFonts w:ascii="仿宋_GB2312" w:hAnsi="仿宋_GB2312" w:cs="仿宋_GB2312" w:eastAsia="仿宋_GB2312"/>
                      <w:sz w:val="24"/>
                      <w:color w:val="000000"/>
                    </w:rPr>
                    <w:t>6.基因型/亚型和突变的覆盖要求:HIV－1 M 组 、N组、O 组；HIV-2型所有基因型；HCV 1-6 亚型；HBV A-H 所有亚型（以设备配套试剂盒说明书为准）；</w:t>
                  </w:r>
                </w:p>
                <w:p>
                  <w:pPr>
                    <w:pStyle w:val="null3"/>
                    <w:jc w:val="left"/>
                  </w:pPr>
                  <w:r>
                    <w:rPr>
                      <w:rFonts w:ascii="仿宋_GB2312" w:hAnsi="仿宋_GB2312" w:cs="仿宋_GB2312" w:eastAsia="仿宋_GB2312"/>
                      <w:sz w:val="24"/>
                      <w:color w:val="000000"/>
                    </w:rPr>
                    <w:t>7.对 HBV、HCV 和 HIV 的分析敏感性(95%最低检出限</w:t>
                  </w:r>
                  <w:r>
                    <w:rPr>
                      <w:rFonts w:ascii="仿宋_GB2312" w:hAnsi="仿宋_GB2312" w:cs="仿宋_GB2312" w:eastAsia="仿宋_GB2312"/>
                      <w:sz w:val="24"/>
                      <w:color w:val="000000"/>
                    </w:rPr>
                    <w:t>，</w:t>
                  </w:r>
                  <w:r>
                    <w:rPr>
                      <w:rFonts w:ascii="仿宋_GB2312" w:hAnsi="仿宋_GB2312" w:cs="仿宋_GB2312" w:eastAsia="仿宋_GB2312"/>
                      <w:sz w:val="24"/>
                      <w:color w:val="000000"/>
                    </w:rPr>
                    <w:t>以</w:t>
                  </w:r>
                  <w:r>
                    <w:rPr>
                      <w:rFonts w:ascii="仿宋_GB2312" w:hAnsi="仿宋_GB2312" w:cs="仿宋_GB2312" w:eastAsia="仿宋_GB2312"/>
                      <w:sz w:val="24"/>
                      <w:color w:val="000000"/>
                    </w:rPr>
                    <w:t>设备配套</w:t>
                  </w:r>
                  <w:r>
                    <w:rPr>
                      <w:rFonts w:ascii="仿宋_GB2312" w:hAnsi="仿宋_GB2312" w:cs="仿宋_GB2312" w:eastAsia="仿宋_GB2312"/>
                      <w:sz w:val="24"/>
                      <w:color w:val="000000"/>
                    </w:rPr>
                    <w:t>试剂盒说明书中单人份检测灵敏度为准，使用现行国家参考品</w:t>
                  </w:r>
                  <w:r>
                    <w:rPr>
                      <w:rFonts w:ascii="仿宋_GB2312" w:hAnsi="仿宋_GB2312" w:cs="仿宋_GB2312" w:eastAsia="仿宋_GB2312"/>
                      <w:sz w:val="24"/>
                      <w:color w:val="000000"/>
                    </w:rPr>
                    <w:t>)要求: HIV≤50IU/ml，HCV≤15IU/ml，HBV≤5IU/ml；</w:t>
                  </w:r>
                </w:p>
                <w:p>
                  <w:pPr>
                    <w:pStyle w:val="null3"/>
                    <w:jc w:val="left"/>
                  </w:pPr>
                  <w:r>
                    <w:rPr>
                      <w:rFonts w:ascii="仿宋_GB2312" w:hAnsi="仿宋_GB2312" w:cs="仿宋_GB2312" w:eastAsia="仿宋_GB2312"/>
                      <w:sz w:val="24"/>
                      <w:color w:val="000000"/>
                    </w:rPr>
                    <w:t>8.质量控制：同时提供内标和配套质控品，其中，内标可监控核酸提取和扩增检测的全过程。</w:t>
                  </w:r>
                </w:p>
                <w:p>
                  <w:pPr>
                    <w:pStyle w:val="null3"/>
                    <w:jc w:val="left"/>
                  </w:pPr>
                  <w:r>
                    <w:rPr>
                      <w:rFonts w:ascii="仿宋_GB2312" w:hAnsi="仿宋_GB2312" w:cs="仿宋_GB2312" w:eastAsia="仿宋_GB2312"/>
                      <w:sz w:val="24"/>
                      <w:color w:val="000000"/>
                    </w:rPr>
                    <w:t>9.需配有防止扩增产物污染的有效措施，采用国际标准的 UNG 酶，以防止扩增产物污染，避免假阳性。</w:t>
                  </w:r>
                </w:p>
                <w:p>
                  <w:pPr>
                    <w:pStyle w:val="null3"/>
                    <w:jc w:val="left"/>
                  </w:pPr>
                  <w:r>
                    <w:rPr>
                      <w:rFonts w:ascii="仿宋_GB2312" w:hAnsi="仿宋_GB2312" w:cs="仿宋_GB2312" w:eastAsia="仿宋_GB2312"/>
                      <w:sz w:val="24"/>
                      <w:color w:val="000000"/>
                    </w:rPr>
                    <w:t>10.可同时进行常规试验或拆分试验（混样检测模式时）。</w:t>
                  </w:r>
                </w:p>
                <w:p>
                  <w:pPr>
                    <w:pStyle w:val="null3"/>
                    <w:jc w:val="left"/>
                  </w:pPr>
                  <w:r>
                    <w:rPr>
                      <w:rFonts w:ascii="仿宋_GB2312" w:hAnsi="仿宋_GB2312" w:cs="仿宋_GB2312" w:eastAsia="仿宋_GB2312"/>
                      <w:sz w:val="24"/>
                      <w:color w:val="000000"/>
                    </w:rPr>
                    <w:t>11.设备可以自动扫描条码识别样本，并进行跟踪。</w:t>
                  </w:r>
                </w:p>
                <w:p>
                  <w:pPr>
                    <w:pStyle w:val="null3"/>
                    <w:jc w:val="left"/>
                  </w:pPr>
                  <w:r>
                    <w:rPr>
                      <w:rFonts w:ascii="仿宋_GB2312" w:hAnsi="仿宋_GB2312" w:cs="仿宋_GB2312" w:eastAsia="仿宋_GB2312"/>
                      <w:sz w:val="24"/>
                      <w:color w:val="000000"/>
                    </w:rPr>
                    <w:t>12.检测结束后，结果通过系统一键传输。</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标的名称：管路1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管路1</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33"/>
              <w:gridCol w:w="223"/>
              <w:gridCol w:w="1174"/>
              <w:gridCol w:w="230"/>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耗材名称</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耗材参数</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血液成分分离机配套管路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D0D0D"/>
                    </w:rPr>
                    <w:t>1、适用于Trima Accel血细胞分离机</w:t>
                  </w:r>
                </w:p>
                <w:p>
                  <w:pPr>
                    <w:pStyle w:val="null3"/>
                    <w:jc w:val="both"/>
                  </w:pPr>
                  <w:r>
                    <w:rPr>
                      <w:rFonts w:ascii="仿宋_GB2312" w:hAnsi="仿宋_GB2312" w:cs="仿宋_GB2312" w:eastAsia="仿宋_GB2312"/>
                      <w:sz w:val="24"/>
                      <w:color w:val="0D0D0D"/>
                    </w:rPr>
                    <w:t>2、可采集去白细胞血小板。可从一个供者身上采集双份标准单位的血小板，采集成品为去除白细胞的血小板，且非过滤法去除白细胞，无血小板激化。</w:t>
                  </w:r>
                </w:p>
                <w:p>
                  <w:pPr>
                    <w:pStyle w:val="null3"/>
                    <w:jc w:val="both"/>
                  </w:pPr>
                  <w:r>
                    <w:rPr>
                      <w:rFonts w:ascii="仿宋_GB2312" w:hAnsi="仿宋_GB2312" w:cs="仿宋_GB2312" w:eastAsia="仿宋_GB2312"/>
                      <w:sz w:val="24"/>
                      <w:color w:val="0D0D0D"/>
                    </w:rPr>
                    <w:t>3、可进行去白细胞血浆采集。</w:t>
                  </w:r>
                </w:p>
                <w:p>
                  <w:pPr>
                    <w:pStyle w:val="null3"/>
                    <w:jc w:val="both"/>
                  </w:pPr>
                  <w:r>
                    <w:rPr>
                      <w:rFonts w:ascii="仿宋_GB2312" w:hAnsi="仿宋_GB2312" w:cs="仿宋_GB2312" w:eastAsia="仿宋_GB2312"/>
                      <w:sz w:val="24"/>
                      <w:color w:val="0D0D0D"/>
                    </w:rPr>
                    <w:t>4、可以从一名献血者身上收集任意组合的血浆、血小板。</w:t>
                  </w:r>
                </w:p>
                <w:p>
                  <w:pPr>
                    <w:pStyle w:val="null3"/>
                    <w:jc w:val="left"/>
                  </w:pPr>
                  <w:r>
                    <w:rPr>
                      <w:rFonts w:ascii="仿宋_GB2312" w:hAnsi="仿宋_GB2312" w:cs="仿宋_GB2312" w:eastAsia="仿宋_GB2312"/>
                      <w:sz w:val="24"/>
                      <w:color w:val="0D0D0D"/>
                    </w:rPr>
                    <w:t>5、结构组成：血小板袋2个、血浆袋1个、LRS舱1个、耗材具有独立的全血留样袋和血小板留样袋，全血留样袋上有真空的单向专用留样针。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980</w:t>
                  </w:r>
                </w:p>
              </w:tc>
            </w:tr>
          </w:tbl>
          <w:p>
            <w:pPr>
              <w:pStyle w:val="null3"/>
              <w:jc w:val="both"/>
            </w:pPr>
            <w:r>
              <w:rPr>
                <w:rFonts w:ascii="仿宋_GB2312" w:hAnsi="仿宋_GB2312" w:cs="仿宋_GB2312" w:eastAsia="仿宋_GB2312"/>
                <w:sz w:val="24"/>
              </w:rPr>
              <w:t>注：本合同包采购的血液成分分离机配套管路已通过进口产品审批</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标的名称：管路2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管路2</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33"/>
              <w:gridCol w:w="223"/>
              <w:gridCol w:w="1158"/>
              <w:gridCol w:w="246"/>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耗材名称</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耗材参数</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/元</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D0D0D"/>
                    </w:rPr>
                    <w:t>一次性使用血细胞分离器</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996E</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30303"/>
                    </w:rPr>
                    <w:t>1、</w:t>
                  </w:r>
                  <w:r>
                    <w:rPr>
                      <w:rFonts w:ascii="仿宋_GB2312" w:hAnsi="仿宋_GB2312" w:cs="仿宋_GB2312" w:eastAsia="仿宋_GB2312"/>
                      <w:sz w:val="24"/>
                      <w:color w:val="030303"/>
                    </w:rPr>
                    <w:t>一套产品须包括：</w:t>
                  </w:r>
                  <w:r>
                    <w:rPr>
                      <w:rFonts w:ascii="仿宋_GB2312" w:hAnsi="仿宋_GB2312" w:cs="仿宋_GB2312" w:eastAsia="仿宋_GB2312"/>
                      <w:sz w:val="24"/>
                      <w:color w:val="030303"/>
                    </w:rPr>
                    <w:t>225毫升Latham杯，配备17G侧孔双翼穿刺针，穿刺针与管路采用标准接口，方便更换。独立全血留样袋，真空留样器，两个五天血小板保存袋，一个1000ML新鲜冰冻血浆袋，DPM/SPM细菌过滤器，抗凝剂管道独立细菌过滤器，耗材可选择血小板和血浆组合采集；单针操作；独立盐水补偿管路，每个循环自动补偿盐水，配有独立细菌过滤器。</w:t>
                  </w:r>
                </w:p>
                <w:p>
                  <w:pPr>
                    <w:pStyle w:val="null3"/>
                    <w:jc w:val="both"/>
                  </w:pPr>
                  <w:r>
                    <w:rPr>
                      <w:rFonts w:ascii="仿宋_GB2312" w:hAnsi="仿宋_GB2312" w:cs="仿宋_GB2312" w:eastAsia="仿宋_GB2312"/>
                      <w:sz w:val="24"/>
                      <w:color w:val="030303"/>
                    </w:rPr>
                    <w:t>2、</w:t>
                  </w:r>
                  <w:r>
                    <w:rPr>
                      <w:rFonts w:ascii="仿宋_GB2312" w:hAnsi="仿宋_GB2312" w:cs="仿宋_GB2312" w:eastAsia="仿宋_GB2312"/>
                      <w:sz w:val="24"/>
                      <w:color w:val="030303"/>
                    </w:rPr>
                    <w:t>原装进口</w:t>
                  </w:r>
                  <w:r>
                    <w:rPr>
                      <w:rFonts w:ascii="仿宋_GB2312" w:hAnsi="仿宋_GB2312" w:cs="仿宋_GB2312" w:eastAsia="仿宋_GB2312"/>
                      <w:sz w:val="24"/>
                      <w:color w:val="030303"/>
                    </w:rPr>
                    <w:t>，</w:t>
                  </w:r>
                  <w:r>
                    <w:rPr>
                      <w:rFonts w:ascii="仿宋_GB2312" w:hAnsi="仿宋_GB2312" w:cs="仿宋_GB2312" w:eastAsia="仿宋_GB2312"/>
                      <w:sz w:val="24"/>
                      <w:color w:val="030303"/>
                    </w:rPr>
                    <w:t>适用于</w:t>
                  </w:r>
                  <w:r>
                    <w:rPr>
                      <w:rFonts w:ascii="仿宋_GB2312" w:hAnsi="仿宋_GB2312" w:cs="仿宋_GB2312" w:eastAsia="仿宋_GB2312"/>
                      <w:sz w:val="24"/>
                      <w:color w:val="030303"/>
                    </w:rPr>
                    <w:t>HAEMONETICS生产的便携式血液成分分离机（型号：9000），通过（1）ISO13485体系认证、（2）欧共体CE认证</w:t>
                  </w:r>
                  <w:r>
                    <w:rPr>
                      <w:rFonts w:ascii="仿宋_GB2312" w:hAnsi="仿宋_GB2312" w:cs="仿宋_GB2312" w:eastAsia="仿宋_GB2312"/>
                      <w:sz w:val="24"/>
                      <w:color w:val="030303"/>
                    </w:rPr>
                    <w:t>。</w:t>
                  </w:r>
                </w:p>
                <w:p>
                  <w:pPr>
                    <w:pStyle w:val="null3"/>
                    <w:jc w:val="both"/>
                  </w:pPr>
                  <w:r>
                    <w:rPr>
                      <w:rFonts w:ascii="仿宋_GB2312" w:hAnsi="仿宋_GB2312" w:cs="仿宋_GB2312" w:eastAsia="仿宋_GB2312"/>
                      <w:sz w:val="24"/>
                      <w:color w:val="030303"/>
                    </w:rPr>
                    <w:t>3、</w:t>
                  </w:r>
                  <w:r>
                    <w:rPr>
                      <w:rFonts w:ascii="仿宋_GB2312" w:hAnsi="仿宋_GB2312" w:cs="仿宋_GB2312" w:eastAsia="仿宋_GB2312"/>
                      <w:sz w:val="24"/>
                      <w:color w:val="030303"/>
                    </w:rPr>
                    <w:t>袋体厚薄均匀，透气性能好，在</w:t>
                  </w:r>
                  <w:r>
                    <w:rPr>
                      <w:rFonts w:ascii="仿宋_GB2312" w:hAnsi="仿宋_GB2312" w:cs="仿宋_GB2312" w:eastAsia="仿宋_GB2312"/>
                      <w:sz w:val="24"/>
                      <w:color w:val="030303"/>
                    </w:rPr>
                    <w:t>22-24摄氏度、不间断震荡条件下可保存血小板五天。 其采集保存的血小板产品质量要满足临床治疗标准，单人份治疗量（≥2.5x10 11/袋），双人份治疗量（≥5.0x10 11/袋），其中白细胞混入量≤5.0x108/袋，红细胞混入量≤8.0x109/ 袋</w:t>
                  </w:r>
                  <w:r>
                    <w:rPr>
                      <w:rFonts w:ascii="仿宋_GB2312" w:hAnsi="仿宋_GB2312" w:cs="仿宋_GB2312" w:eastAsia="仿宋_GB2312"/>
                      <w:sz w:val="24"/>
                      <w:color w:val="030303"/>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、提供生产厂家的批检报告。</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800</w:t>
                  </w:r>
                </w:p>
              </w:tc>
            </w:tr>
          </w:tbl>
          <w:p>
            <w:pPr>
              <w:pStyle w:val="null3"/>
              <w:jc w:val="both"/>
            </w:pPr>
            <w:r>
              <w:rPr>
                <w:rFonts w:ascii="仿宋_GB2312" w:hAnsi="仿宋_GB2312" w:cs="仿宋_GB2312" w:eastAsia="仿宋_GB2312"/>
                <w:sz w:val="24"/>
              </w:rPr>
              <w:t>注：本合同包采购的一次性使用血细胞分离器已通过进口产品审批</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标的名称：试剂和耗材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试剂和耗材</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400"/>
              <w:gridCol w:w="246"/>
              <w:gridCol w:w="948"/>
              <w:gridCol w:w="266"/>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耗材名称</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耗材参数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/元</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血细胞分析溶血剂</w:t>
                  </w:r>
                  <w:r>
                    <w:rPr>
                      <w:rFonts w:ascii="仿宋_GB2312" w:hAnsi="仿宋_GB2312" w:cs="仿宋_GB2312" w:eastAsia="仿宋_GB2312"/>
                      <w:sz w:val="24"/>
                      <w:b/>
                      <w:color w:val="000000"/>
                    </w:rPr>
                    <w:t>WDF Lysercell WDF-220</w:t>
                  </w:r>
                </w:p>
                <w:p>
                  <w:pPr>
                    <w:pStyle w:val="null3"/>
                    <w:jc w:val="both"/>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2L/盒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用途：用于血细胞分析前破坏细胞，从而便于细胞分类</w:t>
                  </w:r>
                  <w:r>
                    <w:rPr>
                      <w:rFonts w:ascii="仿宋_GB2312" w:hAnsi="仿宋_GB2312" w:cs="仿宋_GB2312" w:eastAsia="仿宋_GB2312"/>
                      <w:sz w:val="24"/>
                    </w:rPr>
                    <w:t>/计数。</w:t>
                  </w:r>
                </w:p>
                <w:p>
                  <w:pPr>
                    <w:pStyle w:val="null3"/>
                    <w:numPr>
                      <w:ilvl w:val="0"/>
                      <w:numId w:val="1"/>
                    </w:numPr>
                    <w:jc w:val="both"/>
                  </w:pPr>
                  <w:r>
                    <w:rPr>
                      <w:rFonts w:ascii="仿宋_GB2312" w:hAnsi="仿宋_GB2312" w:cs="仿宋_GB2312" w:eastAsia="仿宋_GB2312"/>
                      <w:sz w:val="24"/>
                    </w:rPr>
                    <w:t>精密度：精密度</w:t>
                  </w:r>
                  <w:r>
                    <w:rPr>
                      <w:rFonts w:ascii="仿宋_GB2312" w:hAnsi="仿宋_GB2312" w:cs="仿宋_GB2312" w:eastAsia="仿宋_GB2312"/>
                      <w:sz w:val="24"/>
                    </w:rPr>
                    <w:t>(重复性)以下所示为当对正常血液或控制血液的分析重复10次或以上时的变化系数。</w:t>
                  </w:r>
                </w:p>
                <w:p>
                  <w:pPr>
                    <w:pStyle w:val="null3"/>
                    <w:numPr>
                      <w:ilvl w:val="0"/>
                      <w:numId w:val="1"/>
                    </w:numPr>
                    <w:jc w:val="both"/>
                  </w:pPr>
                  <w:r>
                    <w:rPr>
                      <w:rFonts w:ascii="仿宋_GB2312" w:hAnsi="仿宋_GB2312" w:cs="仿宋_GB2312" w:eastAsia="仿宋_GB2312"/>
                      <w:sz w:val="24"/>
                    </w:rPr>
                    <w:t>准确性：通过对</w:t>
                  </w:r>
                  <w:r>
                    <w:rPr>
                      <w:rFonts w:ascii="仿宋_GB2312" w:hAnsi="仿宋_GB2312" w:cs="仿宋_GB2312" w:eastAsia="仿宋_GB2312"/>
                      <w:sz w:val="24"/>
                    </w:rPr>
                    <w:t>100份或以上正常血液样本的分析数据和基准数据的比较可获得关系系数。</w:t>
                  </w:r>
                </w:p>
                <w:p>
                  <w:pPr>
                    <w:pStyle w:val="null3"/>
                    <w:numPr>
                      <w:ilvl w:val="0"/>
                      <w:numId w:val="1"/>
                    </w:numPr>
                    <w:jc w:val="both"/>
                  </w:pPr>
                  <w:r>
                    <w:rPr>
                      <w:rFonts w:ascii="仿宋_GB2312" w:hAnsi="仿宋_GB2312" w:cs="仿宋_GB2312" w:eastAsia="仿宋_GB2312"/>
                      <w:sz w:val="24"/>
                    </w:rPr>
                    <w:t>PH6.00±0.10(25℃±0.2)</w:t>
                  </w:r>
                </w:p>
                <w:p>
                  <w:pPr>
                    <w:pStyle w:val="null3"/>
                    <w:jc w:val="both"/>
                  </w:pPr>
                  <w:r>
                    <w:rPr>
                      <w:rFonts w:ascii="仿宋_GB2312" w:hAnsi="仿宋_GB2312" w:cs="仿宋_GB2312" w:eastAsia="仿宋_GB2312"/>
                      <w:sz w:val="24"/>
                    </w:rPr>
                    <w:t>5、批检差：PH的差0.10以下。</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1600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血细胞分析用溶血剂</w:t>
                  </w:r>
                  <w:r>
                    <w:rPr>
                      <w:rFonts w:ascii="仿宋_GB2312" w:hAnsi="仿宋_GB2312" w:cs="仿宋_GB2312" w:eastAsia="仿宋_GB2312"/>
                      <w:sz w:val="24"/>
                      <w:b/>
                      <w:color w:val="000000"/>
                    </w:rPr>
                    <w:t>SLS-211A</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500ml*3瓶/盒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1、用途：用于血细胞分析前破坏红细胞、溶出血红蛋白、从而便于血红蛋白定量测定；  </w:t>
                  </w:r>
                </w:p>
                <w:p>
                  <w:pPr>
                    <w:pStyle w:val="null3"/>
                    <w:jc w:val="both"/>
                  </w:pPr>
                  <w:r>
                    <w:rPr>
                      <w:rFonts w:ascii="仿宋_GB2312" w:hAnsi="仿宋_GB2312" w:cs="仿宋_GB2312" w:eastAsia="仿宋_GB2312"/>
                      <w:sz w:val="24"/>
                    </w:rPr>
                    <w:t>2、吸光度值：血红蛋白检测试剂作用于新鲜人血后在750 nm处的吸光度值应≤0.012；</w:t>
                  </w:r>
                </w:p>
                <w:p>
                  <w:pPr>
                    <w:pStyle w:val="null3"/>
                    <w:jc w:val="both"/>
                  </w:pPr>
                  <w:r>
                    <w:rPr>
                      <w:rFonts w:ascii="仿宋_GB2312" w:hAnsi="仿宋_GB2312" w:cs="仿宋_GB2312" w:eastAsia="仿宋_GB2312"/>
                      <w:sz w:val="24"/>
                    </w:rPr>
                    <w:t>3、线性：测定HGB的线性范围（0.0～250.0）g/L,线性偏差应在±2 g/L或±2.0 %范围内；</w:t>
                  </w:r>
                </w:p>
                <w:p>
                  <w:pPr>
                    <w:pStyle w:val="null3"/>
                    <w:jc w:val="both"/>
                  </w:pPr>
                  <w:r>
                    <w:rPr>
                      <w:rFonts w:ascii="仿宋_GB2312" w:hAnsi="仿宋_GB2312" w:cs="仿宋_GB2312" w:eastAsia="仿宋_GB2312"/>
                      <w:sz w:val="24"/>
                    </w:rPr>
                    <w:t>4、准确性：血红蛋白检测试剂的准确性应符合，HGB：不超过±5 %；</w:t>
                  </w:r>
                </w:p>
                <w:p>
                  <w:pPr>
                    <w:pStyle w:val="null3"/>
                    <w:jc w:val="both"/>
                  </w:pPr>
                  <w:r>
                    <w:rPr>
                      <w:rFonts w:ascii="仿宋_GB2312" w:hAnsi="仿宋_GB2312" w:cs="仿宋_GB2312" w:eastAsia="仿宋_GB2312"/>
                      <w:sz w:val="24"/>
                    </w:rPr>
                    <w:t>5、储存条件：1-30 °C保存。</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3700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血细胞分析用染色液</w:t>
                  </w:r>
                  <w:r>
                    <w:rPr>
                      <w:rFonts w:ascii="仿宋_GB2312" w:hAnsi="仿宋_GB2312" w:cs="仿宋_GB2312" w:eastAsia="仿宋_GB2312"/>
                      <w:sz w:val="24"/>
                      <w:b/>
                      <w:color w:val="000000"/>
                    </w:rPr>
                    <w:t>Fluorocell WDF（WDF-810A）</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22ml/支</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用途：用于对血细胞进行染色，从而观察其形态与结构，以便于血液分析仪器进行血细胞分类技数。</w:t>
                  </w:r>
                </w:p>
                <w:p>
                  <w:pPr>
                    <w:pStyle w:val="null3"/>
                    <w:jc w:val="both"/>
                  </w:pPr>
                  <w:r>
                    <w:rPr>
                      <w:rFonts w:ascii="仿宋_GB2312" w:hAnsi="仿宋_GB2312" w:cs="仿宋_GB2312" w:eastAsia="仿宋_GB2312"/>
                      <w:sz w:val="24"/>
                    </w:rPr>
                    <w:t>2、准确性：通过对100份或以上正常血液样本的分析数据和基准数据的比较可获得关系系数。</w:t>
                  </w:r>
                </w:p>
                <w:p>
                  <w:pPr>
                    <w:pStyle w:val="null3"/>
                    <w:jc w:val="both"/>
                  </w:pPr>
                  <w:r>
                    <w:rPr>
                      <w:rFonts w:ascii="仿宋_GB2312" w:hAnsi="仿宋_GB2312" w:cs="仿宋_GB2312" w:eastAsia="仿宋_GB2312"/>
                      <w:sz w:val="24"/>
                    </w:rPr>
                    <w:t>3、吸光度：0.63±0.07(波长633 nm)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批间差：吸光度的差</w:t>
                  </w:r>
                  <w:r>
                    <w:rPr>
                      <w:rFonts w:ascii="仿宋_GB2312" w:hAnsi="仿宋_GB2312" w:cs="仿宋_GB2312" w:eastAsia="仿宋_GB2312"/>
                      <w:sz w:val="24"/>
                    </w:rPr>
                    <w:t>(波长633nm);0.14或以下</w:t>
                  </w:r>
                </w:p>
                <w:p>
                  <w:pPr>
                    <w:pStyle w:val="null3"/>
                    <w:jc w:val="both"/>
                  </w:pPr>
                  <w:r>
                    <w:rPr>
                      <w:rFonts w:ascii="仿宋_GB2312" w:hAnsi="仿宋_GB2312" w:cs="仿宋_GB2312" w:eastAsia="仿宋_GB2312"/>
                      <w:sz w:val="24"/>
                    </w:rPr>
                    <w:t>5、储存条件及有效期：未开封试剂，2~35~C保存，有效期12个月。</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5600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XN-L CHECK质控品（水平</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3.0ml/支</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w:t>
                  </w:r>
                  <w:r>
                    <w:rPr>
                      <w:rFonts w:ascii="仿宋_GB2312" w:hAnsi="仿宋_GB2312" w:cs="仿宋_GB2312" w:eastAsia="仿宋_GB2312"/>
                      <w:sz w:val="24"/>
                    </w:rPr>
                    <w:t>该产品是进行全血细胞计数</w:t>
                  </w:r>
                  <w:r>
                    <w:rPr>
                      <w:rFonts w:ascii="仿宋_GB2312" w:hAnsi="仿宋_GB2312" w:cs="仿宋_GB2312" w:eastAsia="仿宋_GB2312"/>
                      <w:sz w:val="24"/>
                    </w:rPr>
                    <w:t>(CBC) 、白细胞分类、网织红细胞(RET)、网织红细胞血红蛋白 (RET-He)、未成熟血小板(IPF) 、幼稚细胞(IG)   项目检测时使用的质控品。</w:t>
                  </w:r>
                </w:p>
                <w:p>
                  <w:pPr>
                    <w:pStyle w:val="null3"/>
                    <w:jc w:val="both"/>
                  </w:pPr>
                  <w:r>
                    <w:rPr>
                      <w:rFonts w:ascii="仿宋_GB2312" w:hAnsi="仿宋_GB2312" w:cs="仿宋_GB2312" w:eastAsia="仿宋_GB2312"/>
                      <w:sz w:val="24"/>
                    </w:rPr>
                    <w:t>2、瓶内均匀性：质控品瓶内重复性应不低于适用的血液分析仪检测正常水平新鲜血批内声称的重 复性要求。</w:t>
                  </w:r>
                </w:p>
                <w:p>
                  <w:pPr>
                    <w:pStyle w:val="null3"/>
                    <w:jc w:val="both"/>
                  </w:pPr>
                  <w:r>
                    <w:rPr>
                      <w:rFonts w:ascii="仿宋_GB2312" w:hAnsi="仿宋_GB2312" w:cs="仿宋_GB2312" w:eastAsia="仿宋_GB2312"/>
                      <w:sz w:val="24"/>
                    </w:rPr>
                    <w:t>3、2瓶间均匀性：质控品的瓶间重复性(变异系数，CV/%)应满足下列要求：WBC≤2.5%;RBC≤1.0%; HGB≤1.0%;HCT≤1.0%;MCV≤1.0%;PLT≤4.0%</w:t>
                  </w:r>
                </w:p>
                <w:p>
                  <w:pPr>
                    <w:pStyle w:val="null3"/>
                    <w:jc w:val="both"/>
                  </w:pPr>
                  <w:r>
                    <w:rPr>
                      <w:rFonts w:ascii="仿宋_GB2312" w:hAnsi="仿宋_GB2312" w:cs="仿宋_GB2312" w:eastAsia="仿宋_GB2312"/>
                      <w:sz w:val="24"/>
                    </w:rPr>
                    <w:t>4、定值质控品赋值的准确性：在用校准物校准后的血液分析仪检测系统上测试该定值质控品，应 符合制造商制定的参考范围要求。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储存条件及有效期</w:t>
                  </w:r>
                  <w:r>
                    <w:rPr>
                      <w:rFonts w:ascii="仿宋_GB2312" w:hAnsi="仿宋_GB2312" w:cs="仿宋_GB2312" w:eastAsia="仿宋_GB2312"/>
                      <w:sz w:val="24"/>
                    </w:rPr>
                    <w:t>：</w:t>
                  </w:r>
                  <w:r>
                    <w:rPr>
                      <w:rFonts w:ascii="仿宋_GB2312" w:hAnsi="仿宋_GB2312" w:cs="仿宋_GB2312" w:eastAsia="仿宋_GB2312"/>
                      <w:sz w:val="24"/>
                    </w:rPr>
                    <w:t>2～8℃保存，有效期100天。</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900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XN-L CHECK质控品（水平2）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3.0ml/支</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w:t>
                  </w:r>
                  <w:r>
                    <w:rPr>
                      <w:rFonts w:ascii="仿宋_GB2312" w:hAnsi="仿宋_GB2312" w:cs="仿宋_GB2312" w:eastAsia="仿宋_GB2312"/>
                      <w:sz w:val="24"/>
                    </w:rPr>
                    <w:t>该产品是进行全血细胞计数</w:t>
                  </w:r>
                  <w:r>
                    <w:rPr>
                      <w:rFonts w:ascii="仿宋_GB2312" w:hAnsi="仿宋_GB2312" w:cs="仿宋_GB2312" w:eastAsia="仿宋_GB2312"/>
                      <w:sz w:val="24"/>
                    </w:rPr>
                    <w:t>(CBC) 、白细胞分类、网织红细胞(RET)、网织红细胞血红蛋白 (RET-He)、未成熟血小板(IPF) 、幼稚细胞(IG)   项目检测时使用的质控品。</w:t>
                  </w:r>
                </w:p>
                <w:p>
                  <w:pPr>
                    <w:pStyle w:val="null3"/>
                    <w:jc w:val="both"/>
                  </w:pPr>
                  <w:r>
                    <w:rPr>
                      <w:rFonts w:ascii="仿宋_GB2312" w:hAnsi="仿宋_GB2312" w:cs="仿宋_GB2312" w:eastAsia="仿宋_GB2312"/>
                      <w:sz w:val="24"/>
                    </w:rPr>
                    <w:t>2、瓶内均匀性：质控品瓶内重复性应不低于适用的血液分析仪检测正常水平新鲜血批内声称的重 复性要求。</w:t>
                  </w:r>
                </w:p>
                <w:p>
                  <w:pPr>
                    <w:pStyle w:val="null3"/>
                    <w:jc w:val="both"/>
                  </w:pPr>
                  <w:r>
                    <w:rPr>
                      <w:rFonts w:ascii="仿宋_GB2312" w:hAnsi="仿宋_GB2312" w:cs="仿宋_GB2312" w:eastAsia="仿宋_GB2312"/>
                      <w:sz w:val="24"/>
                    </w:rPr>
                    <w:t>3、2瓶间均匀性：质控品的瓶间重复性(变异系数，CV/%)应满足下列要求：WBC≤2.5%;RBC≤1.0%; HGB≤1.0%;HCT≤1.0%;MCV≤1.0%;PLT≤4.0%</w:t>
                  </w:r>
                </w:p>
                <w:p>
                  <w:pPr>
                    <w:pStyle w:val="null3"/>
                    <w:jc w:val="both"/>
                  </w:pPr>
                  <w:r>
                    <w:rPr>
                      <w:rFonts w:ascii="仿宋_GB2312" w:hAnsi="仿宋_GB2312" w:cs="仿宋_GB2312" w:eastAsia="仿宋_GB2312"/>
                      <w:sz w:val="24"/>
                    </w:rPr>
                    <w:t>4、定值质控品赋值的准确性：在用校准物校准后的血液分析仪检测系统上测试该定值质控品，应 符合制造商制定的参考范围要求。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储存条件及有效期</w:t>
                  </w:r>
                  <w:r>
                    <w:rPr>
                      <w:rFonts w:ascii="仿宋_GB2312" w:hAnsi="仿宋_GB2312" w:cs="仿宋_GB2312" w:eastAsia="仿宋_GB2312"/>
                      <w:sz w:val="24"/>
                    </w:rPr>
                    <w:t>：</w:t>
                  </w:r>
                  <w:r>
                    <w:rPr>
                      <w:rFonts w:ascii="仿宋_GB2312" w:hAnsi="仿宋_GB2312" w:cs="仿宋_GB2312" w:eastAsia="仿宋_GB2312"/>
                      <w:sz w:val="24"/>
                    </w:rPr>
                    <w:t>2～8℃保存，有效期100天。</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900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XN-L CHECK质控品（水平3）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3.0ml/支</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w:t>
                  </w:r>
                  <w:r>
                    <w:rPr>
                      <w:rFonts w:ascii="仿宋_GB2312" w:hAnsi="仿宋_GB2312" w:cs="仿宋_GB2312" w:eastAsia="仿宋_GB2312"/>
                      <w:sz w:val="24"/>
                    </w:rPr>
                    <w:t>该产品是进行全血细胞计数</w:t>
                  </w:r>
                  <w:r>
                    <w:rPr>
                      <w:rFonts w:ascii="仿宋_GB2312" w:hAnsi="仿宋_GB2312" w:cs="仿宋_GB2312" w:eastAsia="仿宋_GB2312"/>
                      <w:sz w:val="24"/>
                    </w:rPr>
                    <w:t>(CBC) 、白细胞分类、网织红细胞(RET)、网织红细胞血红蛋白 (RET-He)、未成熟血小板(IPF) 、幼稚细胞(IG)   项目检测时使用的质控品。</w:t>
                  </w:r>
                </w:p>
                <w:p>
                  <w:pPr>
                    <w:pStyle w:val="null3"/>
                    <w:jc w:val="both"/>
                  </w:pPr>
                  <w:r>
                    <w:rPr>
                      <w:rFonts w:ascii="仿宋_GB2312" w:hAnsi="仿宋_GB2312" w:cs="仿宋_GB2312" w:eastAsia="仿宋_GB2312"/>
                      <w:sz w:val="24"/>
                    </w:rPr>
                    <w:t>2、瓶内均匀性：质控品瓶内重复性应不低于适用的血液分析仪检测正常水平新鲜血批内声称的重 复性要求。</w:t>
                  </w:r>
                </w:p>
                <w:p>
                  <w:pPr>
                    <w:pStyle w:val="null3"/>
                    <w:jc w:val="both"/>
                  </w:pPr>
                  <w:r>
                    <w:rPr>
                      <w:rFonts w:ascii="仿宋_GB2312" w:hAnsi="仿宋_GB2312" w:cs="仿宋_GB2312" w:eastAsia="仿宋_GB2312"/>
                      <w:sz w:val="24"/>
                    </w:rPr>
                    <w:t>3、2瓶间均匀性：质控品的瓶间重复性(变异系数，CV/%)应满足下列要求：WBC≤2.5%;RBC≤1.0%; HGB≤1.0%;HCT≤1.0%;MCV≤1.0%;PLT≤4.0%</w:t>
                  </w:r>
                </w:p>
                <w:p>
                  <w:pPr>
                    <w:pStyle w:val="null3"/>
                    <w:jc w:val="both"/>
                  </w:pPr>
                  <w:r>
                    <w:rPr>
                      <w:rFonts w:ascii="仿宋_GB2312" w:hAnsi="仿宋_GB2312" w:cs="仿宋_GB2312" w:eastAsia="仿宋_GB2312"/>
                      <w:sz w:val="24"/>
                    </w:rPr>
                    <w:t>4、定值质控品赋值的准确性：在用校准物校准后的血液分析仪检测系统上测试该定值质控品，应 符合制造商制定的参考范围要求。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储存条件及有效期</w:t>
                  </w:r>
                  <w:r>
                    <w:rPr>
                      <w:rFonts w:ascii="仿宋_GB2312" w:hAnsi="仿宋_GB2312" w:cs="仿宋_GB2312" w:eastAsia="仿宋_GB2312"/>
                      <w:sz w:val="24"/>
                    </w:rPr>
                    <w:t>：</w:t>
                  </w:r>
                  <w:r>
                    <w:rPr>
                      <w:rFonts w:ascii="仿宋_GB2312" w:hAnsi="仿宋_GB2312" w:cs="仿宋_GB2312" w:eastAsia="仿宋_GB2312"/>
                      <w:sz w:val="24"/>
                    </w:rPr>
                    <w:t>2～8℃保存，有效期100天。</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900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血细胞分析仪校准品</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3.0ml/</w:t>
                  </w:r>
                  <w:r>
                    <w:rPr>
                      <w:rFonts w:ascii="仿宋_GB2312" w:hAnsi="仿宋_GB2312" w:cs="仿宋_GB2312" w:eastAsia="仿宋_GB2312"/>
                      <w:sz w:val="24"/>
                      <w:b/>
                      <w:color w:val="000000"/>
                    </w:rPr>
                    <w:t>支</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用于</w:t>
                  </w:r>
                  <w:r>
                    <w:rPr>
                      <w:rFonts w:ascii="仿宋_GB2312" w:hAnsi="仿宋_GB2312" w:cs="仿宋_GB2312" w:eastAsia="仿宋_GB2312"/>
                      <w:sz w:val="24"/>
                    </w:rPr>
                    <w:t>XN-350设备的校准实验使用。</w:t>
                  </w:r>
                </w:p>
                <w:p>
                  <w:pPr>
                    <w:pStyle w:val="null3"/>
                    <w:numPr>
                      <w:ilvl w:val="0"/>
                      <w:numId w:val="1"/>
                    </w:numPr>
                    <w:jc w:val="both"/>
                  </w:pPr>
                  <w:r>
                    <w:rPr>
                      <w:rFonts w:ascii="仿宋_GB2312" w:hAnsi="仿宋_GB2312" w:cs="仿宋_GB2312" w:eastAsia="仿宋_GB2312"/>
                      <w:sz w:val="24"/>
                    </w:rPr>
                    <w:t>规格：</w:t>
                  </w:r>
                  <w:r>
                    <w:rPr>
                      <w:rFonts w:ascii="仿宋_GB2312" w:hAnsi="仿宋_GB2312" w:cs="仿宋_GB2312" w:eastAsia="仿宋_GB2312"/>
                      <w:sz w:val="24"/>
                    </w:rPr>
                    <w:t>3.0ml/支</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2900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清洗液</w:t>
                  </w:r>
                  <w:r>
                    <w:rPr>
                      <w:rFonts w:ascii="仿宋_GB2312" w:hAnsi="仿宋_GB2312" w:cs="仿宋_GB2312" w:eastAsia="仿宋_GB2312"/>
                      <w:sz w:val="24"/>
                      <w:b/>
                      <w:color w:val="000000"/>
                    </w:rPr>
                    <w:t>CL-50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50ml/盒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1、用途：用于血细胞分析实验后设备管路的清洗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2、储存条件：1-30℃保存。</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1300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谷丙转氨酶测试条</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100人份/盒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1、原理：干式化学法。</w:t>
                  </w:r>
                </w:p>
                <w:p>
                  <w:pPr>
                    <w:pStyle w:val="null3"/>
                    <w:jc w:val="both"/>
                  </w:pPr>
                  <w:r>
                    <w:rPr>
                      <w:rFonts w:ascii="仿宋_GB2312" w:hAnsi="仿宋_GB2312" w:cs="仿宋_GB2312" w:eastAsia="仿宋_GB2312"/>
                      <w:sz w:val="24"/>
                      <w:color w:val="000000"/>
                    </w:rPr>
                    <w:t>2、适用于全血或血浆（血清）。</w:t>
                  </w:r>
                </w:p>
                <w:p>
                  <w:pPr>
                    <w:pStyle w:val="null3"/>
                    <w:jc w:val="both"/>
                  </w:pPr>
                  <w:r>
                    <w:rPr>
                      <w:rFonts w:ascii="仿宋_GB2312" w:hAnsi="仿宋_GB2312" w:cs="仿宋_GB2312" w:eastAsia="仿宋_GB2312"/>
                      <w:sz w:val="24"/>
                      <w:color w:val="000000"/>
                    </w:rPr>
                    <w:t>3、标本用量：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40微升。</w:t>
                  </w:r>
                </w:p>
                <w:p>
                  <w:pPr>
                    <w:pStyle w:val="null3"/>
                    <w:jc w:val="both"/>
                  </w:pPr>
                  <w:r>
                    <w:rPr>
                      <w:rFonts w:ascii="仿宋_GB2312" w:hAnsi="仿宋_GB2312" w:cs="仿宋_GB2312" w:eastAsia="仿宋_GB2312"/>
                      <w:sz w:val="24"/>
                      <w:color w:val="000000"/>
                    </w:rPr>
                    <w:t>4、检测时间：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2分钟。</w:t>
                  </w:r>
                </w:p>
                <w:p>
                  <w:pPr>
                    <w:pStyle w:val="null3"/>
                    <w:jc w:val="both"/>
                  </w:pPr>
                  <w:r>
                    <w:rPr>
                      <w:rFonts w:ascii="仿宋_GB2312" w:hAnsi="仿宋_GB2312" w:cs="仿宋_GB2312" w:eastAsia="仿宋_GB2312"/>
                      <w:sz w:val="24"/>
                      <w:color w:val="000000"/>
                    </w:rPr>
                    <w:t>5、工作环境：温度</w:t>
                  </w:r>
                  <w:r>
                    <w:rPr>
                      <w:rFonts w:ascii="仿宋_GB2312" w:hAnsi="仿宋_GB2312" w:cs="仿宋_GB2312" w:eastAsia="仿宋_GB2312"/>
                      <w:sz w:val="21"/>
                    </w:rPr>
                    <w:t>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0-37℃; 湿度</w:t>
                  </w:r>
                  <w:r>
                    <w:rPr>
                      <w:rFonts w:ascii="仿宋_GB2312" w:hAnsi="仿宋_GB2312" w:cs="仿宋_GB2312" w:eastAsia="仿宋_GB2312"/>
                      <w:sz w:val="21"/>
                    </w:rPr>
                    <w:t>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20%-90%</w:t>
                  </w:r>
                </w:p>
                <w:p>
                  <w:pPr>
                    <w:pStyle w:val="null3"/>
                    <w:jc w:val="both"/>
                  </w:pPr>
                  <w:r>
                    <w:rPr>
                      <w:rFonts w:ascii="仿宋_GB2312" w:hAnsi="仿宋_GB2312" w:cs="仿宋_GB2312" w:eastAsia="仿宋_GB2312"/>
                      <w:sz w:val="24"/>
                      <w:color w:val="000000"/>
                    </w:rPr>
                    <w:t>6、适用于采血车献血现场检测。</w:t>
                  </w:r>
                </w:p>
                <w:p>
                  <w:pPr>
                    <w:pStyle w:val="null3"/>
                    <w:jc w:val="both"/>
                  </w:pPr>
                  <w:r>
                    <w:rPr>
                      <w:rFonts w:ascii="仿宋_GB2312" w:hAnsi="仿宋_GB2312" w:cs="仿宋_GB2312" w:eastAsia="仿宋_GB2312"/>
                      <w:sz w:val="24"/>
                      <w:color w:val="000000"/>
                    </w:rPr>
                    <w:t>7、测试纸条常温下保存。</w:t>
                  </w:r>
                </w:p>
                <w:p>
                  <w:pPr>
                    <w:pStyle w:val="null3"/>
                    <w:jc w:val="both"/>
                  </w:pPr>
                  <w:r>
                    <w:rPr>
                      <w:rFonts w:ascii="仿宋_GB2312" w:hAnsi="仿宋_GB2312" w:cs="仿宋_GB2312" w:eastAsia="仿宋_GB2312"/>
                      <w:sz w:val="24"/>
                      <w:color w:val="000000"/>
                    </w:rPr>
                    <w:t>8、检测范围：0-2000U/</w:t>
                  </w:r>
                  <w:r>
                    <w:rPr>
                      <w:rFonts w:ascii="仿宋_GB2312" w:hAnsi="仿宋_GB2312" w:cs="仿宋_GB2312" w:eastAsia="仿宋_GB2312"/>
                      <w:sz w:val="24"/>
                      <w:color w:val="000000"/>
                    </w:rPr>
                    <w:t>L</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或者</w:t>
                  </w:r>
                  <w:r>
                    <w:rPr>
                      <w:rFonts w:ascii="仿宋_GB2312" w:hAnsi="仿宋_GB2312" w:cs="仿宋_GB2312" w:eastAsia="仿宋_GB2312"/>
                      <w:sz w:val="24"/>
                      <w:color w:val="000000"/>
                    </w:rPr>
                    <w:t>0-33.4µkat/</w:t>
                  </w:r>
                  <w:r>
                    <w:rPr>
                      <w:rFonts w:ascii="仿宋_GB2312" w:hAnsi="仿宋_GB2312" w:cs="仿宋_GB2312" w:eastAsia="仿宋_GB2312"/>
                      <w:sz w:val="24"/>
                      <w:color w:val="000000"/>
                    </w:rPr>
                    <w:t>L</w:t>
                  </w:r>
                  <w:r>
                    <w:rPr>
                      <w:rFonts w:ascii="仿宋_GB2312" w:hAnsi="仿宋_GB2312" w:cs="仿宋_GB2312" w:eastAsia="仿宋_GB2312"/>
                      <w:sz w:val="24"/>
                      <w:color w:val="000000"/>
                    </w:rPr>
                    <w:t>（</w:t>
                  </w:r>
                  <w:r>
                    <w:rPr>
                      <w:rFonts w:ascii="仿宋_GB2312" w:hAnsi="仿宋_GB2312" w:cs="仿宋_GB2312" w:eastAsia="仿宋_GB2312"/>
                      <w:sz w:val="24"/>
                      <w:color w:val="000000"/>
                    </w:rPr>
                    <w:t>37℃）</w:t>
                  </w:r>
                </w:p>
                <w:p>
                  <w:pPr>
                    <w:pStyle w:val="null3"/>
                    <w:jc w:val="both"/>
                  </w:pPr>
                  <w:r>
                    <w:rPr>
                      <w:rFonts w:ascii="仿宋_GB2312" w:hAnsi="仿宋_GB2312" w:cs="仿宋_GB2312" w:eastAsia="仿宋_GB2312"/>
                      <w:sz w:val="24"/>
                      <w:color w:val="000000"/>
                    </w:rPr>
                    <w:t>9、辅助耗材：提供吸管。</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405</w:t>
                  </w:r>
                </w:p>
                <w:p>
                  <w:pPr>
                    <w:pStyle w:val="null3"/>
                    <w:spacing w:before="105" w:after="105"/>
                    <w:jc w:val="center"/>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丙氨酸氨基转移酶</w:t>
                  </w:r>
                  <w:r>
                    <w:rPr>
                      <w:rFonts w:ascii="仿宋_GB2312" w:hAnsi="仿宋_GB2312" w:cs="仿宋_GB2312" w:eastAsia="仿宋_GB2312"/>
                      <w:sz w:val="24"/>
                      <w:b/>
                    </w:rPr>
                    <w:t>(ALT/GPT)测定试剂盒</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200人份/盒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试剂空白：试剂空白吸光度值≥1.0，吸光度值变化（ △A/min）应不超过0.003。</w:t>
                  </w:r>
                </w:p>
                <w:p>
                  <w:pPr>
                    <w:pStyle w:val="null3"/>
                    <w:jc w:val="both"/>
                  </w:pPr>
                  <w:r>
                    <w:rPr>
                      <w:rFonts w:ascii="仿宋_GB2312" w:hAnsi="仿宋_GB2312" w:cs="仿宋_GB2312" w:eastAsia="仿宋_GB2312"/>
                      <w:sz w:val="24"/>
                      <w:color w:val="000000"/>
                    </w:rPr>
                    <w:t>2．线性区间：</w:t>
                  </w:r>
                </w:p>
                <w:p>
                  <w:pPr>
                    <w:pStyle w:val="null3"/>
                    <w:jc w:val="both"/>
                  </w:pPr>
                  <w:r>
                    <w:rPr>
                      <w:rFonts w:ascii="仿宋_GB2312" w:hAnsi="仿宋_GB2312" w:cs="仿宋_GB2312" w:eastAsia="仿宋_GB2312"/>
                      <w:sz w:val="24"/>
                      <w:color w:val="000000"/>
                    </w:rPr>
                    <w:t>a)测量范围[10,600]U/L。相关系数r≥0.990；</w:t>
                  </w:r>
                </w:p>
                <w:p>
                  <w:pPr>
                    <w:pStyle w:val="null3"/>
                    <w:jc w:val="both"/>
                  </w:pPr>
                  <w:r>
                    <w:rPr>
                      <w:rFonts w:ascii="仿宋_GB2312" w:hAnsi="仿宋_GB2312" w:cs="仿宋_GB2312" w:eastAsia="仿宋_GB2312"/>
                      <w:sz w:val="24"/>
                      <w:color w:val="000000"/>
                    </w:rPr>
                    <w:t>b)[10,50）U/L,测量浓度值绝对线性偏差不超过±10U/L；</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[50,600]U/L,测量浓度值相对线性偏差不超过12%。</w:t>
                  </w:r>
                </w:p>
                <w:p>
                  <w:pPr>
                    <w:pStyle w:val="null3"/>
                    <w:jc w:val="both"/>
                  </w:pPr>
                  <w:r>
                    <w:rPr>
                      <w:rFonts w:ascii="仿宋_GB2312" w:hAnsi="仿宋_GB2312" w:cs="仿宋_GB2312" w:eastAsia="仿宋_GB2312"/>
                      <w:sz w:val="24"/>
                      <w:color w:val="000000"/>
                    </w:rPr>
                    <w:t>3. 准确度：回收率90%～110%。</w:t>
                  </w:r>
                </w:p>
                <w:p>
                  <w:pPr>
                    <w:pStyle w:val="null3"/>
                    <w:jc w:val="both"/>
                  </w:pPr>
                  <w:r>
                    <w:rPr>
                      <w:rFonts w:ascii="仿宋_GB2312" w:hAnsi="仿宋_GB2312" w:cs="仿宋_GB2312" w:eastAsia="仿宋_GB2312"/>
                      <w:sz w:val="24"/>
                      <w:color w:val="000000"/>
                    </w:rPr>
                    <w:t>4. 分析灵敏度：丙氨酸氨基转移酶20U/L测定吸光度变化（△A/min）≥0.009。</w:t>
                  </w:r>
                </w:p>
                <w:p>
                  <w:pPr>
                    <w:pStyle w:val="null3"/>
                    <w:jc w:val="both"/>
                  </w:pPr>
                  <w:r>
                    <w:rPr>
                      <w:rFonts w:ascii="仿宋_GB2312" w:hAnsi="仿宋_GB2312" w:cs="仿宋_GB2312" w:eastAsia="仿宋_GB2312"/>
                      <w:sz w:val="24"/>
                      <w:color w:val="000000"/>
                    </w:rPr>
                    <w:t>5. 精密度：</w:t>
                  </w:r>
                </w:p>
                <w:p>
                  <w:pPr>
                    <w:pStyle w:val="null3"/>
                    <w:jc w:val="both"/>
                  </w:pPr>
                  <w:r>
                    <w:rPr>
                      <w:rFonts w:ascii="仿宋_GB2312" w:hAnsi="仿宋_GB2312" w:cs="仿宋_GB2312" w:eastAsia="仿宋_GB2312"/>
                      <w:sz w:val="24"/>
                      <w:color w:val="000000"/>
                    </w:rPr>
                    <w:t>a) 重复性：变异系数≤8%。</w:t>
                  </w:r>
                </w:p>
                <w:p>
                  <w:pPr>
                    <w:pStyle w:val="null3"/>
                    <w:jc w:val="both"/>
                  </w:pPr>
                  <w:r>
                    <w:rPr>
                      <w:rFonts w:ascii="仿宋_GB2312" w:hAnsi="仿宋_GB2312" w:cs="仿宋_GB2312" w:eastAsia="仿宋_GB2312"/>
                      <w:sz w:val="24"/>
                      <w:color w:val="000000"/>
                    </w:rPr>
                    <w:t>b) 批间差：连续三批丙氨酸氨基转移酶试剂盒测定同份血清样本，其测定值的批间差≤8%。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r>
                    <w:rPr>
                      <w:rFonts w:ascii="仿宋_GB2312" w:hAnsi="仿宋_GB2312" w:cs="仿宋_GB2312" w:eastAsia="仿宋_GB2312"/>
                      <w:sz w:val="24"/>
                    </w:rPr>
                    <w:t>05</w:t>
                  </w:r>
                </w:p>
                <w:p>
                  <w:pPr>
                    <w:pStyle w:val="null3"/>
                    <w:spacing w:before="105" w:after="105"/>
                    <w:jc w:val="center"/>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血红蛋白测定试剂盒</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200人份/盒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试剂空白：试剂空白吸光度值</w:t>
                  </w:r>
                  <w:r>
                    <w:rPr>
                      <w:rFonts w:ascii="仿宋_GB2312" w:hAnsi="仿宋_GB2312" w:cs="仿宋_GB2312" w:eastAsia="仿宋_GB2312"/>
                      <w:sz w:val="24"/>
                      <w:color w:val="000000"/>
                    </w:rPr>
                    <w:t>≤0.006</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线性区间：测量范围</w:t>
                  </w:r>
                  <w:r>
                    <w:rPr>
                      <w:rFonts w:ascii="仿宋_GB2312" w:hAnsi="仿宋_GB2312" w:cs="仿宋_GB2312" w:eastAsia="仿宋_GB2312"/>
                      <w:sz w:val="24"/>
                      <w:color w:val="000000"/>
                    </w:rPr>
                    <w:t>[25,200]g/L,相关系数 r≥0.99；相对线性偏差≤12%。　　　　　　　　　　　　　　　　　　　　　　　　　　　　　</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准确度：回收率</w:t>
                  </w:r>
                  <w:r>
                    <w:rPr>
                      <w:rFonts w:ascii="仿宋_GB2312" w:hAnsi="仿宋_GB2312" w:cs="仿宋_GB2312" w:eastAsia="仿宋_GB2312"/>
                      <w:sz w:val="24"/>
                      <w:color w:val="000000"/>
                    </w:rPr>
                    <w:t>90%～110%</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分析灵敏度：血红蛋白</w:t>
                  </w:r>
                  <w:r>
                    <w:rPr>
                      <w:rFonts w:ascii="仿宋_GB2312" w:hAnsi="仿宋_GB2312" w:cs="仿宋_GB2312" w:eastAsia="仿宋_GB2312"/>
                      <w:sz w:val="24"/>
                      <w:color w:val="000000"/>
                    </w:rPr>
                    <w:t>150g/L 测定吸光度≥0.370</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精密度：</w:t>
                  </w:r>
                </w:p>
                <w:p>
                  <w:pPr>
                    <w:pStyle w:val="null3"/>
                    <w:jc w:val="both"/>
                  </w:pPr>
                  <w:r>
                    <w:rPr>
                      <w:rFonts w:ascii="仿宋_GB2312" w:hAnsi="仿宋_GB2312" w:cs="仿宋_GB2312" w:eastAsia="仿宋_GB2312"/>
                      <w:sz w:val="24"/>
                      <w:color w:val="000000"/>
                    </w:rPr>
                    <w:t>a) 重复性：CV≤10％。 　　　　　　　　　　　　　　　　　　　</w:t>
                  </w:r>
                </w:p>
                <w:p>
                  <w:pPr>
                    <w:pStyle w:val="null3"/>
                    <w:jc w:val="both"/>
                  </w:pPr>
                  <w:r>
                    <w:rPr>
                      <w:rFonts w:ascii="仿宋_GB2312" w:hAnsi="仿宋_GB2312" w:cs="仿宋_GB2312" w:eastAsia="仿宋_GB2312"/>
                      <w:sz w:val="24"/>
                      <w:color w:val="000000"/>
                    </w:rPr>
                    <w:t>b) 批间差：连续三批血红蛋白试剂盒测定同份血红蛋白液，其测定值的变异系数≤10%。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r>
                    <w:rPr>
                      <w:rFonts w:ascii="仿宋_GB2312" w:hAnsi="仿宋_GB2312" w:cs="仿宋_GB2312" w:eastAsia="仿宋_GB2312"/>
                      <w:sz w:val="24"/>
                    </w:rPr>
                    <w:t>05</w:t>
                  </w:r>
                </w:p>
                <w:p>
                  <w:pPr>
                    <w:pStyle w:val="null3"/>
                    <w:spacing w:before="105" w:after="105"/>
                    <w:jc w:val="center"/>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FAME清洗液</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1000m</w:t>
                  </w:r>
                  <w:r>
                    <w:rPr>
                      <w:rFonts w:ascii="仿宋_GB2312" w:hAnsi="仿宋_GB2312" w:cs="仿宋_GB2312" w:eastAsia="仿宋_GB2312"/>
                      <w:sz w:val="24"/>
                      <w:b/>
                    </w:rPr>
                    <w:t>l</w:t>
                  </w:r>
                  <w:r>
                    <w:rPr>
                      <w:rFonts w:ascii="仿宋_GB2312" w:hAnsi="仿宋_GB2312" w:cs="仿宋_GB2312" w:eastAsia="仿宋_GB2312"/>
                      <w:sz w:val="24"/>
                      <w:b/>
                    </w:rPr>
                    <w:t>/盒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用于全自动液体处理工作站、全自动酶免分析系统等设备的维护保养</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对全自动酶免分析系统管道和元器件无腐蚀。能有效清洁全自动酶免分析系统的管道，去除管道絮状物和结晶物</w:t>
                  </w:r>
                  <w:r>
                    <w:rPr>
                      <w:rFonts w:ascii="仿宋_GB2312" w:hAnsi="仿宋_GB2312" w:cs="仿宋_GB2312" w:eastAsia="仿宋_GB2312"/>
                      <w:sz w:val="24"/>
                      <w:color w:val="000000"/>
                    </w:rPr>
                    <w:t>。</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1650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需氧培养瓶</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50瓶/箱</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1、每个瓶底应带有一种乳液感应器，能对细菌/真菌生长所产生的CO₂而发生颜色的变化。</w:t>
                  </w:r>
                </w:p>
                <w:p>
                  <w:pPr>
                    <w:pStyle w:val="null3"/>
                    <w:jc w:val="both"/>
                  </w:pPr>
                  <w:r>
                    <w:rPr>
                      <w:rFonts w:ascii="仿宋_GB2312" w:hAnsi="仿宋_GB2312" w:cs="仿宋_GB2312" w:eastAsia="仿宋_GB2312"/>
                      <w:sz w:val="24"/>
                      <w:color w:val="000000"/>
                    </w:rPr>
                    <w:t>2、满足需氧培养环境要求。</w:t>
                  </w:r>
                </w:p>
                <w:p>
                  <w:pPr>
                    <w:pStyle w:val="null3"/>
                    <w:jc w:val="both"/>
                  </w:pPr>
                  <w:r>
                    <w:rPr>
                      <w:rFonts w:ascii="仿宋_GB2312" w:hAnsi="仿宋_GB2312" w:cs="仿宋_GB2312" w:eastAsia="仿宋_GB2312"/>
                      <w:sz w:val="24"/>
                      <w:color w:val="000000"/>
                    </w:rPr>
                    <w:t>3、培养瓶在血液、血小板应用都应通过美国FDA</w:t>
                  </w:r>
                  <w:r>
                    <w:rPr>
                      <w:rFonts w:ascii="仿宋_GB2312" w:hAnsi="仿宋_GB2312" w:cs="仿宋_GB2312" w:eastAsia="仿宋_GB2312"/>
                      <w:sz w:val="24"/>
                      <w:color w:val="000000"/>
                    </w:rPr>
                    <w:t>认证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4、多聚碳纤维培养瓶，分析灵敏度：浓度为30U/L时，吸光度变化率≥0.005A/min。</w:t>
                  </w:r>
                </w:p>
                <w:p>
                  <w:pPr>
                    <w:pStyle w:val="null3"/>
                    <w:jc w:val="both"/>
                  </w:pPr>
                  <w:r>
                    <w:rPr>
                      <w:rFonts w:ascii="仿宋_GB2312" w:hAnsi="仿宋_GB2312" w:cs="仿宋_GB2312" w:eastAsia="仿宋_GB2312"/>
                      <w:sz w:val="24"/>
                      <w:color w:val="000000"/>
                    </w:rPr>
                    <w:t>5、产品储存条件，15-30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6、到货有效期</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4个月。</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2800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厌氧培养瓶</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50瓶/箱</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1、每个瓶底应带有一种乳液感应器，能对细菌/真菌生长所产生的CO₂而发生颜色的变化。</w:t>
                  </w:r>
                </w:p>
                <w:p>
                  <w:pPr>
                    <w:pStyle w:val="null3"/>
                    <w:jc w:val="both"/>
                  </w:pPr>
                  <w:r>
                    <w:rPr>
                      <w:rFonts w:ascii="仿宋_GB2312" w:hAnsi="仿宋_GB2312" w:cs="仿宋_GB2312" w:eastAsia="仿宋_GB2312"/>
                      <w:sz w:val="24"/>
                      <w:color w:val="000000"/>
                    </w:rPr>
                    <w:t>2、满足厌氧培养环境要求。</w:t>
                  </w:r>
                </w:p>
                <w:p>
                  <w:pPr>
                    <w:pStyle w:val="null3"/>
                    <w:jc w:val="both"/>
                  </w:pPr>
                  <w:r>
                    <w:rPr>
                      <w:rFonts w:ascii="仿宋_GB2312" w:hAnsi="仿宋_GB2312" w:cs="仿宋_GB2312" w:eastAsia="仿宋_GB2312"/>
                      <w:sz w:val="24"/>
                      <w:color w:val="000000"/>
                    </w:rPr>
                    <w:t>3、培养瓶在血液、血小板应用都应通过美国FDA</w:t>
                  </w:r>
                  <w:r>
                    <w:rPr>
                      <w:rFonts w:ascii="仿宋_GB2312" w:hAnsi="仿宋_GB2312" w:cs="仿宋_GB2312" w:eastAsia="仿宋_GB2312"/>
                      <w:sz w:val="24"/>
                      <w:color w:val="000000"/>
                    </w:rPr>
                    <w:t>认证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4、多聚碳纤维培养瓶，分析灵敏度：浓度为30U/L时，吸光度变化率≥0.005A/min。</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、产品储存条件，</w:t>
                  </w:r>
                  <w:r>
                    <w:rPr>
                      <w:rFonts w:ascii="仿宋_GB2312" w:hAnsi="仿宋_GB2312" w:cs="仿宋_GB2312" w:eastAsia="仿宋_GB2312"/>
                      <w:sz w:val="24"/>
                      <w:color w:val="000000"/>
                    </w:rPr>
                    <w:t>15-30</w:t>
                  </w:r>
                  <w:r>
                    <w:rPr>
                      <w:rFonts w:ascii="仿宋_GB2312" w:hAnsi="仿宋_GB2312" w:cs="仿宋_GB2312" w:eastAsia="仿宋_GB2312"/>
                      <w:sz w:val="24"/>
                      <w:color w:val="000000"/>
                    </w:rPr>
                    <w:t>°</w:t>
                  </w:r>
                  <w:r>
                    <w:rPr>
                      <w:rFonts w:ascii="仿宋_GB2312" w:hAnsi="仿宋_GB2312" w:cs="仿宋_GB2312" w:eastAsia="仿宋_GB2312"/>
                      <w:sz w:val="24"/>
                      <w:color w:val="000000"/>
                    </w:rPr>
                    <w:t>C。</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、到货有效期</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4个月。</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2800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总蛋白测定试剂盒</w:t>
                  </w:r>
                </w:p>
                <w:p>
                  <w:pPr>
                    <w:pStyle w:val="null3"/>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50mL*2/盒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试剂空白吸光度：试剂空白吸光度值≤0.150</w:t>
                  </w:r>
                </w:p>
                <w:p>
                  <w:pPr>
                    <w:pStyle w:val="null3"/>
                    <w:jc w:val="both"/>
                  </w:pPr>
                  <w:r>
                    <w:rPr>
                      <w:rFonts w:ascii="仿宋_GB2312" w:hAnsi="仿宋_GB2312" w:cs="仿宋_GB2312" w:eastAsia="仿宋_GB2312"/>
                      <w:sz w:val="24"/>
                      <w:color w:val="000000"/>
                    </w:rPr>
                    <w:t>2. 灵敏度：总蛋白 70.0g/L 吸光度值≥0.350</w:t>
                  </w:r>
                </w:p>
                <w:p>
                  <w:pPr>
                    <w:pStyle w:val="null3"/>
                    <w:jc w:val="both"/>
                  </w:pPr>
                  <w:r>
                    <w:rPr>
                      <w:rFonts w:ascii="仿宋_GB2312" w:hAnsi="仿宋_GB2312" w:cs="仿宋_GB2312" w:eastAsia="仿宋_GB2312"/>
                      <w:sz w:val="24"/>
                      <w:color w:val="000000"/>
                    </w:rPr>
                    <w:t>3. 线性区间：</w:t>
                  </w:r>
                </w:p>
                <w:p>
                  <w:pPr>
                    <w:pStyle w:val="null3"/>
                    <w:jc w:val="both"/>
                  </w:pPr>
                  <w:r>
                    <w:rPr>
                      <w:rFonts w:ascii="仿宋_GB2312" w:hAnsi="仿宋_GB2312" w:cs="仿宋_GB2312" w:eastAsia="仿宋_GB2312"/>
                      <w:sz w:val="24"/>
                      <w:color w:val="000000"/>
                    </w:rPr>
                    <w:t>a) 测量范围[20,100]g/L,相关系数 r≥0.990；</w:t>
                  </w:r>
                </w:p>
                <w:p>
                  <w:pPr>
                    <w:pStyle w:val="null3"/>
                    <w:jc w:val="both"/>
                  </w:pPr>
                  <w:r>
                    <w:rPr>
                      <w:rFonts w:ascii="仿宋_GB2312" w:hAnsi="仿宋_GB2312" w:cs="仿宋_GB2312" w:eastAsia="仿宋_GB2312"/>
                      <w:sz w:val="24"/>
                      <w:color w:val="000000"/>
                    </w:rPr>
                    <w:t>b) [20,30）g/L,测量浓度值绝对线性偏差不超过±4.5g/L；</w:t>
                  </w:r>
                </w:p>
                <w:p>
                  <w:pPr>
                    <w:pStyle w:val="null3"/>
                    <w:jc w:val="both"/>
                  </w:pPr>
                  <w:r>
                    <w:rPr>
                      <w:rFonts w:ascii="仿宋_GB2312" w:hAnsi="仿宋_GB2312" w:cs="仿宋_GB2312" w:eastAsia="仿宋_GB2312"/>
                      <w:sz w:val="24"/>
                      <w:color w:val="000000"/>
                    </w:rPr>
                    <w:t>[30,100] g/L,测量浓度值相对线性偏差不超过 10%。</w:t>
                  </w:r>
                </w:p>
                <w:p>
                  <w:pPr>
                    <w:pStyle w:val="null3"/>
                    <w:jc w:val="both"/>
                  </w:pPr>
                  <w:r>
                    <w:rPr>
                      <w:rFonts w:ascii="仿宋_GB2312" w:hAnsi="仿宋_GB2312" w:cs="仿宋_GB2312" w:eastAsia="仿宋_GB2312"/>
                      <w:sz w:val="24"/>
                      <w:color w:val="000000"/>
                    </w:rPr>
                    <w:t>4. 重复性：变异系数≤5%</w:t>
                  </w:r>
                </w:p>
                <w:p>
                  <w:pPr>
                    <w:pStyle w:val="null3"/>
                    <w:jc w:val="both"/>
                  </w:pPr>
                  <w:r>
                    <w:rPr>
                      <w:rFonts w:ascii="仿宋_GB2312" w:hAnsi="仿宋_GB2312" w:cs="仿宋_GB2312" w:eastAsia="仿宋_GB2312"/>
                      <w:sz w:val="24"/>
                      <w:color w:val="000000"/>
                    </w:rPr>
                    <w:t>5. 准确度：回收率 95%-105%</w:t>
                  </w:r>
                </w:p>
                <w:p>
                  <w:pPr>
                    <w:pStyle w:val="null3"/>
                    <w:jc w:val="both"/>
                  </w:pPr>
                  <w:r>
                    <w:rPr>
                      <w:rFonts w:ascii="仿宋_GB2312" w:hAnsi="仿宋_GB2312" w:cs="仿宋_GB2312" w:eastAsia="仿宋_GB2312"/>
                      <w:sz w:val="24"/>
                      <w:color w:val="000000"/>
                    </w:rPr>
                    <w:t>6. 批间差：连续三批试剂(盒）测定同一份样品，其测定值的批间差≤8%。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3100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微量总蛋白测定试剂盒</w:t>
                  </w:r>
                </w:p>
                <w:p>
                  <w:pPr>
                    <w:pStyle w:val="null3"/>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50mL*2/盒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空白吸光度：试剂空白吸光度值≤0.130</w:t>
                  </w:r>
                </w:p>
                <w:p>
                  <w:pPr>
                    <w:pStyle w:val="null3"/>
                    <w:jc w:val="both"/>
                  </w:pPr>
                  <w:r>
                    <w:rPr>
                      <w:rFonts w:ascii="仿宋_GB2312" w:hAnsi="仿宋_GB2312" w:cs="仿宋_GB2312" w:eastAsia="仿宋_GB2312"/>
                      <w:sz w:val="24"/>
                      <w:color w:val="000000"/>
                    </w:rPr>
                    <w:t>2. 灵敏度：微量总蛋白 1.000g/L 吸光度值≥0.220</w:t>
                  </w:r>
                </w:p>
                <w:p>
                  <w:pPr>
                    <w:pStyle w:val="null3"/>
                    <w:jc w:val="both"/>
                  </w:pPr>
                  <w:r>
                    <w:rPr>
                      <w:rFonts w:ascii="仿宋_GB2312" w:hAnsi="仿宋_GB2312" w:cs="仿宋_GB2312" w:eastAsia="仿宋_GB2312"/>
                      <w:sz w:val="24"/>
                      <w:color w:val="000000"/>
                    </w:rPr>
                    <w:t>3. 线性区间</w:t>
                  </w:r>
                </w:p>
                <w:p>
                  <w:pPr>
                    <w:pStyle w:val="null3"/>
                    <w:jc w:val="both"/>
                  </w:pPr>
                  <w:r>
                    <w:rPr>
                      <w:rFonts w:ascii="仿宋_GB2312" w:hAnsi="仿宋_GB2312" w:cs="仿宋_GB2312" w:eastAsia="仿宋_GB2312"/>
                      <w:sz w:val="24"/>
                      <w:color w:val="000000"/>
                    </w:rPr>
                    <w:t>a)测量范围[0.100,2.000]g/L,相关系数 r≥0.990；</w:t>
                  </w:r>
                </w:p>
                <w:p>
                  <w:pPr>
                    <w:pStyle w:val="null3"/>
                    <w:jc w:val="both"/>
                  </w:pPr>
                  <w:r>
                    <w:rPr>
                      <w:rFonts w:ascii="仿宋_GB2312" w:hAnsi="仿宋_GB2312" w:cs="仿宋_GB2312" w:eastAsia="仿宋_GB2312"/>
                      <w:sz w:val="24"/>
                      <w:color w:val="000000"/>
                    </w:rPr>
                    <w:t>b)[0.100,0.200)g/L,测量浓度值绝对线性偏差不超过±0.030g/L；[0.200,2.000]g/L,测量浓度值相对线性偏差不超过 10%。</w:t>
                  </w:r>
                </w:p>
                <w:p>
                  <w:pPr>
                    <w:pStyle w:val="null3"/>
                    <w:jc w:val="both"/>
                  </w:pPr>
                  <w:r>
                    <w:rPr>
                      <w:rFonts w:ascii="仿宋_GB2312" w:hAnsi="仿宋_GB2312" w:cs="仿宋_GB2312" w:eastAsia="仿宋_GB2312"/>
                      <w:sz w:val="24"/>
                      <w:color w:val="000000"/>
                    </w:rPr>
                    <w:t>4. 重复性：变异系数≤5.0%</w:t>
                  </w:r>
                </w:p>
                <w:p>
                  <w:pPr>
                    <w:pStyle w:val="null3"/>
                    <w:jc w:val="both"/>
                  </w:pPr>
                  <w:r>
                    <w:rPr>
                      <w:rFonts w:ascii="仿宋_GB2312" w:hAnsi="仿宋_GB2312" w:cs="仿宋_GB2312" w:eastAsia="仿宋_GB2312"/>
                      <w:sz w:val="24"/>
                      <w:color w:val="000000"/>
                    </w:rPr>
                    <w:t>5. 准确度：回收率 95%～105%</w:t>
                  </w:r>
                </w:p>
                <w:p>
                  <w:pPr>
                    <w:pStyle w:val="null3"/>
                    <w:jc w:val="both"/>
                  </w:pPr>
                  <w:r>
                    <w:rPr>
                      <w:rFonts w:ascii="仿宋_GB2312" w:hAnsi="仿宋_GB2312" w:cs="仿宋_GB2312" w:eastAsia="仿宋_GB2312"/>
                      <w:sz w:val="24"/>
                      <w:color w:val="000000"/>
                    </w:rPr>
                    <w:t>6. 批间差：连续三批试剂(盒）测定同一份样品，其测定值的批间差≤8%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1600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血浆游离血红蛋白测定试剂盒</w:t>
                  </w:r>
                </w:p>
                <w:p>
                  <w:pPr>
                    <w:pStyle w:val="null3"/>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210mL/盒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试剂空白吸光度值≤0.18。</w:t>
                  </w:r>
                </w:p>
                <w:p>
                  <w:pPr>
                    <w:pStyle w:val="null3"/>
                    <w:jc w:val="both"/>
                  </w:pPr>
                  <w:r>
                    <w:rPr>
                      <w:rFonts w:ascii="仿宋_GB2312" w:hAnsi="仿宋_GB2312" w:cs="仿宋_GB2312" w:eastAsia="仿宋_GB2312"/>
                      <w:sz w:val="24"/>
                      <w:color w:val="000000"/>
                    </w:rPr>
                    <w:t>2. 线性区间</w:t>
                  </w:r>
                </w:p>
                <w:p>
                  <w:pPr>
                    <w:pStyle w:val="null3"/>
                    <w:jc w:val="both"/>
                  </w:pP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[0.025，0.400 ]g/L,相关系数 r≥0.99；相对线性偏差≤12%。</w:t>
                  </w:r>
                </w:p>
                <w:p>
                  <w:pPr>
                    <w:pStyle w:val="null3"/>
                    <w:jc w:val="both"/>
                  </w:pPr>
                  <w:r>
                    <w:rPr>
                      <w:rFonts w:ascii="仿宋_GB2312" w:hAnsi="仿宋_GB2312" w:cs="仿宋_GB2312" w:eastAsia="仿宋_GB2312"/>
                      <w:sz w:val="24"/>
                      <w:color w:val="000000"/>
                    </w:rPr>
                    <w:t>3. 重复性：变异系数≤10%。 　　　　　　　　　　　　　　　　　　　</w:t>
                  </w:r>
                </w:p>
                <w:p>
                  <w:pPr>
                    <w:pStyle w:val="null3"/>
                    <w:jc w:val="both"/>
                  </w:pPr>
                  <w:r>
                    <w:rPr>
                      <w:rFonts w:ascii="仿宋_GB2312" w:hAnsi="仿宋_GB2312" w:cs="仿宋_GB2312" w:eastAsia="仿宋_GB2312"/>
                      <w:sz w:val="24"/>
                      <w:color w:val="000000"/>
                    </w:rPr>
                    <w:t>4. 准确度：</w:t>
                  </w:r>
                </w:p>
                <w:p>
                  <w:pPr>
                    <w:pStyle w:val="null3"/>
                    <w:jc w:val="both"/>
                  </w:pPr>
                  <w:r>
                    <w:rPr>
                      <w:rFonts w:ascii="仿宋_GB2312" w:hAnsi="仿宋_GB2312" w:cs="仿宋_GB2312" w:eastAsia="仿宋_GB2312"/>
                      <w:sz w:val="24"/>
                      <w:color w:val="000000"/>
                    </w:rPr>
                    <w:t>回收率</w:t>
                  </w:r>
                  <w:r>
                    <w:rPr>
                      <w:rFonts w:ascii="仿宋_GB2312" w:hAnsi="仿宋_GB2312" w:cs="仿宋_GB2312" w:eastAsia="仿宋_GB2312"/>
                      <w:sz w:val="24"/>
                      <w:color w:val="000000"/>
                    </w:rPr>
                    <w:t>90%～110%，检测控质控品，结果在靶值±2SD 范围内。</w:t>
                  </w:r>
                </w:p>
                <w:p>
                  <w:pPr>
                    <w:pStyle w:val="null3"/>
                    <w:jc w:val="both"/>
                  </w:pPr>
                  <w:r>
                    <w:rPr>
                      <w:rFonts w:ascii="仿宋_GB2312" w:hAnsi="仿宋_GB2312" w:cs="仿宋_GB2312" w:eastAsia="仿宋_GB2312"/>
                      <w:sz w:val="24"/>
                      <w:color w:val="000000"/>
                    </w:rPr>
                    <w:t>5. 灵敏度：血浆血红蛋白 0.025g/L 测定吸光度差值（△A）≥0.05。</w:t>
                  </w:r>
                </w:p>
                <w:p>
                  <w:pPr>
                    <w:pStyle w:val="null3"/>
                    <w:jc w:val="both"/>
                  </w:pPr>
                  <w:r>
                    <w:rPr>
                      <w:rFonts w:ascii="仿宋_GB2312" w:hAnsi="仿宋_GB2312" w:cs="仿宋_GB2312" w:eastAsia="仿宋_GB2312"/>
                      <w:sz w:val="24"/>
                      <w:color w:val="000000"/>
                    </w:rPr>
                    <w:t>6. 批间差：连续三批血浆游离血红蛋白试剂盒测定同份血浆样本其测定值的批间差≤10%。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1800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血浆</w:t>
                  </w:r>
                  <w:r>
                    <w:rPr>
                      <w:rFonts w:ascii="仿宋_GB2312" w:hAnsi="仿宋_GB2312" w:cs="仿宋_GB2312" w:eastAsia="仿宋_GB2312"/>
                      <w:sz w:val="24"/>
                      <w:b/>
                    </w:rPr>
                    <w:t>亚甲蓝测定试剂盒</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300mL/盒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1.试剂空白：试剂空白吸光度值≤0.005。</w:t>
                  </w:r>
                </w:p>
                <w:p>
                  <w:pPr>
                    <w:pStyle w:val="null3"/>
                    <w:jc w:val="both"/>
                  </w:pPr>
                  <w:r>
                    <w:rPr>
                      <w:rFonts w:ascii="仿宋_GB2312" w:hAnsi="仿宋_GB2312" w:cs="仿宋_GB2312" w:eastAsia="仿宋_GB2312"/>
                      <w:sz w:val="24"/>
                      <w:color w:val="000000"/>
                    </w:rPr>
                    <w:t>2. 线性区间：</w:t>
                  </w:r>
                </w:p>
                <w:p>
                  <w:pPr>
                    <w:pStyle w:val="null3"/>
                    <w:jc w:val="both"/>
                  </w:pPr>
                  <w:r>
                    <w:rPr>
                      <w:rFonts w:ascii="仿宋_GB2312" w:hAnsi="仿宋_GB2312" w:cs="仿宋_GB2312" w:eastAsia="仿宋_GB2312"/>
                      <w:sz w:val="24"/>
                      <w:color w:val="000000"/>
                    </w:rPr>
                    <w:t>a)测量范围[0.10,3.00]umol/L,相关系数r≥0.990；</w:t>
                  </w:r>
                </w:p>
                <w:p>
                  <w:pPr>
                    <w:pStyle w:val="null3"/>
                    <w:jc w:val="both"/>
                  </w:pPr>
                  <w:r>
                    <w:rPr>
                      <w:rFonts w:ascii="仿宋_GB2312" w:hAnsi="仿宋_GB2312" w:cs="仿宋_GB2312" w:eastAsia="仿宋_GB2312"/>
                      <w:sz w:val="24"/>
                      <w:color w:val="000000"/>
                    </w:rPr>
                    <w:t>b)[0.10,0.29]umol/L,测量浓度值绝对线性偏差≤±0.03umol/L；[0.30,3.00]umol/L,测量浓度值相对线性偏差10%。</w:t>
                  </w:r>
                </w:p>
                <w:p>
                  <w:pPr>
                    <w:pStyle w:val="null3"/>
                    <w:jc w:val="both"/>
                  </w:pPr>
                  <w:r>
                    <w:rPr>
                      <w:rFonts w:ascii="仿宋_GB2312" w:hAnsi="仿宋_GB2312" w:cs="仿宋_GB2312" w:eastAsia="仿宋_GB2312"/>
                      <w:sz w:val="24"/>
                      <w:color w:val="000000"/>
                    </w:rPr>
                    <w:t>3. 准确度：回收率95％～105％。</w:t>
                  </w:r>
                </w:p>
                <w:p>
                  <w:pPr>
                    <w:pStyle w:val="null3"/>
                    <w:jc w:val="both"/>
                  </w:pPr>
                  <w:r>
                    <w:rPr>
                      <w:rFonts w:ascii="仿宋_GB2312" w:hAnsi="仿宋_GB2312" w:cs="仿宋_GB2312" w:eastAsia="仿宋_GB2312"/>
                      <w:sz w:val="24"/>
                      <w:color w:val="000000"/>
                    </w:rPr>
                    <w:t>4.分析灵敏度：亚甲蓝浓度0.10umol/L测定吸光度差值（△A）≥0.008。</w:t>
                  </w:r>
                </w:p>
                <w:p>
                  <w:pPr>
                    <w:pStyle w:val="null3"/>
                    <w:jc w:val="both"/>
                  </w:pPr>
                  <w:r>
                    <w:rPr>
                      <w:rFonts w:ascii="仿宋_GB2312" w:hAnsi="仿宋_GB2312" w:cs="仿宋_GB2312" w:eastAsia="仿宋_GB2312"/>
                      <w:sz w:val="24"/>
                      <w:color w:val="000000"/>
                    </w:rPr>
                    <w:t>5.精密度：</w:t>
                  </w:r>
                </w:p>
                <w:p>
                  <w:pPr>
                    <w:pStyle w:val="null3"/>
                    <w:jc w:val="both"/>
                  </w:pPr>
                  <w:r>
                    <w:rPr>
                      <w:rFonts w:ascii="仿宋_GB2312" w:hAnsi="仿宋_GB2312" w:cs="仿宋_GB2312" w:eastAsia="仿宋_GB2312"/>
                      <w:sz w:val="24"/>
                      <w:color w:val="000000"/>
                    </w:rPr>
                    <w:t>a) 重复性：CV≤8％。</w:t>
                  </w:r>
                </w:p>
                <w:p>
                  <w:pPr>
                    <w:pStyle w:val="null3"/>
                    <w:jc w:val="both"/>
                  </w:pPr>
                  <w:r>
                    <w:rPr>
                      <w:rFonts w:ascii="仿宋_GB2312" w:hAnsi="仿宋_GB2312" w:cs="仿宋_GB2312" w:eastAsia="仿宋_GB2312"/>
                      <w:sz w:val="24"/>
                      <w:color w:val="000000"/>
                    </w:rPr>
                    <w:t>b) 批间差：连续三批试剂(盒）测定同一份血浆中亚甲蓝样品，其测定值的批间差≤8%。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6700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生化分析仪用清洗液</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1L/瓶</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生化分析仪用清洗液与全自动生化分析仪配套使用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用于</w:t>
                  </w:r>
                  <w:r>
                    <w:rPr>
                      <w:rFonts w:ascii="仿宋_GB2312" w:hAnsi="仿宋_GB2312" w:cs="仿宋_GB2312" w:eastAsia="仿宋_GB2312"/>
                      <w:sz w:val="24"/>
                    </w:rPr>
                    <w:t>生化分析仪样本针，试剂针、搅拌杆盒反应杯的清洗。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规格：</w:t>
                  </w:r>
                  <w:r>
                    <w:rPr>
                      <w:rFonts w:ascii="仿宋_GB2312" w:hAnsi="仿宋_GB2312" w:cs="仿宋_GB2312" w:eastAsia="仿宋_GB2312"/>
                      <w:sz w:val="24"/>
                    </w:rPr>
                    <w:t xml:space="preserve">CD80         </w:t>
                  </w:r>
                </w:p>
                <w:p>
                  <w:pPr>
                    <w:pStyle w:val="null3"/>
                    <w:jc w:val="both"/>
                  </w:pPr>
                  <w:r>
                    <w:rPr>
                      <w:rFonts w:ascii="仿宋_GB2312" w:hAnsi="仿宋_GB2312" w:cs="仿宋_GB2312" w:eastAsia="仿宋_GB2312"/>
                      <w:sz w:val="24"/>
                    </w:rPr>
                    <w:t>4、储存温度：2-35℃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320</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结晶紫染色液</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50mL*2/盒</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重复性：重复</w:t>
                  </w:r>
                  <w:r>
                    <w:rPr>
                      <w:rFonts w:ascii="仿宋_GB2312" w:hAnsi="仿宋_GB2312" w:cs="仿宋_GB2312" w:eastAsia="仿宋_GB2312"/>
                      <w:sz w:val="24"/>
                      <w:color w:val="000000"/>
                    </w:rPr>
                    <w:t>10次变异系数≤10％。</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准确性：</w:t>
                  </w:r>
                  <w:r>
                    <w:rPr>
                      <w:rFonts w:ascii="仿宋_GB2312" w:hAnsi="仿宋_GB2312" w:cs="仿宋_GB2312" w:eastAsia="仿宋_GB2312"/>
                      <w:sz w:val="24"/>
                      <w:color w:val="000000"/>
                    </w:rPr>
                    <w:t>结果在</w:t>
                  </w:r>
                  <w:r>
                    <w:rPr>
                      <w:rFonts w:ascii="仿宋_GB2312" w:hAnsi="仿宋_GB2312" w:cs="仿宋_GB2312" w:eastAsia="仿宋_GB2312"/>
                      <w:sz w:val="24"/>
                      <w:color w:val="000000"/>
                    </w:rPr>
                    <w:t>5.0×106个</w:t>
                  </w:r>
                  <w:r>
                    <w:rPr>
                      <w:rFonts w:ascii="仿宋_GB2312" w:hAnsi="仿宋_GB2312" w:cs="仿宋_GB2312" w:eastAsia="仿宋_GB2312"/>
                      <w:sz w:val="24"/>
                      <w:color w:val="000000"/>
                    </w:rPr>
                    <w:t>白细胞</w:t>
                  </w:r>
                  <w:r>
                    <w:rPr>
                      <w:rFonts w:ascii="仿宋_GB2312" w:hAnsi="仿宋_GB2312" w:cs="仿宋_GB2312" w:eastAsia="仿宋_GB2312"/>
                      <w:sz w:val="24"/>
                      <w:color w:val="000000"/>
                    </w:rPr>
                    <w:t>±10%范围内。</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批间差：</w:t>
                  </w:r>
                  <w:r>
                    <w:rPr>
                      <w:rFonts w:ascii="仿宋_GB2312" w:hAnsi="仿宋_GB2312" w:cs="仿宋_GB2312" w:eastAsia="仿宋_GB2312"/>
                      <w:sz w:val="24"/>
                      <w:color w:val="000000"/>
                    </w:rPr>
                    <w:t>连续三批</w:t>
                  </w:r>
                  <w:r>
                    <w:rPr>
                      <w:rFonts w:ascii="仿宋_GB2312" w:hAnsi="仿宋_GB2312" w:cs="仿宋_GB2312" w:eastAsia="仿宋_GB2312"/>
                      <w:sz w:val="24"/>
                      <w:color w:val="000000"/>
                    </w:rPr>
                    <w:t>结</w:t>
                  </w:r>
                  <w:r>
                    <w:rPr>
                      <w:rFonts w:ascii="仿宋_GB2312" w:hAnsi="仿宋_GB2312" w:cs="仿宋_GB2312" w:eastAsia="仿宋_GB2312"/>
                      <w:sz w:val="24"/>
                      <w:color w:val="000000"/>
                    </w:rPr>
                    <w:t>晶紫染色液测定同一份血液白细胞</w:t>
                  </w:r>
                  <w:r>
                    <w:rPr>
                      <w:rFonts w:ascii="仿宋_GB2312" w:hAnsi="仿宋_GB2312" w:cs="仿宋_GB2312" w:eastAsia="仿宋_GB2312"/>
                      <w:sz w:val="24"/>
                      <w:color w:val="000000"/>
                    </w:rPr>
                    <w:t>质控品，其测定值的批间差</w:t>
                  </w:r>
                  <w:r>
                    <w:rPr>
                      <w:rFonts w:ascii="仿宋_GB2312" w:hAnsi="仿宋_GB2312" w:cs="仿宋_GB2312" w:eastAsia="仿宋_GB2312"/>
                      <w:sz w:val="24"/>
                      <w:color w:val="000000"/>
                    </w:rPr>
                    <w:t>≤10%。</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染色效果：血液经稀酸溶液稀释后，结晶紫染色液使白细胞核着色成暗紫色。</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1100</w:t>
                  </w:r>
                </w:p>
              </w:tc>
            </w:tr>
          </w:tbl>
          <w:p>
            <w:pPr>
              <w:pStyle w:val="null3"/>
              <w:ind w:firstLine="480"/>
            </w:pPr>
            <w:r>
              <w:rPr>
                <w:rFonts w:ascii="仿宋_GB2312" w:hAnsi="仿宋_GB2312" w:cs="仿宋_GB2312" w:eastAsia="仿宋_GB2312"/>
                <w:sz w:val="24"/>
              </w:rPr>
              <w:t>注：本合同包采购的血细胞分析溶血剂</w:t>
            </w:r>
            <w:r>
              <w:rPr>
                <w:rFonts w:ascii="仿宋_GB2312" w:hAnsi="仿宋_GB2312" w:cs="仿宋_GB2312" w:eastAsia="仿宋_GB2312"/>
                <w:sz w:val="24"/>
              </w:rPr>
              <w:t>WDF Lysercell WDF-220、血细胞分析用溶血剂SLS-211A、血细胞分析用染色液Fluorocell WDF（WDF-810A）、</w:t>
            </w:r>
            <w:r>
              <w:rPr>
                <w:rFonts w:ascii="仿宋_GB2312" w:hAnsi="仿宋_GB2312" w:cs="仿宋_GB2312" w:eastAsia="仿宋_GB2312"/>
                <w:sz w:val="24"/>
              </w:rPr>
              <w:t>XN-L CHECK质控品（水平1）、XN-L CHECK质控品（水平2）、XN-L CHECK质控品（水平3）、血细胞分析仪校准品、清洗液CL-50、需氧培养瓶、厌氧培养瓶已通过进口产品审批。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在合同总额范围内按中标单价及实际配送量结算，每批货物验收合格后，成交供应商向采购人开具符合税法规定的全额增值税发票，采购人付全款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在合同总额范围内按中标单价及实际配送量结算，每批货物验收合格后，成交供应商向采购人开具符合税法规定的全额增值税发票，采购人付全款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在合同总额范围内按中标单价及实际配送量结算，每批货物验收合格后，成交供应商向采购人开具符合税法规定的全额增值税发票，采购人付全款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在合同总额范围内按中标单价及实际配送量结算，每批货物验收合格后，成交供应商向采购人开具符合税法规定的全额增值税发票，采购人付全款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在合同总额范围内按中标单价及实际配送量结算，每批货物验收合格后，成交供应商向采购人开具符合税法规定的全额增值税发票，采购人付全款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提供协商前六个月内任意一个月的依法缴纳税收的相关凭据（时间以税款所属日期为准），凭据应有税务机关或代收机关的公章或业务专用章。依法免税或无须缴纳税收的供应商，应提供相应证明文件。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提供协商前六个月内任意一个月已缴存的社会保障资金缴存单据或社保机构开具的社会保险参保缴费情况证明；依法不需要缴纳社会保障资金的应提供相关文件证明。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法定代表人直接参加协商的，须出具法人身份证明书及身份证；法定代表人授权代表参加协商的，须出具法定代表人授权书及授权代表身份证。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若所投产品为医疗器械，供应商须提供所投产品的 《医疗器械产品注册证》或《医疗器械产品备案凭证》。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联合体协商</w:t>
            </w:r>
          </w:p>
        </w:tc>
        <w:tc>
          <w:tcPr>
            <w:tcW w:type="dxa" w:w="3322"/>
          </w:tcPr>
          <w:p>
            <w:pPr>
              <w:pStyle w:val="null3"/>
            </w:pPr>
            <w:r>
              <w:rPr>
                <w:rFonts w:ascii="仿宋_GB2312" w:hAnsi="仿宋_GB2312" w:cs="仿宋_GB2312" w:eastAsia="仿宋_GB2312"/>
              </w:rPr>
              <w:t>不接受联合体投标，提供非联合体协商的书面声明。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提供协商前六个月内任意一个月的依法缴纳税收的相关凭据（时间以税款所属日期为准），凭据应有税务机关或代收机关的公章或业务专用章。依法免税或无须缴纳税收的供应商，应提供相应证明文件。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提供协商前六个月内任意一个月已缴存的社会保障资金缴存单据或社保机构开具的社会保险参保缴费情况证明；依法不需要缴纳社会保障资金的应提供相关文件证明。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法定代表人直接参加协商的，须出具法人身份证明书及身份证；法定代表人授权代表参加协商的，须出具法定代表人授权书及授权代表身份证。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若所投产品为医疗器械，供应商须提供所投产品的 《医疗器械产品注册证》或《医疗器械产品备案凭证》。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联合体协商</w:t>
            </w:r>
          </w:p>
        </w:tc>
        <w:tc>
          <w:tcPr>
            <w:tcW w:type="dxa" w:w="3322"/>
          </w:tcPr>
          <w:p>
            <w:pPr>
              <w:pStyle w:val="null3"/>
            </w:pPr>
            <w:r>
              <w:rPr>
                <w:rFonts w:ascii="仿宋_GB2312" w:hAnsi="仿宋_GB2312" w:cs="仿宋_GB2312" w:eastAsia="仿宋_GB2312"/>
              </w:rPr>
              <w:t>不接受联合体投标，提供非联合体协商的书面声明。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提供协商前六个月内任意一个月的依法缴纳税收的相关凭据（时间以税款所属日期为准），凭据应有税务机关或代收机关的公章或业务专用章。依法免税或无须缴纳税收的供应商，应提供相应证明文件。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提供协商前六个月内任意一个月已缴存的社会保障资金缴存单据或社保机构开具的社会保险参保缴费情况证明；依法不需要缴纳社会保障资金的应提供相关文件证明。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法定代表人直接参加协商的，须出具法人身份证明书及身份证；法定代表人授权代表参加协商的，须出具法定代表人授权书及授权代表身份证。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若所投产品为医疗器械，供应商须提供所投产品的 《医疗器械产品注册证》或《医疗器械产品备案凭证》。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进口产品需提供“进”字号产品注册证及完整的授权链，且授权范围需包含本次采购项目内容（非医疗器械除外）。</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联合体协商</w:t>
            </w:r>
          </w:p>
        </w:tc>
        <w:tc>
          <w:tcPr>
            <w:tcW w:type="dxa" w:w="3322"/>
          </w:tcPr>
          <w:p>
            <w:pPr>
              <w:pStyle w:val="null3"/>
            </w:pPr>
            <w:r>
              <w:rPr>
                <w:rFonts w:ascii="仿宋_GB2312" w:hAnsi="仿宋_GB2312" w:cs="仿宋_GB2312" w:eastAsia="仿宋_GB2312"/>
              </w:rPr>
              <w:t>不接受联合体投标，提供非联合体协商的书面声明。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提供协商前六个月内任意一个月的依法缴纳税收的相关凭据（时间以税款所属日期为准），凭据应有税务机关或代收机关的公章或业务专用章。依法免税或无须缴纳税收的供应商，应提供相应证明文件。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提供协商前六个月内任意一个月已缴存的社会保障资金缴存单据或社保机构开具的社会保险参保缴费情况证明；依法不需要缴纳社会保障资金的应提供相关文件证明。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法定代表人直接参加协商的，须出具法人身份证明书及身份证；法定代表人授权代表参加协商的，须出具法定代表人授权书及授权代表身份证。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若所投产品为医疗器械，供应商须提供所投产品的 《医疗器械产品注册证》或《医疗器械产品备案凭证》。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进口产品需提供“进”字号产品注册证及完整的授权链，且授权范围需包含本次采购项目内容（非医疗器械除外）。</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联合体协商</w:t>
            </w:r>
          </w:p>
        </w:tc>
        <w:tc>
          <w:tcPr>
            <w:tcW w:type="dxa" w:w="3322"/>
          </w:tcPr>
          <w:p>
            <w:pPr>
              <w:pStyle w:val="null3"/>
            </w:pPr>
            <w:r>
              <w:rPr>
                <w:rFonts w:ascii="仿宋_GB2312" w:hAnsi="仿宋_GB2312" w:cs="仿宋_GB2312" w:eastAsia="仿宋_GB2312"/>
              </w:rPr>
              <w:t>不接受联合体投标，提供非联合体协商的书面声明。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协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提供协商前六个月内任意一个月的依法缴纳税收的相关凭据（时间以税款所属日期为准），凭据应有税务机关或代收机关的公章或业务专用章。依法免税或无须缴纳税收的供应商，应提供相应证明文件。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提供协商前六个月内任意一个月已缴存的社会保障资金缴存单据或社保机构开具的社会保险参保缴费情况证明；依法不需要缴纳社会保障资金的应提供相关文件证明。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法定代表人直接参加协商的，须出具法人身份证明书及身份证；法定代表人授权代表参加协商的，须出具法定代表人授权书及授权代表身份证。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若所投产品为医疗器械，供应商为经销商的须提供有效的《医疗器械经营许可证》（或医疗器械经营备案凭证）和生产厂家的《医疗器械生产许可证》（或医疗器械生产备案凭证）；供应商为生产厂家的须提供有效的《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若所投产品为医疗器械，供应商须提供所投产品的 《医疗器械产品注册证》或《医疗器械产品备案凭证》。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进口产品需提供“进”字号产品注册证及完整的授权链，且授权范围需包含本次采购项目内容（非医疗器械除外）。</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联合体协商</w:t>
            </w:r>
          </w:p>
        </w:tc>
        <w:tc>
          <w:tcPr>
            <w:tcW w:type="dxa" w:w="3322"/>
          </w:tcPr>
          <w:p>
            <w:pPr>
              <w:pStyle w:val="null3"/>
            </w:pPr>
            <w:r>
              <w:rPr>
                <w:rFonts w:ascii="仿宋_GB2312" w:hAnsi="仿宋_GB2312" w:cs="仿宋_GB2312" w:eastAsia="仿宋_GB2312"/>
              </w:rPr>
              <w:t>不接受联合体投标，提供非联合体协商的书面声明。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报价表 供应商认为有必要说明的事项.docx 项目实施方案.docx 资格证明文件.docx 响应文件封面 技术偏离表.docx 残疾人福利性单位声明函 业绩统计表.docx 标的清单 货物简要说明一览表.docx 响应函 商务偏离表.docx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供应商认为有必要说明的事项.docx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供应商响应技术参数须完全满足采购文件要求，否则其响应文件作为无效处理。</w:t>
            </w:r>
          </w:p>
        </w:tc>
        <w:tc>
          <w:tcPr>
            <w:tcW w:type="dxa" w:w="1661"/>
          </w:tcPr>
          <w:p>
            <w:pPr>
              <w:pStyle w:val="null3"/>
            </w:pPr>
            <w:r>
              <w:rPr>
                <w:rFonts w:ascii="仿宋_GB2312" w:hAnsi="仿宋_GB2312" w:cs="仿宋_GB2312" w:eastAsia="仿宋_GB2312"/>
              </w:rPr>
              <w:t>技术偏离表.docx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中小企业声明函 报价表 供应商认为有必要说明的事项.docx 项目实施方案.docx 资格证明文件.docx 响应文件封面 技术偏离表.docx 残疾人福利性单位声明函 业绩统计表.docx 标的清单 货物简要说明一览表.docx 响应函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供应商认为有必要说明的事项.docx 报价表 项目实施方案.docx 资格证明文件.docx 响应文件封面 技术偏离表.docx 残疾人福利性单位声明函 业绩统计表.docx 标的清单 货物简要说明一览表.docx 商务偏离表.docx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供应商认为有必要说明的事项.docx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供应商响应技术参数须完全满足采购文件要求，否则其响应文件作为无效处理。</w:t>
            </w:r>
          </w:p>
        </w:tc>
        <w:tc>
          <w:tcPr>
            <w:tcW w:type="dxa" w:w="1661"/>
          </w:tcPr>
          <w:p>
            <w:pPr>
              <w:pStyle w:val="null3"/>
            </w:pPr>
            <w:r>
              <w:rPr>
                <w:rFonts w:ascii="仿宋_GB2312" w:hAnsi="仿宋_GB2312" w:cs="仿宋_GB2312" w:eastAsia="仿宋_GB2312"/>
              </w:rPr>
              <w:t>技术偏离表.docx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中小企业声明函 供应商认为有必要说明的事项.docx 报价表 项目实施方案.docx 资格证明文件.docx 响应文件封面 技术偏离表.docx 残疾人福利性单位声明函 业绩统计表.docx 标的清单 货物简要说明一览表.docx 商务偏离表.docx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供应商认为有必要说明的事项.docx 报价表 项目实施方案.docx 资格证明文件.docx 响应文件封面 技术偏离表.docx 残疾人福利性单位声明函 业绩统计表.docx 标的清单 货物简要说明一览表.docx 商务偏离表.docx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供应商认为有必要说明的事项.docx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供应商响应技术参数须完全满足采购文件要求，否则其响应文件作为无效处理。</w:t>
            </w:r>
          </w:p>
        </w:tc>
        <w:tc>
          <w:tcPr>
            <w:tcW w:type="dxa" w:w="1661"/>
          </w:tcPr>
          <w:p>
            <w:pPr>
              <w:pStyle w:val="null3"/>
            </w:pPr>
            <w:r>
              <w:rPr>
                <w:rFonts w:ascii="仿宋_GB2312" w:hAnsi="仿宋_GB2312" w:cs="仿宋_GB2312" w:eastAsia="仿宋_GB2312"/>
              </w:rPr>
              <w:t>技术偏离表.docx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中小企业声明函 报价表 供应商认为有必要说明的事项.docx 项目实施方案.docx 资格证明文件.docx 响应文件封面 技术偏离表.docx 残疾人福利性单位声明函 业绩统计表.docx 标的清单 货物简要说明一览表.docx 响应函 商务偏离表.docx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报价表 供应商认为有必要说明的事项.docx 项目实施方案.docx 资格证明文件.docx 响应文件封面 技术偏离表.docx 残疾人福利性单位声明函 业绩统计表.docx 标的清单 货物简要说明一览表.docx 响应函 商务偏离表.docx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供应商认为有必要说明的事项.docx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供应商响应技术参数须完全满足采购文件要求，否则其响应文件作为无效处理。</w:t>
            </w:r>
          </w:p>
        </w:tc>
        <w:tc>
          <w:tcPr>
            <w:tcW w:type="dxa" w:w="1661"/>
          </w:tcPr>
          <w:p>
            <w:pPr>
              <w:pStyle w:val="null3"/>
            </w:pPr>
            <w:r>
              <w:rPr>
                <w:rFonts w:ascii="仿宋_GB2312" w:hAnsi="仿宋_GB2312" w:cs="仿宋_GB2312" w:eastAsia="仿宋_GB2312"/>
              </w:rPr>
              <w:t>技术偏离表.docx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中小企业声明函 报价表 供应商认为有必要说明的事项.docx 项目实施方案.docx 资格证明文件.docx 响应文件封面 技术偏离表.docx 残疾人福利性单位声明函 业绩统计表.docx 标的清单 货物简要说明一览表.docx 响应函 商务偏离表.docx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供应商认为有必要说明的事项.docx 报价表 项目实施方案.docx 资格证明文件.docx 响应文件封面 分项报价表.docx 技术偏离表.docx 残疾人福利性单位声明函 业绩统计表.docx 标的清单 货物简要说明一览表.docx 商务偏离表.docx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供应商认为有必要说明的事项.docx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供应商响应技术参数须完全满足采购文件要求，否则其响应文件作为无效处理。</w:t>
            </w:r>
          </w:p>
        </w:tc>
        <w:tc>
          <w:tcPr>
            <w:tcW w:type="dxa" w:w="1661"/>
          </w:tcPr>
          <w:p>
            <w:pPr>
              <w:pStyle w:val="null3"/>
            </w:pPr>
            <w:r>
              <w:rPr>
                <w:rFonts w:ascii="仿宋_GB2312" w:hAnsi="仿宋_GB2312" w:cs="仿宋_GB2312" w:eastAsia="仿宋_GB2312"/>
              </w:rPr>
              <w:t>技术偏离表.docx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中小企业声明函 供应商认为有必要说明的事项.docx 报价表 项目实施方案.docx 资格证明文件.docx 响应文件封面 分项报价表.docx 技术偏离表.docx 残疾人福利性单位声明函 业绩统计表.docx 标的清单 货物简要说明一览表.docx 商务偏离表.docx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详见附件：供应商认为有必要说明的事项.docx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详见附件：供应商认为有必要说明的事项.docx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