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BE07A1">
      <w:pPr>
        <w:jc w:val="center"/>
        <w:rPr>
          <w:rFonts w:hint="eastAsia"/>
          <w:b/>
          <w:bCs/>
          <w:sz w:val="30"/>
          <w:szCs w:val="30"/>
          <w:highlight w:val="none"/>
          <w:lang w:val="en-US" w:eastAsia="zh-CN"/>
        </w:rPr>
      </w:pPr>
      <w:r>
        <w:rPr>
          <w:rFonts w:hint="eastAsia"/>
          <w:b/>
          <w:bCs/>
          <w:sz w:val="30"/>
          <w:szCs w:val="30"/>
          <w:highlight w:val="none"/>
          <w:lang w:val="en-US" w:eastAsia="zh-CN"/>
        </w:rPr>
        <w:t>项目实施方案</w:t>
      </w:r>
    </w:p>
    <w:p w14:paraId="489461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default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/>
          <w:b/>
          <w:bCs/>
          <w:sz w:val="24"/>
          <w:szCs w:val="24"/>
          <w:highlight w:val="none"/>
          <w:lang w:val="en-US" w:eastAsia="zh-CN"/>
        </w:rPr>
        <w:t>各供应商根据项目采购需求，自主编写，包括但不限于以下内容：</w:t>
      </w:r>
    </w:p>
    <w:p w14:paraId="75FBE0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1.供货方案</w:t>
      </w:r>
    </w:p>
    <w:p w14:paraId="5A6D39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2.产品的供货渠道、来源</w:t>
      </w:r>
    </w:p>
    <w:p w14:paraId="011454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培训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方案</w:t>
      </w:r>
    </w:p>
    <w:p w14:paraId="3CE38B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4.售后服务</w:t>
      </w:r>
    </w:p>
    <w:p w14:paraId="6D2E36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5.服务承诺</w:t>
      </w:r>
    </w:p>
    <w:p w14:paraId="1196E5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6.其他资料</w:t>
      </w:r>
    </w:p>
    <w:p w14:paraId="26B0E20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FB0C00"/>
    <w:rsid w:val="7EFB0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2025-03-04T08:37:00Z</dcterms:created>
  <dc:creator>王珊</dc:creator>
  <cp:lastModifiedBy>王珊</cp:lastModifiedBy>
  <dcterms:modified xsi:type="dcterms:W3CDTF">2025-03-04T08:37:44Z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011EBD3855574DCA9AF879941E2547CF_11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