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9B28E8">
      <w:pPr>
        <w:jc w:val="center"/>
        <w:outlineLvl w:val="1"/>
        <w:rPr>
          <w:rFonts w:hint="eastAsia" w:ascii="Calibri" w:hAnsi="Calibri" w:eastAsia="宋体" w:cs="Times New Roman"/>
          <w:lang w:val="en-US" w:eastAsia="zh-Hans"/>
        </w:rPr>
      </w:pPr>
      <w:r>
        <w:rPr>
          <w:rFonts w:hint="eastAsia" w:ascii="仿宋_GB2312" w:hAnsi="仿宋_GB2312" w:eastAsia="仿宋_GB2312" w:cs="仿宋_GB2312"/>
          <w:b/>
          <w:sz w:val="36"/>
          <w:lang w:val="en-US" w:eastAsia="zh-Hans"/>
        </w:rPr>
        <w:t>第八章 拟签订合同文本</w:t>
      </w:r>
    </w:p>
    <w:p w14:paraId="44B44D84">
      <w:pPr>
        <w:widowControl/>
        <w:kinsoku w:val="0"/>
        <w:autoSpaceDE w:val="0"/>
        <w:autoSpaceDN w:val="0"/>
        <w:adjustRightInd w:val="0"/>
        <w:snapToGrid w:val="0"/>
        <w:spacing w:before="268" w:line="219" w:lineRule="auto"/>
        <w:ind w:left="1473"/>
        <w:jc w:val="left"/>
        <w:textAlignment w:val="baseline"/>
        <w:rPr>
          <w:rFonts w:ascii="宋体" w:hAnsi="宋体" w:eastAsia="宋体" w:cs="宋体"/>
          <w:snapToGrid w:val="0"/>
          <w:color w:val="000000"/>
          <w:kern w:val="0"/>
          <w:sz w:val="28"/>
          <w:szCs w:val="28"/>
          <w:lang w:eastAsia="en-US"/>
        </w:rPr>
      </w:pPr>
      <w:r>
        <w:rPr>
          <w:rFonts w:ascii="宋体" w:hAnsi="宋体" w:eastAsia="宋体" w:cs="宋体"/>
          <w:snapToGrid w:val="0"/>
          <w:color w:val="000000"/>
          <w:spacing w:val="-1"/>
          <w:kern w:val="0"/>
          <w:sz w:val="28"/>
          <w:szCs w:val="28"/>
          <w:lang w:eastAsia="en-US"/>
        </w:rPr>
        <w:t>（此合同仅供参考，具体事情甲乙双方协商确定）</w:t>
      </w:r>
    </w:p>
    <w:p w14:paraId="22C46127">
      <w:pPr>
        <w:kinsoku w:val="0"/>
        <w:autoSpaceDE w:val="0"/>
        <w:autoSpaceDN w:val="0"/>
        <w:adjustRightInd w:val="0"/>
        <w:snapToGrid w:val="0"/>
        <w:spacing w:line="293" w:lineRule="auto"/>
        <w:jc w:val="left"/>
        <w:textAlignment w:val="baseline"/>
        <w:rPr>
          <w:rFonts w:ascii="Arial" w:hAnsi="Arial" w:eastAsia="Arial" w:cs="Arial"/>
          <w:snapToGrid w:val="0"/>
          <w:color w:val="000000"/>
          <w:kern w:val="0"/>
          <w:sz w:val="21"/>
          <w:szCs w:val="21"/>
          <w:lang w:val="en-US" w:eastAsia="en-US" w:bidi="ar-SA"/>
        </w:rPr>
      </w:pPr>
    </w:p>
    <w:p w14:paraId="7F876A07">
      <w:pPr>
        <w:kinsoku w:val="0"/>
        <w:autoSpaceDE w:val="0"/>
        <w:autoSpaceDN w:val="0"/>
        <w:adjustRightInd w:val="0"/>
        <w:snapToGrid w:val="0"/>
        <w:spacing w:line="293" w:lineRule="auto"/>
        <w:jc w:val="left"/>
        <w:textAlignment w:val="baseline"/>
        <w:rPr>
          <w:rFonts w:ascii="Arial" w:hAnsi="Arial" w:eastAsia="Arial" w:cs="Arial"/>
          <w:snapToGrid w:val="0"/>
          <w:color w:val="000000"/>
          <w:kern w:val="0"/>
          <w:sz w:val="21"/>
          <w:szCs w:val="21"/>
          <w:lang w:val="en-US" w:eastAsia="en-US" w:bidi="ar-SA"/>
        </w:rPr>
      </w:pPr>
    </w:p>
    <w:p w14:paraId="72D2F30C">
      <w:pPr>
        <w:widowControl/>
        <w:kinsoku w:val="0"/>
        <w:autoSpaceDE w:val="0"/>
        <w:autoSpaceDN w:val="0"/>
        <w:adjustRightInd w:val="0"/>
        <w:snapToGrid w:val="0"/>
        <w:spacing w:before="153" w:line="223" w:lineRule="auto"/>
        <w:jc w:val="center"/>
        <w:textAlignment w:val="baseline"/>
        <w:rPr>
          <w:rFonts w:ascii="宋体" w:hAnsi="宋体" w:eastAsia="宋体" w:cs="宋体"/>
          <w:snapToGrid w:val="0"/>
          <w:color w:val="000000"/>
          <w:kern w:val="0"/>
          <w:sz w:val="47"/>
          <w:szCs w:val="47"/>
          <w:lang w:eastAsia="en-US"/>
        </w:rPr>
      </w:pPr>
      <w:bookmarkStart w:id="0" w:name="bookmark5"/>
      <w:bookmarkEnd w:id="0"/>
      <w:r>
        <w:rPr>
          <w:rFonts w:hint="eastAsia" w:ascii="宋体" w:hAnsi="宋体" w:eastAsia="宋体" w:cs="宋体"/>
          <w:b/>
          <w:bCs/>
          <w:snapToGrid w:val="0"/>
          <w:color w:val="000000"/>
          <w:spacing w:val="1"/>
          <w:kern w:val="0"/>
          <w:sz w:val="47"/>
          <w:szCs w:val="47"/>
          <w:lang w:eastAsia="en-US"/>
        </w:rPr>
        <w:t>渭南市科技馆展陈设施设备维修保养项目</w:t>
      </w:r>
    </w:p>
    <w:p w14:paraId="17127B27">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299C7ADB">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7DCFC0F4">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0344F00B">
      <w:pPr>
        <w:widowControl/>
        <w:kinsoku w:val="0"/>
        <w:autoSpaceDE w:val="0"/>
        <w:autoSpaceDN w:val="0"/>
        <w:adjustRightInd w:val="0"/>
        <w:snapToGrid w:val="0"/>
        <w:spacing w:before="91" w:line="219" w:lineRule="auto"/>
        <w:ind w:left="19"/>
        <w:jc w:val="center"/>
        <w:textAlignment w:val="baseline"/>
        <w:rPr>
          <w:rFonts w:ascii="宋体" w:hAnsi="宋体" w:eastAsia="宋体" w:cs="宋体"/>
          <w:snapToGrid w:val="0"/>
          <w:color w:val="000000"/>
          <w:kern w:val="0"/>
          <w:sz w:val="28"/>
          <w:szCs w:val="28"/>
          <w:lang w:eastAsia="en-US"/>
        </w:rPr>
      </w:pPr>
    </w:p>
    <w:p w14:paraId="13DEE97E">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31343039">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0AD8880B">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2A1427E2">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09972E01">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r>
        <w:rPr>
          <w:rFonts w:ascii="Arial" w:hAnsi="Arial" w:eastAsia="Arial" w:cs="Arial"/>
          <w:snapToGrid w:val="0"/>
          <w:color w:val="000000"/>
          <w:kern w:val="0"/>
          <w:sz w:val="21"/>
          <w:szCs w:val="21"/>
          <w:lang w:val="en-US" w:eastAsia="en-US" w:bidi="ar-SA"/>
        </w:rPr>
        <mc:AlternateContent>
          <mc:Choice Requires="wps">
            <w:drawing>
              <wp:anchor distT="0" distB="0" distL="114300" distR="114300" simplePos="0" relativeHeight="251659264" behindDoc="0" locked="0" layoutInCell="1" allowOverlap="1">
                <wp:simplePos x="0" y="0"/>
                <wp:positionH relativeFrom="column">
                  <wp:posOffset>2563495</wp:posOffset>
                </wp:positionH>
                <wp:positionV relativeFrom="paragraph">
                  <wp:posOffset>144145</wp:posOffset>
                </wp:positionV>
                <wp:extent cx="556895" cy="2966720"/>
                <wp:effectExtent l="0" t="0" r="0" b="0"/>
                <wp:wrapNone/>
                <wp:docPr id="2" name="文本框 2"/>
                <wp:cNvGraphicFramePr/>
                <a:graphic xmlns:a="http://schemas.openxmlformats.org/drawingml/2006/main">
                  <a:graphicData uri="http://schemas.microsoft.com/office/word/2010/wordprocessingShape">
                    <wps:wsp>
                      <wps:cNvSpPr txBox="1"/>
                      <wps:spPr>
                        <a:xfrm>
                          <a:off x="0" y="0"/>
                          <a:ext cx="556895" cy="2966720"/>
                        </a:xfrm>
                        <a:prstGeom prst="rect">
                          <a:avLst/>
                        </a:prstGeom>
                        <a:noFill/>
                        <a:ln>
                          <a:noFill/>
                        </a:ln>
                      </wps:spPr>
                      <wps:txbx>
                        <w:txbxContent>
                          <w:p w14:paraId="223472E9">
                            <w:pPr>
                              <w:widowControl/>
                              <w:kinsoku w:val="0"/>
                              <w:autoSpaceDE w:val="0"/>
                              <w:autoSpaceDN w:val="0"/>
                              <w:adjustRightInd w:val="0"/>
                              <w:snapToGrid w:val="0"/>
                              <w:spacing w:before="19" w:line="204" w:lineRule="auto"/>
                              <w:ind w:left="20"/>
                              <w:jc w:val="left"/>
                              <w:textAlignment w:val="baseline"/>
                              <w:rPr>
                                <w:rFonts w:ascii="宋体" w:hAnsi="宋体" w:eastAsia="宋体" w:cs="宋体"/>
                                <w:snapToGrid w:val="0"/>
                                <w:color w:val="000000"/>
                                <w:kern w:val="0"/>
                                <w:sz w:val="71"/>
                                <w:szCs w:val="71"/>
                                <w:lang w:eastAsia="en-US"/>
                              </w:rPr>
                            </w:pPr>
                            <w:bookmarkStart w:id="2" w:name="bookmark4"/>
                            <w:bookmarkEnd w:id="2"/>
                            <w:r>
                              <w:rPr>
                                <w:rFonts w:ascii="宋体" w:hAnsi="宋体" w:eastAsia="宋体" w:cs="宋体"/>
                                <w:b/>
                                <w:bCs/>
                                <w:snapToGrid w:val="0"/>
                                <w:color w:val="000000"/>
                                <w:spacing w:val="1"/>
                                <w:kern w:val="0"/>
                                <w:position w:val="-1"/>
                                <w:sz w:val="71"/>
                                <w:szCs w:val="71"/>
                                <w:lang w:eastAsia="en-US"/>
                              </w:rPr>
                              <w:t>合</w:t>
                            </w:r>
                            <w:r>
                              <w:rPr>
                                <w:rFonts w:ascii="宋体" w:hAnsi="宋体" w:eastAsia="宋体" w:cs="宋体"/>
                                <w:snapToGrid w:val="0"/>
                                <w:color w:val="000000"/>
                                <w:spacing w:val="57"/>
                                <w:kern w:val="0"/>
                                <w:position w:val="-1"/>
                                <w:sz w:val="71"/>
                                <w:szCs w:val="71"/>
                                <w:lang w:eastAsia="en-US"/>
                              </w:rPr>
                              <w:t xml:space="preserve">   </w:t>
                            </w:r>
                            <w:r>
                              <w:rPr>
                                <w:rFonts w:ascii="宋体" w:hAnsi="宋体" w:eastAsia="宋体" w:cs="宋体"/>
                                <w:b/>
                                <w:bCs/>
                                <w:snapToGrid w:val="0"/>
                                <w:color w:val="000000"/>
                                <w:spacing w:val="1"/>
                                <w:kern w:val="0"/>
                                <w:position w:val="2"/>
                                <w:sz w:val="71"/>
                                <w:szCs w:val="71"/>
                                <w:lang w:eastAsia="en-US"/>
                              </w:rPr>
                              <w:t>同</w:t>
                            </w:r>
                            <w:r>
                              <w:rPr>
                                <w:rFonts w:ascii="宋体" w:hAnsi="宋体" w:eastAsia="宋体" w:cs="宋体"/>
                                <w:snapToGrid w:val="0"/>
                                <w:color w:val="000000"/>
                                <w:spacing w:val="57"/>
                                <w:kern w:val="0"/>
                                <w:position w:val="2"/>
                                <w:sz w:val="71"/>
                                <w:szCs w:val="71"/>
                                <w:lang w:eastAsia="en-US"/>
                              </w:rPr>
                              <w:t xml:space="preserve">   </w:t>
                            </w:r>
                            <w:r>
                              <w:rPr>
                                <w:rFonts w:ascii="宋体" w:hAnsi="宋体" w:eastAsia="宋体" w:cs="宋体"/>
                                <w:b/>
                                <w:bCs/>
                                <w:snapToGrid w:val="0"/>
                                <w:color w:val="000000"/>
                                <w:spacing w:val="1"/>
                                <w:kern w:val="0"/>
                                <w:sz w:val="71"/>
                                <w:szCs w:val="71"/>
                                <w:lang w:eastAsia="en-US"/>
                              </w:rPr>
                              <w:t>书</w:t>
                            </w:r>
                          </w:p>
                        </w:txbxContent>
                      </wps:txbx>
                      <wps:bodyPr vert="eaVert" lIns="0" tIns="0" rIns="0" bIns="0" upright="1"/>
                    </wps:wsp>
                  </a:graphicData>
                </a:graphic>
              </wp:anchor>
            </w:drawing>
          </mc:Choice>
          <mc:Fallback>
            <w:pict>
              <v:shape id="_x0000_s1026" o:spid="_x0000_s1026" o:spt="202" type="#_x0000_t202" style="position:absolute;left:0pt;margin-left:201.85pt;margin-top:11.35pt;height:233.6pt;width:43.85pt;z-index:251659264;mso-width-relative:page;mso-height-relative:page;" filled="f" stroked="f" coordsize="21600,21600" o:gfxdata="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GUjP81wAAAAoBAAAPAAAAAAAAAAEAIAAAACIAAABkcnMvZG93bnJl&#10;di54bWxQSwECFAAUAAAACACHTuJAwHkBA8UBAACAAwAADgAAAAAAAAABACAAAAAmAQAAZHJzL2Uy&#10;b0RvYy54bWxQSwUGAAAAAAYABgBZAQAAXQUAAAAA&#10;">
                <v:fill on="f" focussize="0,0"/>
                <v:stroke on="f"/>
                <v:imagedata o:title=""/>
                <o:lock v:ext="edit" aspectratio="f"/>
                <v:textbox inset="0mm,0mm,0mm,0mm" style="layout-flow:vertical-ideographic;">
                  <w:txbxContent>
                    <w:p w14:paraId="223472E9">
                      <w:pPr>
                        <w:widowControl/>
                        <w:kinsoku w:val="0"/>
                        <w:autoSpaceDE w:val="0"/>
                        <w:autoSpaceDN w:val="0"/>
                        <w:adjustRightInd w:val="0"/>
                        <w:snapToGrid w:val="0"/>
                        <w:spacing w:before="19" w:line="204" w:lineRule="auto"/>
                        <w:ind w:left="20"/>
                        <w:jc w:val="left"/>
                        <w:textAlignment w:val="baseline"/>
                        <w:rPr>
                          <w:rFonts w:ascii="宋体" w:hAnsi="宋体" w:eastAsia="宋体" w:cs="宋体"/>
                          <w:snapToGrid w:val="0"/>
                          <w:color w:val="000000"/>
                          <w:kern w:val="0"/>
                          <w:sz w:val="71"/>
                          <w:szCs w:val="71"/>
                          <w:lang w:eastAsia="en-US"/>
                        </w:rPr>
                      </w:pPr>
                      <w:bookmarkStart w:id="2" w:name="bookmark4"/>
                      <w:bookmarkEnd w:id="2"/>
                      <w:r>
                        <w:rPr>
                          <w:rFonts w:ascii="宋体" w:hAnsi="宋体" w:eastAsia="宋体" w:cs="宋体"/>
                          <w:b/>
                          <w:bCs/>
                          <w:snapToGrid w:val="0"/>
                          <w:color w:val="000000"/>
                          <w:spacing w:val="1"/>
                          <w:kern w:val="0"/>
                          <w:position w:val="-1"/>
                          <w:sz w:val="71"/>
                          <w:szCs w:val="71"/>
                          <w:lang w:eastAsia="en-US"/>
                        </w:rPr>
                        <w:t>合</w:t>
                      </w:r>
                      <w:r>
                        <w:rPr>
                          <w:rFonts w:ascii="宋体" w:hAnsi="宋体" w:eastAsia="宋体" w:cs="宋体"/>
                          <w:snapToGrid w:val="0"/>
                          <w:color w:val="000000"/>
                          <w:spacing w:val="57"/>
                          <w:kern w:val="0"/>
                          <w:position w:val="-1"/>
                          <w:sz w:val="71"/>
                          <w:szCs w:val="71"/>
                          <w:lang w:eastAsia="en-US"/>
                        </w:rPr>
                        <w:t xml:space="preserve">   </w:t>
                      </w:r>
                      <w:r>
                        <w:rPr>
                          <w:rFonts w:ascii="宋体" w:hAnsi="宋体" w:eastAsia="宋体" w:cs="宋体"/>
                          <w:b/>
                          <w:bCs/>
                          <w:snapToGrid w:val="0"/>
                          <w:color w:val="000000"/>
                          <w:spacing w:val="1"/>
                          <w:kern w:val="0"/>
                          <w:position w:val="2"/>
                          <w:sz w:val="71"/>
                          <w:szCs w:val="71"/>
                          <w:lang w:eastAsia="en-US"/>
                        </w:rPr>
                        <w:t>同</w:t>
                      </w:r>
                      <w:r>
                        <w:rPr>
                          <w:rFonts w:ascii="宋体" w:hAnsi="宋体" w:eastAsia="宋体" w:cs="宋体"/>
                          <w:snapToGrid w:val="0"/>
                          <w:color w:val="000000"/>
                          <w:spacing w:val="57"/>
                          <w:kern w:val="0"/>
                          <w:position w:val="2"/>
                          <w:sz w:val="71"/>
                          <w:szCs w:val="71"/>
                          <w:lang w:eastAsia="en-US"/>
                        </w:rPr>
                        <w:t xml:space="preserve">   </w:t>
                      </w:r>
                      <w:r>
                        <w:rPr>
                          <w:rFonts w:ascii="宋体" w:hAnsi="宋体" w:eastAsia="宋体" w:cs="宋体"/>
                          <w:b/>
                          <w:bCs/>
                          <w:snapToGrid w:val="0"/>
                          <w:color w:val="000000"/>
                          <w:spacing w:val="1"/>
                          <w:kern w:val="0"/>
                          <w:sz w:val="71"/>
                          <w:szCs w:val="71"/>
                          <w:lang w:eastAsia="en-US"/>
                        </w:rPr>
                        <w:t>书</w:t>
                      </w:r>
                    </w:p>
                  </w:txbxContent>
                </v:textbox>
              </v:shape>
            </w:pict>
          </mc:Fallback>
        </mc:AlternateContent>
      </w:r>
    </w:p>
    <w:p w14:paraId="665D855D">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21FA6889">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0C8BD48F">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6A9D8B72">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4E2AE9E3">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7F28C2E8">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2FC281C7">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6E5400F9">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30B51ECB">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582D3A85">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467E8C96">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0FCAEF57">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734F372A">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5760676F">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54FC33BD">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16F4699C">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2C8F7689">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34C3F95E">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3E7EFA73">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624EE316">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3B98A81C">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4C4D26ED">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135A8188">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0C26AE44">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76A205AD">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3AA7F457">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5B6D5E60">
      <w:pPr>
        <w:widowControl/>
        <w:kinsoku w:val="0"/>
        <w:autoSpaceDE w:val="0"/>
        <w:autoSpaceDN w:val="0"/>
        <w:adjustRightInd w:val="0"/>
        <w:snapToGrid w:val="0"/>
        <w:spacing w:before="92" w:line="219" w:lineRule="auto"/>
        <w:ind w:left="2320"/>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8"/>
          <w:kern w:val="0"/>
          <w:sz w:val="28"/>
          <w:szCs w:val="28"/>
          <w:lang w:eastAsia="en-US"/>
        </w:rPr>
        <w:t>甲方：渭南市科技馆</w:t>
      </w:r>
    </w:p>
    <w:p w14:paraId="34CA5FAA">
      <w:pPr>
        <w:kinsoku w:val="0"/>
        <w:autoSpaceDE w:val="0"/>
        <w:autoSpaceDN w:val="0"/>
        <w:adjustRightInd w:val="0"/>
        <w:snapToGrid w:val="0"/>
        <w:spacing w:line="340" w:lineRule="auto"/>
        <w:jc w:val="left"/>
        <w:textAlignment w:val="baseline"/>
        <w:rPr>
          <w:rFonts w:ascii="Arial" w:hAnsi="Arial" w:eastAsia="Arial" w:cs="Arial"/>
          <w:snapToGrid w:val="0"/>
          <w:color w:val="000000"/>
          <w:kern w:val="0"/>
          <w:sz w:val="21"/>
          <w:szCs w:val="21"/>
          <w:lang w:val="en-US" w:eastAsia="en-US" w:bidi="ar-SA"/>
        </w:rPr>
      </w:pPr>
    </w:p>
    <w:p w14:paraId="73AC06F4">
      <w:pPr>
        <w:widowControl/>
        <w:kinsoku w:val="0"/>
        <w:autoSpaceDE w:val="0"/>
        <w:autoSpaceDN w:val="0"/>
        <w:adjustRightInd w:val="0"/>
        <w:snapToGrid w:val="0"/>
        <w:spacing w:before="92" w:line="221" w:lineRule="auto"/>
        <w:ind w:left="2350"/>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16"/>
          <w:kern w:val="0"/>
          <w:sz w:val="28"/>
          <w:szCs w:val="28"/>
          <w:lang w:eastAsia="en-US"/>
        </w:rPr>
        <w:t>乙方：</w:t>
      </w:r>
    </w:p>
    <w:p w14:paraId="647D3DF3">
      <w:pPr>
        <w:kinsoku w:val="0"/>
        <w:autoSpaceDE w:val="0"/>
        <w:autoSpaceDN w:val="0"/>
        <w:adjustRightInd w:val="0"/>
        <w:snapToGrid w:val="0"/>
        <w:spacing w:line="336" w:lineRule="auto"/>
        <w:jc w:val="left"/>
        <w:textAlignment w:val="baseline"/>
        <w:rPr>
          <w:rFonts w:ascii="Arial" w:hAnsi="Arial" w:eastAsia="Arial" w:cs="Arial"/>
          <w:snapToGrid w:val="0"/>
          <w:color w:val="000000"/>
          <w:kern w:val="0"/>
          <w:sz w:val="21"/>
          <w:szCs w:val="21"/>
          <w:lang w:val="en-US" w:eastAsia="en-US" w:bidi="ar-SA"/>
        </w:rPr>
      </w:pPr>
    </w:p>
    <w:p w14:paraId="6B080BFE">
      <w:pPr>
        <w:widowControl/>
        <w:kinsoku w:val="0"/>
        <w:autoSpaceDE w:val="0"/>
        <w:autoSpaceDN w:val="0"/>
        <w:adjustRightInd w:val="0"/>
        <w:snapToGrid w:val="0"/>
        <w:spacing w:before="92" w:line="220" w:lineRule="auto"/>
        <w:ind w:left="2370"/>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6"/>
          <w:kern w:val="0"/>
          <w:sz w:val="28"/>
          <w:szCs w:val="28"/>
          <w:lang w:eastAsia="en-US"/>
        </w:rPr>
        <w:t>日期：二〇二</w:t>
      </w:r>
      <w:r>
        <w:rPr>
          <w:rFonts w:hint="eastAsia" w:ascii="宋体" w:hAnsi="宋体" w:eastAsia="宋体" w:cs="宋体"/>
          <w:b/>
          <w:bCs/>
          <w:snapToGrid w:val="0"/>
          <w:color w:val="000000"/>
          <w:spacing w:val="-6"/>
          <w:kern w:val="0"/>
          <w:sz w:val="28"/>
          <w:szCs w:val="28"/>
          <w:lang w:val="en-US" w:eastAsia="zh-CN"/>
        </w:rPr>
        <w:t>五</w:t>
      </w:r>
      <w:r>
        <w:rPr>
          <w:rFonts w:ascii="宋体" w:hAnsi="宋体" w:eastAsia="宋体" w:cs="宋体"/>
          <w:b/>
          <w:bCs/>
          <w:snapToGrid w:val="0"/>
          <w:color w:val="000000"/>
          <w:spacing w:val="-6"/>
          <w:kern w:val="0"/>
          <w:sz w:val="28"/>
          <w:szCs w:val="28"/>
          <w:lang w:eastAsia="en-US"/>
        </w:rPr>
        <w:t>年</w:t>
      </w:r>
      <w:r>
        <w:rPr>
          <w:rFonts w:ascii="宋体" w:hAnsi="宋体" w:eastAsia="宋体" w:cs="宋体"/>
          <w:snapToGrid w:val="0"/>
          <w:color w:val="000000"/>
          <w:spacing w:val="-6"/>
          <w:kern w:val="0"/>
          <w:sz w:val="28"/>
          <w:szCs w:val="28"/>
          <w:lang w:eastAsia="en-US"/>
        </w:rPr>
        <w:t xml:space="preserve">  </w:t>
      </w:r>
      <w:r>
        <w:rPr>
          <w:rFonts w:ascii="宋体" w:hAnsi="宋体" w:eastAsia="宋体" w:cs="宋体"/>
          <w:b/>
          <w:bCs/>
          <w:snapToGrid w:val="0"/>
          <w:color w:val="000000"/>
          <w:spacing w:val="-6"/>
          <w:kern w:val="0"/>
          <w:sz w:val="28"/>
          <w:szCs w:val="28"/>
          <w:lang w:eastAsia="en-US"/>
        </w:rPr>
        <w:t>月</w:t>
      </w:r>
    </w:p>
    <w:p w14:paraId="0A288995">
      <w:pPr>
        <w:spacing w:line="220" w:lineRule="auto"/>
        <w:rPr>
          <w:rFonts w:ascii="宋体" w:hAnsi="宋体" w:eastAsia="宋体" w:cs="宋体"/>
          <w:sz w:val="28"/>
          <w:szCs w:val="28"/>
        </w:rPr>
        <w:sectPr>
          <w:footerReference r:id="rId3" w:type="default"/>
          <w:pgSz w:w="11906" w:h="16839"/>
          <w:pgMar w:top="1269" w:right="1415" w:bottom="724" w:left="1418" w:header="864" w:footer="562" w:gutter="0"/>
          <w:cols w:space="720" w:num="1"/>
        </w:sectPr>
      </w:pPr>
    </w:p>
    <w:p w14:paraId="38F71F1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甲乙双方在平等、</w:t>
      </w:r>
      <w:r>
        <w:rPr>
          <w:rFonts w:ascii="宋体" w:hAnsi="宋体" w:eastAsia="宋体" w:cs="宋体"/>
          <w:snapToGrid w:val="0"/>
          <w:color w:val="000000"/>
          <w:spacing w:val="-69"/>
          <w:kern w:val="0"/>
          <w:sz w:val="24"/>
          <w:szCs w:val="24"/>
          <w:lang w:eastAsia="en-US"/>
        </w:rPr>
        <w:t xml:space="preserve"> </w:t>
      </w:r>
      <w:r>
        <w:rPr>
          <w:rFonts w:ascii="宋体" w:hAnsi="宋体" w:eastAsia="宋体" w:cs="宋体"/>
          <w:snapToGrid w:val="0"/>
          <w:color w:val="000000"/>
          <w:spacing w:val="1"/>
          <w:kern w:val="0"/>
          <w:sz w:val="24"/>
          <w:szCs w:val="24"/>
          <w:lang w:eastAsia="en-US"/>
        </w:rPr>
        <w:t>自愿的基础上，进行友好、平等</w:t>
      </w:r>
      <w:r>
        <w:rPr>
          <w:rFonts w:ascii="宋体" w:hAnsi="宋体" w:eastAsia="宋体" w:cs="宋体"/>
          <w:snapToGrid w:val="0"/>
          <w:color w:val="000000"/>
          <w:kern w:val="0"/>
          <w:sz w:val="24"/>
          <w:szCs w:val="24"/>
          <w:lang w:eastAsia="en-US"/>
        </w:rPr>
        <w:t>协商，签订</w:t>
      </w:r>
      <w:r>
        <w:rPr>
          <w:rFonts w:hint="eastAsia" w:ascii="宋体" w:hAnsi="宋体" w:eastAsia="宋体" w:cs="宋体"/>
          <w:snapToGrid w:val="0"/>
          <w:color w:val="000000"/>
          <w:kern w:val="0"/>
          <w:sz w:val="24"/>
          <w:szCs w:val="24"/>
          <w:lang w:eastAsia="en-US"/>
        </w:rPr>
        <w:t>渭南市科技馆展陈设施设备维修保养项目</w:t>
      </w:r>
      <w:r>
        <w:rPr>
          <w:rFonts w:ascii="宋体" w:hAnsi="宋体" w:eastAsia="宋体" w:cs="宋体"/>
          <w:snapToGrid w:val="0"/>
          <w:color w:val="000000"/>
          <w:spacing w:val="-4"/>
          <w:kern w:val="0"/>
          <w:sz w:val="24"/>
          <w:szCs w:val="24"/>
          <w:lang w:eastAsia="en-US"/>
        </w:rPr>
        <w:t>合</w:t>
      </w:r>
      <w:r>
        <w:rPr>
          <w:rFonts w:ascii="宋体" w:hAnsi="宋体" w:eastAsia="宋体" w:cs="宋体"/>
          <w:snapToGrid w:val="0"/>
          <w:color w:val="000000"/>
          <w:spacing w:val="-1"/>
          <w:kern w:val="0"/>
          <w:sz w:val="24"/>
          <w:szCs w:val="24"/>
          <w:lang w:eastAsia="en-US"/>
        </w:rPr>
        <w:t>作协议，以便双方共同遵守。</w:t>
      </w:r>
    </w:p>
    <w:p w14:paraId="2170A30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3"/>
          <w:kern w:val="0"/>
          <w:sz w:val="24"/>
          <w:szCs w:val="24"/>
          <w:lang w:eastAsia="en-US"/>
        </w:rPr>
        <w:t>一、</w:t>
      </w:r>
      <w:r>
        <w:rPr>
          <w:rFonts w:ascii="宋体" w:hAnsi="宋体" w:eastAsia="宋体" w:cs="宋体"/>
          <w:b/>
          <w:bCs/>
          <w:snapToGrid w:val="0"/>
          <w:color w:val="000000"/>
          <w:spacing w:val="-3"/>
          <w:kern w:val="0"/>
          <w:sz w:val="24"/>
          <w:szCs w:val="24"/>
          <w:lang w:eastAsia="en-US"/>
        </w:rPr>
        <w:t>项目基本情况</w:t>
      </w:r>
    </w:p>
    <w:p w14:paraId="76BB430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3"/>
          <w:kern w:val="0"/>
          <w:sz w:val="24"/>
          <w:szCs w:val="24"/>
          <w:lang w:eastAsia="en-US"/>
        </w:rPr>
        <w:t>项目名称：</w:t>
      </w:r>
      <w:r>
        <w:rPr>
          <w:rFonts w:hint="eastAsia" w:ascii="宋体" w:hAnsi="宋体" w:eastAsia="宋体" w:cs="宋体"/>
          <w:snapToGrid w:val="0"/>
          <w:color w:val="000000"/>
          <w:spacing w:val="-3"/>
          <w:kern w:val="0"/>
          <w:sz w:val="24"/>
          <w:szCs w:val="24"/>
          <w:lang w:eastAsia="en-US"/>
        </w:rPr>
        <w:t>渭南市科技馆展陈设施设备维修保养项目</w:t>
      </w:r>
    </w:p>
    <w:p w14:paraId="4788C14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3"/>
          <w:kern w:val="0"/>
          <w:sz w:val="24"/>
          <w:szCs w:val="24"/>
          <w:lang w:eastAsia="en-US"/>
        </w:rPr>
        <w:t>活动时间：</w:t>
      </w:r>
      <w:r>
        <w:rPr>
          <w:rFonts w:hint="eastAsia" w:ascii="宋体" w:hAnsi="宋体" w:eastAsia="宋体" w:cs="宋体"/>
          <w:snapToGrid w:val="0"/>
          <w:color w:val="000000"/>
          <w:spacing w:val="-3"/>
          <w:kern w:val="0"/>
          <w:sz w:val="24"/>
          <w:szCs w:val="24"/>
          <w:lang w:eastAsia="en-US"/>
        </w:rPr>
        <w:t>维护服务天数≧360天</w:t>
      </w:r>
    </w:p>
    <w:p w14:paraId="304AD2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rPr>
          <w:rFonts w:hint="eastAsia" w:ascii="宋体" w:hAnsi="宋体" w:eastAsia="宋体" w:cs="宋体"/>
          <w:snapToGrid w:val="0"/>
          <w:color w:val="000000"/>
          <w:kern w:val="0"/>
          <w:sz w:val="24"/>
          <w:szCs w:val="24"/>
          <w:lang w:eastAsia="zh-CN"/>
        </w:rPr>
      </w:pPr>
      <w:r>
        <w:rPr>
          <w:rFonts w:hint="eastAsia" w:ascii="宋体" w:hAnsi="宋体" w:eastAsia="宋体" w:cs="宋体"/>
          <w:snapToGrid w:val="0"/>
          <w:color w:val="000000"/>
          <w:spacing w:val="-3"/>
          <w:kern w:val="0"/>
          <w:sz w:val="24"/>
          <w:szCs w:val="24"/>
          <w:lang w:val="en-US" w:eastAsia="zh-CN"/>
        </w:rPr>
        <w:t>服务</w:t>
      </w:r>
      <w:r>
        <w:rPr>
          <w:rFonts w:ascii="宋体" w:hAnsi="宋体" w:eastAsia="宋体" w:cs="宋体"/>
          <w:snapToGrid w:val="0"/>
          <w:color w:val="000000"/>
          <w:spacing w:val="-3"/>
          <w:kern w:val="0"/>
          <w:sz w:val="24"/>
          <w:szCs w:val="24"/>
          <w:lang w:eastAsia="en-US"/>
        </w:rPr>
        <w:t>地点：</w:t>
      </w:r>
      <w:r>
        <w:rPr>
          <w:rFonts w:hint="eastAsia" w:ascii="宋体" w:hAnsi="宋体" w:eastAsia="宋体" w:cs="宋体"/>
          <w:snapToGrid w:val="0"/>
          <w:color w:val="000000"/>
          <w:spacing w:val="-3"/>
          <w:kern w:val="0"/>
          <w:sz w:val="24"/>
          <w:szCs w:val="24"/>
          <w:lang w:eastAsia="en-US"/>
        </w:rPr>
        <w:t>渭南市科技馆</w:t>
      </w:r>
      <w:r>
        <w:rPr>
          <w:rFonts w:hint="eastAsia" w:ascii="宋体" w:hAnsi="宋体" w:eastAsia="宋体" w:cs="宋体"/>
          <w:snapToGrid w:val="0"/>
          <w:color w:val="000000"/>
          <w:spacing w:val="-3"/>
          <w:kern w:val="0"/>
          <w:sz w:val="24"/>
          <w:szCs w:val="24"/>
          <w:lang w:eastAsia="zh-CN"/>
        </w:rPr>
        <w:t>。</w:t>
      </w:r>
    </w:p>
    <w:p w14:paraId="14EBFD3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3"/>
          <w:kern w:val="0"/>
          <w:sz w:val="24"/>
          <w:szCs w:val="24"/>
          <w:lang w:eastAsia="en-US"/>
        </w:rPr>
        <w:t>服务期：</w:t>
      </w:r>
      <w:r>
        <w:rPr>
          <w:rFonts w:hint="eastAsia" w:ascii="宋体" w:hAnsi="宋体" w:eastAsia="宋体" w:cs="宋体"/>
          <w:snapToGrid w:val="0"/>
          <w:color w:val="000000"/>
          <w:spacing w:val="-3"/>
          <w:kern w:val="0"/>
          <w:sz w:val="24"/>
          <w:szCs w:val="24"/>
          <w:lang w:eastAsia="en-US"/>
        </w:rPr>
        <w:t>自合同签订之日起一年。</w:t>
      </w:r>
    </w:p>
    <w:p w14:paraId="7633D39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5"/>
          <w:kern w:val="0"/>
          <w:sz w:val="24"/>
          <w:szCs w:val="24"/>
          <w:lang w:eastAsia="en-US"/>
        </w:rPr>
        <w:t>二、服务内容</w:t>
      </w:r>
    </w:p>
    <w:p w14:paraId="4671C6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snapToGrid w:val="0"/>
          <w:color w:val="000000"/>
          <w:spacing w:val="-2"/>
          <w:kern w:val="0"/>
          <w:sz w:val="24"/>
          <w:szCs w:val="24"/>
          <w:lang w:val="en-US" w:eastAsia="zh-CN"/>
        </w:rPr>
      </w:pPr>
      <w:r>
        <w:rPr>
          <w:rFonts w:hint="eastAsia" w:ascii="宋体" w:hAnsi="宋体" w:eastAsia="宋体" w:cs="宋体"/>
          <w:snapToGrid w:val="0"/>
          <w:color w:val="000000"/>
          <w:spacing w:val="-2"/>
          <w:kern w:val="0"/>
          <w:sz w:val="24"/>
          <w:szCs w:val="24"/>
          <w:lang w:val="en-US" w:eastAsia="zh-CN"/>
        </w:rPr>
        <w:t>按照采购人需求提供渭南市科技馆共计178件展品和5D影院及科创空间设备的维护保养维修及相关技术服务支持等，确保场馆内所有展陈设施设备出现损毁及时维修，并提供日常保养等。</w:t>
      </w:r>
    </w:p>
    <w:p w14:paraId="770819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snapToGrid w:val="0"/>
          <w:color w:val="000000"/>
          <w:spacing w:val="-2"/>
          <w:kern w:val="0"/>
          <w:sz w:val="24"/>
          <w:szCs w:val="24"/>
          <w:lang w:eastAsia="en-US"/>
        </w:rPr>
      </w:pPr>
      <w:r>
        <w:rPr>
          <w:rFonts w:hint="eastAsia" w:ascii="宋体" w:hAnsi="宋体" w:eastAsia="宋体" w:cs="宋体"/>
          <w:snapToGrid w:val="0"/>
          <w:color w:val="000000"/>
          <w:spacing w:val="-2"/>
          <w:kern w:val="0"/>
          <w:sz w:val="24"/>
          <w:szCs w:val="24"/>
          <w:lang w:val="en-US" w:eastAsia="zh-CN"/>
        </w:rPr>
        <w:t>本项目要求</w:t>
      </w:r>
      <w:r>
        <w:rPr>
          <w:rFonts w:hint="eastAsia" w:ascii="宋体" w:hAnsi="宋体" w:eastAsia="宋体" w:cs="宋体"/>
          <w:snapToGrid w:val="0"/>
          <w:color w:val="000000"/>
          <w:spacing w:val="-2"/>
          <w:kern w:val="0"/>
          <w:sz w:val="24"/>
          <w:szCs w:val="24"/>
          <w:lang w:eastAsia="en-US"/>
        </w:rPr>
        <w:t>渭南市科技馆展品展项的完好率达到90%以上，需最少一名技术人员常驻馆内，负责采购所有展品零配件并做好日常维修保养，节假日前及按照馆内要求需进行全面排查维修。维保服务过程中常用的工具设备、零配件、原料及耗材均由服务商自行负责提供。</w:t>
      </w:r>
    </w:p>
    <w:p w14:paraId="3F9999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snapToGrid w:val="0"/>
          <w:color w:val="000000"/>
          <w:spacing w:val="-2"/>
          <w:kern w:val="0"/>
          <w:sz w:val="24"/>
          <w:szCs w:val="24"/>
          <w:lang w:eastAsia="en-US"/>
        </w:rPr>
      </w:pPr>
      <w:r>
        <w:rPr>
          <w:rFonts w:hint="eastAsia" w:ascii="宋体" w:hAnsi="宋体" w:eastAsia="宋体" w:cs="宋体"/>
          <w:snapToGrid w:val="0"/>
          <w:color w:val="000000"/>
          <w:spacing w:val="-2"/>
          <w:kern w:val="0"/>
          <w:sz w:val="24"/>
          <w:szCs w:val="24"/>
          <w:lang w:eastAsia="en-US"/>
        </w:rPr>
        <w:t>需满足的需求：</w:t>
      </w:r>
    </w:p>
    <w:p w14:paraId="4EA9F2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snapToGrid w:val="0"/>
          <w:color w:val="000000"/>
          <w:spacing w:val="-2"/>
          <w:kern w:val="0"/>
          <w:sz w:val="24"/>
          <w:szCs w:val="24"/>
          <w:lang w:eastAsia="en-US"/>
        </w:rPr>
      </w:pPr>
      <w:r>
        <w:rPr>
          <w:rFonts w:hint="eastAsia" w:ascii="宋体" w:hAnsi="宋体" w:eastAsia="宋体" w:cs="宋体"/>
          <w:snapToGrid w:val="0"/>
          <w:color w:val="000000"/>
          <w:spacing w:val="-2"/>
          <w:kern w:val="0"/>
          <w:sz w:val="24"/>
          <w:szCs w:val="24"/>
          <w:lang w:eastAsia="en-US"/>
        </w:rPr>
        <w:t>（1）定期检查展品是否正常。如不正常将进行检修及更换零部件。</w:t>
      </w:r>
    </w:p>
    <w:p w14:paraId="63F8916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snapToGrid w:val="0"/>
          <w:color w:val="000000"/>
          <w:spacing w:val="-2"/>
          <w:kern w:val="0"/>
          <w:sz w:val="24"/>
          <w:szCs w:val="24"/>
          <w:lang w:eastAsia="en-US"/>
        </w:rPr>
      </w:pPr>
      <w:r>
        <w:rPr>
          <w:rFonts w:hint="eastAsia" w:ascii="宋体" w:hAnsi="宋体" w:eastAsia="宋体" w:cs="宋体"/>
          <w:snapToGrid w:val="0"/>
          <w:color w:val="000000"/>
          <w:spacing w:val="-2"/>
          <w:kern w:val="0"/>
          <w:sz w:val="24"/>
          <w:szCs w:val="24"/>
          <w:lang w:eastAsia="en-US"/>
        </w:rPr>
        <w:t>（2）定期检查展品的电脑、显示器及控制系统运行是否正常。如不正常将进行检修、调试及更新硬件。</w:t>
      </w:r>
    </w:p>
    <w:p w14:paraId="4B12B5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snapToGrid w:val="0"/>
          <w:color w:val="000000"/>
          <w:spacing w:val="-2"/>
          <w:kern w:val="0"/>
          <w:sz w:val="24"/>
          <w:szCs w:val="24"/>
          <w:lang w:eastAsia="en-US"/>
        </w:rPr>
      </w:pPr>
      <w:r>
        <w:rPr>
          <w:rFonts w:hint="eastAsia" w:ascii="宋体" w:hAnsi="宋体" w:eastAsia="宋体" w:cs="宋体"/>
          <w:snapToGrid w:val="0"/>
          <w:color w:val="000000"/>
          <w:spacing w:val="-2"/>
          <w:kern w:val="0"/>
          <w:sz w:val="24"/>
          <w:szCs w:val="24"/>
          <w:lang w:eastAsia="en-US"/>
        </w:rPr>
        <w:t>（3）定期检查展品的软件是否正常。如不正常将进行检修、调试及联系原厂家远程维护。如远程维护也无法解决问题的，提出解决方案，找到合适的解决办法，经采购人同意后更新软件以保证展品正常运行。</w:t>
      </w:r>
    </w:p>
    <w:p w14:paraId="1921939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snapToGrid w:val="0"/>
          <w:color w:val="000000"/>
          <w:spacing w:val="-2"/>
          <w:kern w:val="0"/>
          <w:sz w:val="24"/>
          <w:szCs w:val="24"/>
          <w:lang w:eastAsia="en-US"/>
        </w:rPr>
      </w:pPr>
      <w:r>
        <w:rPr>
          <w:rFonts w:hint="eastAsia" w:ascii="宋体" w:hAnsi="宋体" w:eastAsia="宋体" w:cs="宋体"/>
          <w:snapToGrid w:val="0"/>
          <w:color w:val="000000"/>
          <w:spacing w:val="-2"/>
          <w:kern w:val="0"/>
          <w:sz w:val="24"/>
          <w:szCs w:val="24"/>
          <w:lang w:eastAsia="en-US"/>
        </w:rPr>
        <w:t>（4）定期检查展品是否丢失损坏。如发现问题向采购人申请补充补齐。</w:t>
      </w:r>
    </w:p>
    <w:p w14:paraId="000D45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snapToGrid w:val="0"/>
          <w:color w:val="000000"/>
          <w:spacing w:val="-2"/>
          <w:kern w:val="0"/>
          <w:sz w:val="24"/>
          <w:szCs w:val="24"/>
          <w:lang w:eastAsia="en-US"/>
        </w:rPr>
      </w:pPr>
      <w:r>
        <w:rPr>
          <w:rFonts w:hint="eastAsia" w:ascii="宋体" w:hAnsi="宋体" w:eastAsia="宋体" w:cs="宋体"/>
          <w:snapToGrid w:val="0"/>
          <w:color w:val="000000"/>
          <w:spacing w:val="-2"/>
          <w:kern w:val="0"/>
          <w:sz w:val="24"/>
          <w:szCs w:val="24"/>
          <w:lang w:eastAsia="en-US"/>
        </w:rPr>
        <w:t>（5）定期检查电气控制系统是否正常。如不正常将进行检修及更换零部件。</w:t>
      </w:r>
    </w:p>
    <w:p w14:paraId="318B1EE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snapToGrid w:val="0"/>
          <w:color w:val="000000"/>
          <w:spacing w:val="-2"/>
          <w:kern w:val="0"/>
          <w:sz w:val="24"/>
          <w:szCs w:val="24"/>
          <w:lang w:eastAsia="en-US"/>
        </w:rPr>
      </w:pPr>
      <w:r>
        <w:rPr>
          <w:rFonts w:hint="eastAsia" w:ascii="宋体" w:hAnsi="宋体" w:eastAsia="宋体" w:cs="宋体"/>
          <w:snapToGrid w:val="0"/>
          <w:color w:val="000000"/>
          <w:spacing w:val="-2"/>
          <w:kern w:val="0"/>
          <w:sz w:val="24"/>
          <w:szCs w:val="24"/>
          <w:lang w:eastAsia="en-US"/>
        </w:rPr>
        <w:t>（6）定期检查机械运动结构是否正常。如不正常将进行检修及更换零部件直至调整结构。</w:t>
      </w:r>
    </w:p>
    <w:p w14:paraId="34921CF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hint="eastAsia" w:ascii="宋体" w:hAnsi="宋体" w:eastAsia="宋体" w:cs="宋体"/>
          <w:snapToGrid w:val="0"/>
          <w:color w:val="000000"/>
          <w:spacing w:val="-2"/>
          <w:kern w:val="0"/>
          <w:sz w:val="24"/>
          <w:szCs w:val="24"/>
          <w:lang w:eastAsia="en-US"/>
        </w:rPr>
      </w:pPr>
      <w:r>
        <w:rPr>
          <w:rFonts w:hint="eastAsia" w:ascii="宋体" w:hAnsi="宋体" w:eastAsia="宋体" w:cs="宋体"/>
          <w:snapToGrid w:val="0"/>
          <w:color w:val="000000"/>
          <w:spacing w:val="-2"/>
          <w:kern w:val="0"/>
          <w:sz w:val="24"/>
          <w:szCs w:val="24"/>
          <w:lang w:eastAsia="en-US"/>
        </w:rPr>
        <w:t>（7）每日全馆巡检不得低于2次。每天进行巡检维保，负责设备的日常维护运行。对一般故障在24小时内直接排除，并做好维护记录；24小时内无法排除故障的，但不应超过合理时间范围(一周)。如设备完好率达不到合同要求时，成交供应商必须按采购人要求增派技术人员到现场进行设备维保或提出相应升级改造方案并经采购人同意。</w:t>
      </w:r>
    </w:p>
    <w:p w14:paraId="6249D10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both"/>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其他内容：</w:t>
      </w:r>
      <w:r>
        <w:rPr>
          <w:rFonts w:hint="eastAsia" w:ascii="宋体" w:hAnsi="宋体" w:eastAsia="宋体" w:cs="宋体"/>
          <w:snapToGrid w:val="0"/>
          <w:color w:val="000000"/>
          <w:spacing w:val="-2"/>
          <w:kern w:val="0"/>
          <w:sz w:val="24"/>
          <w:szCs w:val="24"/>
          <w:u w:val="single"/>
          <w:lang w:val="en-US" w:eastAsia="zh-CN"/>
        </w:rPr>
        <w:t>/</w:t>
      </w:r>
    </w:p>
    <w:p w14:paraId="31B3AE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3"/>
          <w:kern w:val="0"/>
          <w:sz w:val="24"/>
          <w:szCs w:val="24"/>
          <w:lang w:eastAsia="en-US"/>
        </w:rPr>
        <w:t>三、合同金额及付款方式</w:t>
      </w:r>
    </w:p>
    <w:p w14:paraId="7BD262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1.合同总价款为人民币：</w:t>
      </w:r>
      <w:r>
        <w:rPr>
          <w:rFonts w:ascii="宋体" w:hAnsi="宋体" w:eastAsia="宋体" w:cs="宋体"/>
          <w:snapToGrid w:val="0"/>
          <w:color w:val="000000"/>
          <w:spacing w:val="-2"/>
          <w:kern w:val="0"/>
          <w:sz w:val="24"/>
          <w:szCs w:val="24"/>
          <w:u w:val="single" w:color="auto"/>
          <w:lang w:eastAsia="en-US"/>
        </w:rPr>
        <w:t xml:space="preserve">       </w:t>
      </w:r>
      <w:r>
        <w:rPr>
          <w:rFonts w:ascii="宋体" w:hAnsi="宋体" w:eastAsia="宋体" w:cs="宋体"/>
          <w:snapToGrid w:val="0"/>
          <w:color w:val="000000"/>
          <w:spacing w:val="-108"/>
          <w:kern w:val="0"/>
          <w:sz w:val="24"/>
          <w:szCs w:val="24"/>
          <w:lang w:eastAsia="en-US"/>
        </w:rPr>
        <w:t xml:space="preserve"> </w:t>
      </w:r>
      <w:r>
        <w:rPr>
          <w:rFonts w:ascii="宋体" w:hAnsi="宋体" w:eastAsia="宋体" w:cs="宋体"/>
          <w:snapToGrid w:val="0"/>
          <w:color w:val="000000"/>
          <w:spacing w:val="-2"/>
          <w:kern w:val="0"/>
          <w:sz w:val="24"/>
          <w:szCs w:val="24"/>
          <w:lang w:eastAsia="en-US"/>
        </w:rPr>
        <w:t>元（人民币大写</w:t>
      </w:r>
      <w:r>
        <w:rPr>
          <w:rFonts w:ascii="宋体" w:hAnsi="宋体" w:eastAsia="宋体" w:cs="宋体"/>
          <w:snapToGrid w:val="0"/>
          <w:color w:val="000000"/>
          <w:spacing w:val="-11"/>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85"/>
          <w:kern w:val="0"/>
          <w:sz w:val="24"/>
          <w:szCs w:val="24"/>
          <w:lang w:eastAsia="en-US"/>
        </w:rPr>
        <w:t xml:space="preserve"> </w:t>
      </w:r>
      <w:r>
        <w:rPr>
          <w:rFonts w:ascii="宋体" w:hAnsi="宋体" w:eastAsia="宋体" w:cs="宋体"/>
          <w:snapToGrid w:val="0"/>
          <w:color w:val="000000"/>
          <w:spacing w:val="-11"/>
          <w:kern w:val="0"/>
          <w:sz w:val="24"/>
          <w:szCs w:val="24"/>
          <w:lang w:eastAsia="en-US"/>
        </w:rPr>
        <w:t>）</w:t>
      </w:r>
      <w:r>
        <w:rPr>
          <w:rFonts w:ascii="宋体" w:hAnsi="宋体" w:eastAsia="宋体" w:cs="宋体"/>
          <w:snapToGrid w:val="0"/>
          <w:color w:val="000000"/>
          <w:spacing w:val="-2"/>
          <w:kern w:val="0"/>
          <w:sz w:val="24"/>
          <w:szCs w:val="24"/>
          <w:lang w:eastAsia="en-US"/>
        </w:rPr>
        <w:t>。</w:t>
      </w:r>
    </w:p>
    <w:p w14:paraId="27D98F1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2.支付方式：</w:t>
      </w:r>
      <w:r>
        <w:rPr>
          <w:rFonts w:hint="eastAsia" w:ascii="宋体" w:hAnsi="宋体" w:eastAsia="宋体" w:cs="宋体"/>
          <w:snapToGrid w:val="0"/>
          <w:color w:val="000000"/>
          <w:spacing w:val="1"/>
          <w:kern w:val="0"/>
          <w:sz w:val="24"/>
          <w:szCs w:val="24"/>
          <w:lang w:eastAsia="en-US"/>
        </w:rPr>
        <w:t>合同签订后首次支付合同价款的50%，作为展陈设施设备大修需要购买的材料配件及人工费用。第二次支付在履行合同后第六个月支付合同价款的25%，剩余25%在履行合同服务周期完成之后3日内付清。</w:t>
      </w:r>
    </w:p>
    <w:p w14:paraId="5AC2E71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3.乙方账户信息</w:t>
      </w:r>
    </w:p>
    <w:p w14:paraId="1EA480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8"/>
          <w:kern w:val="0"/>
          <w:sz w:val="24"/>
          <w:szCs w:val="24"/>
          <w:lang w:eastAsia="en-US"/>
        </w:rPr>
        <w:t>户</w:t>
      </w:r>
      <w:r>
        <w:rPr>
          <w:rFonts w:ascii="宋体" w:hAnsi="宋体" w:eastAsia="宋体" w:cs="宋体"/>
          <w:snapToGrid w:val="0"/>
          <w:color w:val="000000"/>
          <w:spacing w:val="6"/>
          <w:kern w:val="0"/>
          <w:sz w:val="24"/>
          <w:szCs w:val="24"/>
          <w:lang w:eastAsia="en-US"/>
        </w:rPr>
        <w:t xml:space="preserve">  </w:t>
      </w:r>
      <w:r>
        <w:rPr>
          <w:rFonts w:ascii="宋体" w:hAnsi="宋体" w:eastAsia="宋体" w:cs="宋体"/>
          <w:snapToGrid w:val="0"/>
          <w:color w:val="000000"/>
          <w:spacing w:val="-8"/>
          <w:kern w:val="0"/>
          <w:sz w:val="24"/>
          <w:szCs w:val="24"/>
          <w:lang w:eastAsia="en-US"/>
        </w:rPr>
        <w:t>名：</w:t>
      </w:r>
    </w:p>
    <w:p w14:paraId="1FC726E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8"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3"/>
          <w:kern w:val="0"/>
          <w:sz w:val="24"/>
          <w:szCs w:val="24"/>
          <w:lang w:eastAsia="en-US"/>
        </w:rPr>
        <w:t>开户行：</w:t>
      </w:r>
    </w:p>
    <w:p w14:paraId="3515C4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地</w:t>
      </w:r>
      <w:r>
        <w:rPr>
          <w:rFonts w:ascii="宋体" w:hAnsi="宋体" w:eastAsia="宋体" w:cs="宋体"/>
          <w:snapToGrid w:val="0"/>
          <w:color w:val="000000"/>
          <w:spacing w:val="5"/>
          <w:kern w:val="0"/>
          <w:sz w:val="24"/>
          <w:szCs w:val="24"/>
          <w:lang w:eastAsia="en-US"/>
        </w:rPr>
        <w:t xml:space="preserve">  </w:t>
      </w:r>
      <w:r>
        <w:rPr>
          <w:rFonts w:ascii="宋体" w:hAnsi="宋体" w:eastAsia="宋体" w:cs="宋体"/>
          <w:snapToGrid w:val="0"/>
          <w:color w:val="000000"/>
          <w:spacing w:val="-7"/>
          <w:kern w:val="0"/>
          <w:sz w:val="24"/>
          <w:szCs w:val="24"/>
          <w:lang w:eastAsia="en-US"/>
        </w:rPr>
        <w:t>址：</w:t>
      </w:r>
    </w:p>
    <w:p w14:paraId="733B751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行</w:t>
      </w:r>
      <w:r>
        <w:rPr>
          <w:rFonts w:ascii="宋体" w:hAnsi="宋体" w:eastAsia="宋体" w:cs="宋体"/>
          <w:snapToGrid w:val="0"/>
          <w:color w:val="000000"/>
          <w:spacing w:val="7"/>
          <w:kern w:val="0"/>
          <w:sz w:val="24"/>
          <w:szCs w:val="24"/>
          <w:lang w:eastAsia="en-US"/>
        </w:rPr>
        <w:t xml:space="preserve">  </w:t>
      </w:r>
      <w:r>
        <w:rPr>
          <w:rFonts w:ascii="宋体" w:hAnsi="宋体" w:eastAsia="宋体" w:cs="宋体"/>
          <w:snapToGrid w:val="0"/>
          <w:color w:val="000000"/>
          <w:spacing w:val="-10"/>
          <w:kern w:val="0"/>
          <w:sz w:val="24"/>
          <w:szCs w:val="24"/>
          <w:lang w:eastAsia="en-US"/>
        </w:rPr>
        <w:t>号：</w:t>
      </w:r>
    </w:p>
    <w:p w14:paraId="60DE90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jc w:val="left"/>
        <w:textAlignment w:val="baseline"/>
        <w:rPr>
          <w:rFonts w:ascii="宋体" w:hAnsi="宋体" w:eastAsia="宋体" w:cs="宋体"/>
          <w:snapToGrid w:val="0"/>
          <w:color w:val="000000"/>
          <w:spacing w:val="-10"/>
          <w:kern w:val="0"/>
          <w:sz w:val="24"/>
          <w:szCs w:val="24"/>
          <w:lang w:eastAsia="en-US"/>
        </w:rPr>
      </w:pPr>
      <w:r>
        <w:rPr>
          <w:rFonts w:ascii="宋体" w:hAnsi="宋体" w:eastAsia="宋体" w:cs="宋体"/>
          <w:snapToGrid w:val="0"/>
          <w:color w:val="000000"/>
          <w:spacing w:val="-10"/>
          <w:kern w:val="0"/>
          <w:sz w:val="24"/>
          <w:szCs w:val="24"/>
          <w:lang w:eastAsia="en-US"/>
        </w:rPr>
        <w:t>账</w:t>
      </w:r>
      <w:r>
        <w:rPr>
          <w:rFonts w:ascii="宋体" w:hAnsi="宋体" w:eastAsia="宋体" w:cs="宋体"/>
          <w:snapToGrid w:val="0"/>
          <w:color w:val="000000"/>
          <w:spacing w:val="7"/>
          <w:kern w:val="0"/>
          <w:sz w:val="24"/>
          <w:szCs w:val="24"/>
          <w:lang w:eastAsia="en-US"/>
        </w:rPr>
        <w:t xml:space="preserve">  </w:t>
      </w:r>
      <w:r>
        <w:rPr>
          <w:rFonts w:ascii="宋体" w:hAnsi="宋体" w:eastAsia="宋体" w:cs="宋体"/>
          <w:snapToGrid w:val="0"/>
          <w:color w:val="000000"/>
          <w:spacing w:val="-10"/>
          <w:kern w:val="0"/>
          <w:sz w:val="24"/>
          <w:szCs w:val="24"/>
          <w:lang w:eastAsia="en-US"/>
        </w:rPr>
        <w:t>号：</w:t>
      </w:r>
      <w:bookmarkStart w:id="1" w:name="bookmark8"/>
      <w:bookmarkEnd w:id="1"/>
    </w:p>
    <w:p w14:paraId="458075C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5"/>
          <w:kern w:val="0"/>
          <w:sz w:val="24"/>
          <w:szCs w:val="24"/>
          <w:lang w:eastAsia="en-US"/>
        </w:rPr>
        <w:t>四、甲乙双方权利和义务</w:t>
      </w:r>
    </w:p>
    <w:p w14:paraId="7C07CA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5"/>
          <w:kern w:val="0"/>
          <w:sz w:val="24"/>
          <w:szCs w:val="24"/>
          <w:lang w:eastAsia="en-US"/>
        </w:rPr>
        <w:t>（一）甲方职责</w:t>
      </w:r>
    </w:p>
    <w:p w14:paraId="45F7E6B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1.甲方有权对合同规定范围内乙方的服务行为进行监督和检查，拥有监管权</w:t>
      </w:r>
      <w:r>
        <w:rPr>
          <w:rFonts w:ascii="宋体" w:hAnsi="宋体" w:eastAsia="宋体" w:cs="宋体"/>
          <w:snapToGrid w:val="0"/>
          <w:color w:val="000000"/>
          <w:spacing w:val="-3"/>
          <w:kern w:val="0"/>
          <w:sz w:val="24"/>
          <w:szCs w:val="24"/>
          <w:lang w:eastAsia="en-US"/>
        </w:rPr>
        <w:t>。有权</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2"/>
          <w:kern w:val="0"/>
          <w:sz w:val="24"/>
          <w:szCs w:val="24"/>
          <w:lang w:eastAsia="en-US"/>
        </w:rPr>
        <w:t>定期核对乙方提供服务所配备的人员数量。对甲方认为不合理的部分有权下达整改通知</w:t>
      </w:r>
      <w:r>
        <w:rPr>
          <w:rFonts w:ascii="宋体" w:hAnsi="宋体" w:eastAsia="宋体" w:cs="宋体"/>
          <w:snapToGrid w:val="0"/>
          <w:color w:val="000000"/>
          <w:spacing w:val="12"/>
          <w:kern w:val="0"/>
          <w:sz w:val="24"/>
          <w:szCs w:val="24"/>
          <w:lang w:eastAsia="en-US"/>
        </w:rPr>
        <w:t xml:space="preserve"> </w:t>
      </w:r>
      <w:r>
        <w:rPr>
          <w:rFonts w:ascii="宋体" w:hAnsi="宋体" w:eastAsia="宋体" w:cs="宋体"/>
          <w:snapToGrid w:val="0"/>
          <w:color w:val="000000"/>
          <w:spacing w:val="-2"/>
          <w:kern w:val="0"/>
          <w:sz w:val="24"/>
          <w:szCs w:val="24"/>
          <w:lang w:eastAsia="en-US"/>
        </w:rPr>
        <w:t>书，并要求乙方限期整改。</w:t>
      </w:r>
    </w:p>
    <w:p w14:paraId="18A99B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2.甲方有权对乙方提供的服务进行考评。</w:t>
      </w:r>
    </w:p>
    <w:p w14:paraId="7DA2B1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3.负责检查监督乙方管理工作的实施及制度的执行情况。</w:t>
      </w:r>
    </w:p>
    <w:p w14:paraId="3E3791B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4.根据本合同规定，按时向乙方支付应付服务费用。</w:t>
      </w:r>
    </w:p>
    <w:p w14:paraId="3DF786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5.国家法律、法规所规定由甲方承担的其它责任。</w:t>
      </w:r>
    </w:p>
    <w:p w14:paraId="24520C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5"/>
          <w:kern w:val="0"/>
          <w:sz w:val="24"/>
          <w:szCs w:val="24"/>
          <w:lang w:eastAsia="en-US"/>
        </w:rPr>
        <w:t>（二）乙方职责</w:t>
      </w:r>
    </w:p>
    <w:p w14:paraId="73DFD1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1.对本合同规定的委托服务范围内的项目享有管理权及服务义务。根据磋商</w:t>
      </w:r>
      <w:r>
        <w:rPr>
          <w:rFonts w:ascii="宋体" w:hAnsi="宋体" w:eastAsia="宋体" w:cs="宋体"/>
          <w:snapToGrid w:val="0"/>
          <w:color w:val="000000"/>
          <w:spacing w:val="-3"/>
          <w:kern w:val="0"/>
          <w:sz w:val="24"/>
          <w:szCs w:val="24"/>
          <w:lang w:eastAsia="en-US"/>
        </w:rPr>
        <w:t>文件服</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1"/>
          <w:kern w:val="0"/>
          <w:sz w:val="24"/>
          <w:szCs w:val="24"/>
          <w:lang w:eastAsia="en-US"/>
        </w:rPr>
        <w:t>务内容和要求提供活动各项所需，确保展会安全有序进行。</w:t>
      </w:r>
    </w:p>
    <w:p w14:paraId="0C997E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2.根据本合同的规定向甲方收取相关服务费用，并有权在本项目管理范围内管理及</w:t>
      </w:r>
      <w:r>
        <w:rPr>
          <w:rFonts w:ascii="宋体" w:hAnsi="宋体" w:eastAsia="宋体" w:cs="宋体"/>
          <w:snapToGrid w:val="0"/>
          <w:color w:val="000000"/>
          <w:spacing w:val="12"/>
          <w:kern w:val="0"/>
          <w:sz w:val="24"/>
          <w:szCs w:val="24"/>
          <w:lang w:eastAsia="en-US"/>
        </w:rPr>
        <w:t xml:space="preserve"> </w:t>
      </w:r>
      <w:r>
        <w:rPr>
          <w:rFonts w:ascii="宋体" w:hAnsi="宋体" w:eastAsia="宋体" w:cs="宋体"/>
          <w:snapToGrid w:val="0"/>
          <w:color w:val="000000"/>
          <w:spacing w:val="-3"/>
          <w:kern w:val="0"/>
          <w:sz w:val="24"/>
          <w:szCs w:val="24"/>
          <w:lang w:eastAsia="en-US"/>
        </w:rPr>
        <w:t>合理使用。</w:t>
      </w:r>
    </w:p>
    <w:p w14:paraId="4B54D42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3.及时向甲方通告本项目服务范围内有关服</w:t>
      </w:r>
      <w:r>
        <w:rPr>
          <w:rFonts w:ascii="宋体" w:hAnsi="宋体" w:eastAsia="宋体" w:cs="宋体"/>
          <w:snapToGrid w:val="0"/>
          <w:color w:val="000000"/>
          <w:spacing w:val="-1"/>
          <w:kern w:val="0"/>
          <w:sz w:val="24"/>
          <w:szCs w:val="24"/>
          <w:lang w:eastAsia="en-US"/>
        </w:rPr>
        <w:t>务的重大事项，及时配合处理投诉。</w:t>
      </w:r>
    </w:p>
    <w:p w14:paraId="5BF7AF8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4.接受项目行业管理部门及政府有关部门的指</w:t>
      </w:r>
      <w:r>
        <w:rPr>
          <w:rFonts w:ascii="宋体" w:hAnsi="宋体" w:eastAsia="宋体" w:cs="宋体"/>
          <w:snapToGrid w:val="0"/>
          <w:color w:val="000000"/>
          <w:spacing w:val="-1"/>
          <w:kern w:val="0"/>
          <w:sz w:val="24"/>
          <w:szCs w:val="24"/>
          <w:lang w:eastAsia="en-US"/>
        </w:rPr>
        <w:t>导，接受甲方的监督。</w:t>
      </w:r>
    </w:p>
    <w:p w14:paraId="13E72C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5.国家法律、法规所规定由乙方承担的其它责任。</w:t>
      </w:r>
    </w:p>
    <w:p w14:paraId="1A69BC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3"/>
          <w:kern w:val="0"/>
          <w:sz w:val="24"/>
          <w:szCs w:val="24"/>
          <w:lang w:eastAsia="en-US"/>
        </w:rPr>
        <w:t>五、在发生不可抗力情况下的应对措施和解决办法</w:t>
      </w:r>
    </w:p>
    <w:p w14:paraId="5DF6BF3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不可抗力包括但不限于自然灾害如水灾、火灾、旱灾、台风、地震，以及社会事件</w:t>
      </w:r>
      <w:r>
        <w:rPr>
          <w:rFonts w:ascii="宋体" w:hAnsi="宋体" w:eastAsia="宋体" w:cs="宋体"/>
          <w:snapToGrid w:val="0"/>
          <w:color w:val="000000"/>
          <w:spacing w:val="9"/>
          <w:kern w:val="0"/>
          <w:sz w:val="24"/>
          <w:szCs w:val="24"/>
          <w:lang w:eastAsia="en-US"/>
        </w:rPr>
        <w:t xml:space="preserve"> </w:t>
      </w:r>
      <w:r>
        <w:rPr>
          <w:rFonts w:ascii="宋体" w:hAnsi="宋体" w:eastAsia="宋体" w:cs="宋体"/>
          <w:snapToGrid w:val="0"/>
          <w:color w:val="000000"/>
          <w:spacing w:val="-2"/>
          <w:kern w:val="0"/>
          <w:sz w:val="24"/>
          <w:szCs w:val="24"/>
          <w:lang w:eastAsia="en-US"/>
        </w:rPr>
        <w:t>如战争（不论曾否宣战）、疫情、动乱、骚乱、罢工、政府行为或法律规定等。声称受</w:t>
      </w:r>
      <w:r>
        <w:rPr>
          <w:rFonts w:ascii="宋体" w:hAnsi="宋体" w:eastAsia="宋体" w:cs="宋体"/>
          <w:snapToGrid w:val="0"/>
          <w:color w:val="000000"/>
          <w:spacing w:val="13"/>
          <w:kern w:val="0"/>
          <w:sz w:val="24"/>
          <w:szCs w:val="24"/>
          <w:lang w:eastAsia="en-US"/>
        </w:rPr>
        <w:t xml:space="preserve"> </w:t>
      </w:r>
      <w:r>
        <w:rPr>
          <w:rFonts w:ascii="宋体" w:hAnsi="宋体" w:eastAsia="宋体" w:cs="宋体"/>
          <w:snapToGrid w:val="0"/>
          <w:color w:val="000000"/>
          <w:spacing w:val="-1"/>
          <w:kern w:val="0"/>
          <w:sz w:val="24"/>
          <w:szCs w:val="24"/>
          <w:lang w:eastAsia="en-US"/>
        </w:rPr>
        <w:t>到不可抗力事件影响的一方应在不可抗力事件发生之日起</w:t>
      </w:r>
      <w:r>
        <w:rPr>
          <w:rFonts w:ascii="宋体" w:hAnsi="宋体" w:eastAsia="宋体" w:cs="宋体"/>
          <w:snapToGrid w:val="0"/>
          <w:color w:val="000000"/>
          <w:spacing w:val="-46"/>
          <w:kern w:val="0"/>
          <w:sz w:val="24"/>
          <w:szCs w:val="24"/>
          <w:lang w:eastAsia="en-US"/>
        </w:rPr>
        <w:t xml:space="preserve"> </w:t>
      </w:r>
      <w:r>
        <w:rPr>
          <w:rFonts w:ascii="宋体" w:hAnsi="宋体" w:eastAsia="宋体" w:cs="宋体"/>
          <w:snapToGrid w:val="0"/>
          <w:color w:val="000000"/>
          <w:spacing w:val="-1"/>
          <w:kern w:val="0"/>
          <w:sz w:val="24"/>
          <w:szCs w:val="24"/>
          <w:lang w:eastAsia="en-US"/>
        </w:rPr>
        <w:t>3</w:t>
      </w:r>
      <w:r>
        <w:rPr>
          <w:rFonts w:ascii="宋体" w:hAnsi="宋体" w:eastAsia="宋体" w:cs="宋体"/>
          <w:snapToGrid w:val="0"/>
          <w:color w:val="000000"/>
          <w:spacing w:val="-51"/>
          <w:kern w:val="0"/>
          <w:sz w:val="24"/>
          <w:szCs w:val="24"/>
          <w:lang w:eastAsia="en-US"/>
        </w:rPr>
        <w:t xml:space="preserve"> </w:t>
      </w:r>
      <w:r>
        <w:rPr>
          <w:rFonts w:ascii="宋体" w:hAnsi="宋体" w:eastAsia="宋体" w:cs="宋体"/>
          <w:snapToGrid w:val="0"/>
          <w:color w:val="000000"/>
          <w:spacing w:val="-1"/>
          <w:kern w:val="0"/>
          <w:sz w:val="24"/>
          <w:szCs w:val="24"/>
          <w:lang w:eastAsia="en-US"/>
        </w:rPr>
        <w:t>个工作日内通知对</w:t>
      </w:r>
      <w:r>
        <w:rPr>
          <w:rFonts w:ascii="宋体" w:hAnsi="宋体" w:eastAsia="宋体" w:cs="宋体"/>
          <w:snapToGrid w:val="0"/>
          <w:color w:val="000000"/>
          <w:spacing w:val="-2"/>
          <w:kern w:val="0"/>
          <w:sz w:val="24"/>
          <w:szCs w:val="24"/>
          <w:lang w:eastAsia="en-US"/>
        </w:rPr>
        <w:t>方。</w:t>
      </w:r>
    </w:p>
    <w:p w14:paraId="0C9817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因不可抗力致使协议不能履行时，双方可协商解除协议，乙方已产生</w:t>
      </w:r>
      <w:r>
        <w:rPr>
          <w:rFonts w:ascii="宋体" w:hAnsi="宋体" w:eastAsia="宋体" w:cs="宋体"/>
          <w:snapToGrid w:val="0"/>
          <w:color w:val="000000"/>
          <w:spacing w:val="-3"/>
          <w:kern w:val="0"/>
          <w:sz w:val="24"/>
          <w:szCs w:val="24"/>
          <w:lang w:eastAsia="en-US"/>
        </w:rPr>
        <w:t>的费用由甲方</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2"/>
          <w:kern w:val="0"/>
          <w:sz w:val="24"/>
          <w:szCs w:val="24"/>
          <w:lang w:eastAsia="en-US"/>
        </w:rPr>
        <w:t>承担；因不可抗力致使举办活动日期顺延，则本合同履行期限一并顺延，产生的本协议</w:t>
      </w:r>
      <w:r>
        <w:rPr>
          <w:rFonts w:ascii="宋体" w:hAnsi="宋体" w:eastAsia="宋体" w:cs="宋体"/>
          <w:snapToGrid w:val="0"/>
          <w:color w:val="000000"/>
          <w:spacing w:val="17"/>
          <w:kern w:val="0"/>
          <w:sz w:val="24"/>
          <w:szCs w:val="24"/>
          <w:lang w:eastAsia="en-US"/>
        </w:rPr>
        <w:t xml:space="preserve"> </w:t>
      </w:r>
      <w:r>
        <w:rPr>
          <w:rFonts w:ascii="宋体" w:hAnsi="宋体" w:eastAsia="宋体" w:cs="宋体"/>
          <w:snapToGrid w:val="0"/>
          <w:color w:val="000000"/>
          <w:spacing w:val="-2"/>
          <w:kern w:val="0"/>
          <w:sz w:val="24"/>
          <w:szCs w:val="24"/>
          <w:lang w:eastAsia="en-US"/>
        </w:rPr>
        <w:t>额外费用另行协商。</w:t>
      </w:r>
    </w:p>
    <w:p w14:paraId="1355B8A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4"/>
          <w:kern w:val="0"/>
          <w:sz w:val="24"/>
          <w:szCs w:val="24"/>
          <w:lang w:eastAsia="en-US"/>
        </w:rPr>
        <w:t>六、安全施工</w:t>
      </w:r>
    </w:p>
    <w:p w14:paraId="7120E44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spacing w:val="-3"/>
          <w:kern w:val="0"/>
          <w:sz w:val="24"/>
          <w:szCs w:val="24"/>
          <w:lang w:eastAsia="en-US"/>
        </w:rPr>
      </w:pPr>
      <w:r>
        <w:rPr>
          <w:rFonts w:ascii="宋体" w:hAnsi="宋体" w:eastAsia="宋体" w:cs="宋体"/>
          <w:snapToGrid w:val="0"/>
          <w:color w:val="000000"/>
          <w:spacing w:val="-2"/>
          <w:kern w:val="0"/>
          <w:sz w:val="24"/>
          <w:szCs w:val="24"/>
          <w:lang w:eastAsia="en-US"/>
        </w:rPr>
        <w:t>乙方应遵守工程建设安全生产有关管理规定，严格按安全标</w:t>
      </w:r>
      <w:r>
        <w:rPr>
          <w:rFonts w:ascii="宋体" w:hAnsi="宋体" w:eastAsia="宋体" w:cs="宋体"/>
          <w:snapToGrid w:val="0"/>
          <w:color w:val="000000"/>
          <w:spacing w:val="-3"/>
          <w:kern w:val="0"/>
          <w:sz w:val="24"/>
          <w:szCs w:val="24"/>
          <w:lang w:eastAsia="en-US"/>
        </w:rPr>
        <w:t>准组织施工，采取必要</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2"/>
          <w:kern w:val="0"/>
          <w:sz w:val="24"/>
          <w:szCs w:val="24"/>
          <w:lang w:eastAsia="en-US"/>
        </w:rPr>
        <w:t>的安全防护措施，消除事故隐患。由于乙方安全措施不力造成事故的责任和因此发生的</w:t>
      </w:r>
      <w:r>
        <w:rPr>
          <w:rFonts w:ascii="宋体" w:hAnsi="宋体" w:eastAsia="宋体" w:cs="宋体"/>
          <w:snapToGrid w:val="0"/>
          <w:color w:val="000000"/>
          <w:spacing w:val="4"/>
          <w:kern w:val="0"/>
          <w:sz w:val="24"/>
          <w:szCs w:val="24"/>
          <w:lang w:eastAsia="en-US"/>
        </w:rPr>
        <w:t xml:space="preserve"> </w:t>
      </w:r>
      <w:r>
        <w:rPr>
          <w:rFonts w:ascii="宋体" w:hAnsi="宋体" w:eastAsia="宋体" w:cs="宋体"/>
          <w:snapToGrid w:val="0"/>
          <w:color w:val="000000"/>
          <w:spacing w:val="-3"/>
          <w:kern w:val="0"/>
          <w:sz w:val="24"/>
          <w:szCs w:val="24"/>
          <w:lang w:eastAsia="en-US"/>
        </w:rPr>
        <w:t>费用，由乙方承担。</w:t>
      </w:r>
    </w:p>
    <w:p w14:paraId="5C179E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4"/>
          <w:kern w:val="0"/>
          <w:sz w:val="24"/>
          <w:szCs w:val="24"/>
          <w:lang w:eastAsia="en-US"/>
        </w:rPr>
        <w:t>七、违约责任</w:t>
      </w:r>
    </w:p>
    <w:p w14:paraId="0E751B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both"/>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依据《中华人民共和国民法典》的相关条款和本合同约定，乙方未全面履行合同义</w:t>
      </w:r>
      <w:r>
        <w:rPr>
          <w:rFonts w:ascii="宋体" w:hAnsi="宋体" w:eastAsia="宋体" w:cs="宋体"/>
          <w:snapToGrid w:val="0"/>
          <w:color w:val="000000"/>
          <w:spacing w:val="11"/>
          <w:kern w:val="0"/>
          <w:sz w:val="24"/>
          <w:szCs w:val="24"/>
          <w:lang w:eastAsia="en-US"/>
        </w:rPr>
        <w:t xml:space="preserve"> </w:t>
      </w:r>
      <w:r>
        <w:rPr>
          <w:rFonts w:ascii="宋体" w:hAnsi="宋体" w:eastAsia="宋体" w:cs="宋体"/>
          <w:snapToGrid w:val="0"/>
          <w:color w:val="000000"/>
          <w:spacing w:val="-2"/>
          <w:kern w:val="0"/>
          <w:sz w:val="24"/>
          <w:szCs w:val="24"/>
          <w:lang w:eastAsia="en-US"/>
        </w:rPr>
        <w:t>务或拒绝继续履行合同义务，造成活动延误或给甲方带来经济损失，甲方有权单方终止</w:t>
      </w:r>
      <w:r>
        <w:rPr>
          <w:rFonts w:ascii="宋体" w:hAnsi="宋体" w:eastAsia="宋体" w:cs="宋体"/>
          <w:snapToGrid w:val="0"/>
          <w:color w:val="000000"/>
          <w:spacing w:val="16"/>
          <w:kern w:val="0"/>
          <w:sz w:val="24"/>
          <w:szCs w:val="24"/>
          <w:lang w:eastAsia="en-US"/>
        </w:rPr>
        <w:t xml:space="preserve"> </w:t>
      </w:r>
      <w:r>
        <w:rPr>
          <w:rFonts w:ascii="宋体" w:hAnsi="宋体" w:eastAsia="宋体" w:cs="宋体"/>
          <w:snapToGrid w:val="0"/>
          <w:color w:val="000000"/>
          <w:spacing w:val="-1"/>
          <w:kern w:val="0"/>
          <w:sz w:val="24"/>
          <w:szCs w:val="24"/>
          <w:lang w:eastAsia="en-US"/>
        </w:rPr>
        <w:t>合同，并向乙方索赔。甲方违约的，应赔偿乙方的直接经济损失。</w:t>
      </w:r>
    </w:p>
    <w:p w14:paraId="636DD97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4"/>
          <w:kern w:val="0"/>
          <w:sz w:val="24"/>
          <w:szCs w:val="24"/>
          <w:lang w:eastAsia="en-US"/>
        </w:rPr>
        <w:t>八、争议解决方式</w:t>
      </w:r>
    </w:p>
    <w:p w14:paraId="3AA187E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在履行本合同期间若发生争议，甲、乙双方应友好协商解决。若协商不成，任何一</w:t>
      </w:r>
      <w:r>
        <w:rPr>
          <w:rFonts w:ascii="宋体" w:hAnsi="宋体" w:eastAsia="宋体" w:cs="宋体"/>
          <w:snapToGrid w:val="0"/>
          <w:color w:val="000000"/>
          <w:spacing w:val="14"/>
          <w:kern w:val="0"/>
          <w:sz w:val="24"/>
          <w:szCs w:val="24"/>
          <w:lang w:eastAsia="en-US"/>
        </w:rPr>
        <w:t xml:space="preserve"> </w:t>
      </w:r>
      <w:r>
        <w:rPr>
          <w:rFonts w:ascii="宋体" w:hAnsi="宋体" w:eastAsia="宋体" w:cs="宋体"/>
          <w:snapToGrid w:val="0"/>
          <w:color w:val="000000"/>
          <w:spacing w:val="-1"/>
          <w:kern w:val="0"/>
          <w:sz w:val="24"/>
          <w:szCs w:val="24"/>
          <w:lang w:eastAsia="en-US"/>
        </w:rPr>
        <w:t>方均可向甲方所在地有管辖权的人民法院提起诉讼。</w:t>
      </w:r>
    </w:p>
    <w:p w14:paraId="1AC649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合同未尽事宜，由甲乙双方协商，补充条款跟原合同同等法律效力。</w:t>
      </w:r>
    </w:p>
    <w:p w14:paraId="54E1BA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4"/>
          <w:kern w:val="0"/>
          <w:sz w:val="24"/>
          <w:szCs w:val="24"/>
          <w:lang w:eastAsia="en-US"/>
        </w:rPr>
        <w:t>九、监督和管理</w:t>
      </w:r>
    </w:p>
    <w:p w14:paraId="653CAE9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4"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4"/>
          <w:kern w:val="0"/>
          <w:sz w:val="24"/>
          <w:szCs w:val="24"/>
          <w:lang w:eastAsia="en-US"/>
        </w:rPr>
        <w:t>1、政府采购合同履行中，采购人需追加与合同标的相同的货物、工程或者服务的，</w:t>
      </w:r>
      <w:r>
        <w:rPr>
          <w:rFonts w:ascii="宋体" w:hAnsi="宋体" w:eastAsia="宋体" w:cs="宋体"/>
          <w:snapToGrid w:val="0"/>
          <w:color w:val="000000"/>
          <w:spacing w:val="13"/>
          <w:kern w:val="0"/>
          <w:sz w:val="24"/>
          <w:szCs w:val="24"/>
          <w:lang w:eastAsia="en-US"/>
        </w:rPr>
        <w:t xml:space="preserve"> </w:t>
      </w:r>
      <w:r>
        <w:rPr>
          <w:rFonts w:ascii="宋体" w:hAnsi="宋体" w:eastAsia="宋体" w:cs="宋体"/>
          <w:snapToGrid w:val="0"/>
          <w:color w:val="000000"/>
          <w:spacing w:val="-2"/>
          <w:kern w:val="0"/>
          <w:sz w:val="24"/>
          <w:szCs w:val="24"/>
          <w:lang w:eastAsia="en-US"/>
        </w:rPr>
        <w:t>在不改变合同其他条款的前提下，可以与供应商协商签订补充合同，但所有补充合同的</w:t>
      </w:r>
      <w:r>
        <w:rPr>
          <w:rFonts w:ascii="宋体" w:hAnsi="宋体" w:eastAsia="宋体" w:cs="宋体"/>
          <w:snapToGrid w:val="0"/>
          <w:color w:val="000000"/>
          <w:spacing w:val="18"/>
          <w:kern w:val="0"/>
          <w:sz w:val="24"/>
          <w:szCs w:val="24"/>
          <w:lang w:eastAsia="en-US"/>
        </w:rPr>
        <w:t xml:space="preserve"> </w:t>
      </w:r>
      <w:r>
        <w:rPr>
          <w:rFonts w:ascii="宋体" w:hAnsi="宋体" w:eastAsia="宋体" w:cs="宋体"/>
          <w:snapToGrid w:val="0"/>
          <w:color w:val="000000"/>
          <w:spacing w:val="-2"/>
          <w:kern w:val="0"/>
          <w:sz w:val="24"/>
          <w:szCs w:val="24"/>
          <w:lang w:eastAsia="en-US"/>
        </w:rPr>
        <w:t>采购金额不得超过原合同采购金额的</w:t>
      </w:r>
      <w:r>
        <w:rPr>
          <w:rFonts w:ascii="宋体" w:hAnsi="宋体" w:eastAsia="宋体" w:cs="宋体"/>
          <w:snapToGrid w:val="0"/>
          <w:color w:val="000000"/>
          <w:spacing w:val="-30"/>
          <w:kern w:val="0"/>
          <w:sz w:val="24"/>
          <w:szCs w:val="24"/>
          <w:lang w:eastAsia="en-US"/>
        </w:rPr>
        <w:t xml:space="preserve"> </w:t>
      </w:r>
      <w:r>
        <w:rPr>
          <w:rFonts w:ascii="宋体" w:hAnsi="宋体" w:eastAsia="宋体" w:cs="宋体"/>
          <w:snapToGrid w:val="0"/>
          <w:color w:val="000000"/>
          <w:spacing w:val="-2"/>
          <w:kern w:val="0"/>
          <w:sz w:val="24"/>
          <w:szCs w:val="24"/>
          <w:lang w:eastAsia="en-US"/>
        </w:rPr>
        <w:t>10%。</w:t>
      </w:r>
    </w:p>
    <w:p w14:paraId="6695AB1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jc w:val="left"/>
        <w:textAlignment w:val="baseline"/>
        <w:rPr>
          <w:rFonts w:ascii="宋体" w:hAnsi="宋体" w:eastAsia="宋体" w:cs="宋体"/>
          <w:snapToGrid w:val="0"/>
          <w:color w:val="000000"/>
          <w:kern w:val="0"/>
          <w:sz w:val="24"/>
          <w:szCs w:val="24"/>
          <w:lang w:eastAsia="en-US"/>
        </w:rPr>
      </w:pPr>
      <w:r>
        <w:rPr>
          <w:rFonts w:ascii="Arial" w:hAnsi="Arial" w:eastAsia="Arial" w:cs="Arial"/>
          <w:snapToGrid w:val="0"/>
          <w:color w:val="000000"/>
          <w:kern w:val="0"/>
          <w:szCs w:val="21"/>
          <w:lang w:eastAsia="en-US"/>
        </w:rPr>
        <w:fldChar w:fldCharType="begin"/>
      </w:r>
      <w:r>
        <w:rPr>
          <w:rFonts w:ascii="Arial" w:hAnsi="Arial" w:eastAsia="Arial" w:cs="Arial"/>
          <w:snapToGrid w:val="0"/>
          <w:color w:val="000000"/>
          <w:kern w:val="0"/>
          <w:szCs w:val="21"/>
          <w:lang w:eastAsia="en-US"/>
        </w:rPr>
        <w:instrText xml:space="preserve"> HYPERLINK "http://set2.mail.qq.com/cgi-bin/mail_spam?action=check_link&amp;spam=0&amp;url=http%3A%2F%2Fwww%2Ebaidu%2Ecom%2Fs%3Fwd%3D%25E5%2590%2588%25E5%2590%258C%25E5%25B1%25A5%25E8%25A1%258C%26hl_tag%3Dtextlink%26tn%3DSE_hldp01350_v6v6zkg6" </w:instrText>
      </w:r>
      <w:r>
        <w:rPr>
          <w:rFonts w:ascii="Arial" w:hAnsi="Arial" w:eastAsia="Arial" w:cs="Arial"/>
          <w:snapToGrid w:val="0"/>
          <w:color w:val="000000"/>
          <w:kern w:val="0"/>
          <w:szCs w:val="21"/>
          <w:lang w:eastAsia="en-US"/>
        </w:rPr>
        <w:fldChar w:fldCharType="separate"/>
      </w:r>
      <w:r>
        <w:rPr>
          <w:rFonts w:ascii="宋体" w:hAnsi="宋体" w:eastAsia="宋体" w:cs="宋体"/>
          <w:snapToGrid w:val="0"/>
          <w:color w:val="000000"/>
          <w:kern w:val="0"/>
          <w:sz w:val="24"/>
          <w:szCs w:val="24"/>
          <w:lang w:eastAsia="en-US"/>
        </w:rPr>
        <w:t>2、甲乙双方均应自觉配合有关监督管理部门对合</w:t>
      </w:r>
      <w:r>
        <w:rPr>
          <w:rFonts w:ascii="宋体" w:hAnsi="宋体" w:eastAsia="宋体" w:cs="宋体"/>
          <w:snapToGrid w:val="0"/>
          <w:color w:val="000000"/>
          <w:spacing w:val="-1"/>
          <w:kern w:val="0"/>
          <w:sz w:val="24"/>
          <w:szCs w:val="24"/>
          <w:lang w:eastAsia="en-US"/>
        </w:rPr>
        <w:t>同履行情况的监督检查，如实反</w:t>
      </w:r>
      <w:r>
        <w:rPr>
          <w:rFonts w:ascii="宋体" w:hAnsi="宋体" w:eastAsia="宋体" w:cs="宋体"/>
          <w:snapToGrid w:val="0"/>
          <w:color w:val="000000"/>
          <w:spacing w:val="-1"/>
          <w:kern w:val="0"/>
          <w:sz w:val="24"/>
          <w:szCs w:val="24"/>
          <w:lang w:eastAsia="en-US"/>
        </w:rPr>
        <w:fldChar w:fldCharType="end"/>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1"/>
          <w:kern w:val="0"/>
          <w:sz w:val="24"/>
          <w:szCs w:val="24"/>
          <w:lang w:eastAsia="en-US"/>
        </w:rPr>
        <w:t>映情况，提供有关资料；否则，将对有关单位、当事人按照有关规定予以处罚。</w:t>
      </w:r>
    </w:p>
    <w:p w14:paraId="474EC9E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5"/>
          <w:kern w:val="0"/>
          <w:sz w:val="24"/>
          <w:szCs w:val="24"/>
          <w:lang w:eastAsia="en-US"/>
        </w:rPr>
        <w:t>十、其他</w:t>
      </w:r>
    </w:p>
    <w:p w14:paraId="4E3EB4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本合同壹式肆份，自双方签字盖章或者直接盖章之日起生效。合同双方甲方执贰份</w:t>
      </w:r>
      <w:r>
        <w:rPr>
          <w:rFonts w:ascii="宋体" w:hAnsi="宋体" w:eastAsia="宋体" w:cs="宋体"/>
          <w:snapToGrid w:val="0"/>
          <w:color w:val="000000"/>
          <w:spacing w:val="-3"/>
          <w:kern w:val="0"/>
          <w:sz w:val="24"/>
          <w:szCs w:val="24"/>
          <w:lang w:eastAsia="en-US"/>
        </w:rPr>
        <w:t>乙方执贰份，具有同等法律效力。</w:t>
      </w:r>
    </w:p>
    <w:p w14:paraId="36057B34">
      <w:pPr>
        <w:kinsoku w:val="0"/>
        <w:autoSpaceDE w:val="0"/>
        <w:autoSpaceDN w:val="0"/>
        <w:adjustRightInd w:val="0"/>
        <w:snapToGrid w:val="0"/>
        <w:spacing w:line="404" w:lineRule="auto"/>
        <w:jc w:val="left"/>
        <w:textAlignment w:val="baseline"/>
        <w:rPr>
          <w:rFonts w:hint="eastAsia" w:ascii="Arial" w:hAnsi="Arial" w:eastAsia="宋体" w:cs="Arial"/>
          <w:snapToGrid w:val="0"/>
          <w:color w:val="000000"/>
          <w:kern w:val="0"/>
          <w:sz w:val="21"/>
          <w:szCs w:val="21"/>
          <w:lang w:val="en-US" w:eastAsia="zh-CN" w:bidi="ar-SA"/>
        </w:rPr>
      </w:pPr>
      <w:bookmarkStart w:id="3" w:name="_GoBack"/>
      <w:bookmarkEnd w:id="3"/>
    </w:p>
    <w:p w14:paraId="328832B2">
      <w:pPr>
        <w:widowControl/>
        <w:kinsoku w:val="0"/>
        <w:autoSpaceDE w:val="0"/>
        <w:autoSpaceDN w:val="0"/>
        <w:adjustRightInd w:val="0"/>
        <w:snapToGrid w:val="0"/>
        <w:spacing w:before="79" w:line="221" w:lineRule="auto"/>
        <w:ind w:left="4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8"/>
          <w:kern w:val="0"/>
          <w:sz w:val="24"/>
          <w:szCs w:val="24"/>
          <w:lang w:eastAsia="en-US"/>
        </w:rPr>
        <w:t>甲方名称：</w:t>
      </w:r>
      <w:r>
        <w:rPr>
          <w:rFonts w:ascii="宋体" w:hAnsi="宋体" w:eastAsia="宋体" w:cs="宋体"/>
          <w:snapToGrid w:val="0"/>
          <w:color w:val="000000"/>
          <w:spacing w:val="4"/>
          <w:kern w:val="0"/>
          <w:sz w:val="24"/>
          <w:szCs w:val="24"/>
          <w:lang w:eastAsia="en-US"/>
        </w:rPr>
        <w:t xml:space="preserve">                           </w:t>
      </w:r>
      <w:r>
        <w:rPr>
          <w:rFonts w:ascii="宋体" w:hAnsi="宋体" w:eastAsia="宋体" w:cs="宋体"/>
          <w:snapToGrid w:val="0"/>
          <w:color w:val="000000"/>
          <w:spacing w:val="-8"/>
          <w:kern w:val="0"/>
          <w:sz w:val="24"/>
          <w:szCs w:val="24"/>
          <w:lang w:eastAsia="en-US"/>
        </w:rPr>
        <w:t>乙方名称：</w:t>
      </w:r>
    </w:p>
    <w:p w14:paraId="0BD92249">
      <w:pPr>
        <w:kinsoku w:val="0"/>
        <w:autoSpaceDE w:val="0"/>
        <w:autoSpaceDN w:val="0"/>
        <w:adjustRightInd w:val="0"/>
        <w:snapToGrid w:val="0"/>
        <w:spacing w:line="472" w:lineRule="auto"/>
        <w:jc w:val="left"/>
        <w:textAlignment w:val="baseline"/>
        <w:rPr>
          <w:rFonts w:ascii="Arial" w:hAnsi="Arial" w:eastAsia="Arial" w:cs="Arial"/>
          <w:snapToGrid w:val="0"/>
          <w:color w:val="000000"/>
          <w:kern w:val="0"/>
          <w:sz w:val="21"/>
          <w:szCs w:val="21"/>
          <w:lang w:val="en-US" w:eastAsia="en-US" w:bidi="ar-SA"/>
        </w:rPr>
      </w:pPr>
    </w:p>
    <w:p w14:paraId="7C1191D7">
      <w:pPr>
        <w:widowControl/>
        <w:kinsoku w:val="0"/>
        <w:autoSpaceDE w:val="0"/>
        <w:autoSpaceDN w:val="0"/>
        <w:adjustRightInd w:val="0"/>
        <w:snapToGrid w:val="0"/>
        <w:spacing w:before="78" w:line="219" w:lineRule="auto"/>
        <w:ind w:left="1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法定代表人或授权委托人（签字</w:t>
      </w:r>
      <w:r>
        <w:rPr>
          <w:rFonts w:ascii="宋体" w:hAnsi="宋体" w:eastAsia="宋体" w:cs="宋体"/>
          <w:snapToGrid w:val="0"/>
          <w:color w:val="000000"/>
          <w:spacing w:val="1"/>
          <w:kern w:val="0"/>
          <w:sz w:val="24"/>
          <w:szCs w:val="24"/>
          <w:lang w:eastAsia="en-US"/>
        </w:rPr>
        <w:t>）：</w:t>
      </w:r>
      <w:r>
        <w:rPr>
          <w:rFonts w:ascii="宋体" w:hAnsi="宋体" w:eastAsia="宋体" w:cs="宋体"/>
          <w:snapToGrid w:val="0"/>
          <w:color w:val="000000"/>
          <w:spacing w:val="14"/>
          <w:kern w:val="0"/>
          <w:sz w:val="24"/>
          <w:szCs w:val="24"/>
          <w:lang w:eastAsia="en-US"/>
        </w:rPr>
        <w:t xml:space="preserve">     </w:t>
      </w:r>
      <w:r>
        <w:rPr>
          <w:rFonts w:ascii="宋体" w:hAnsi="宋体" w:eastAsia="宋体" w:cs="宋体"/>
          <w:snapToGrid w:val="0"/>
          <w:color w:val="000000"/>
          <w:spacing w:val="-1"/>
          <w:kern w:val="0"/>
          <w:sz w:val="24"/>
          <w:szCs w:val="24"/>
          <w:lang w:eastAsia="en-US"/>
        </w:rPr>
        <w:t>法定代表人或授权委托人（签字</w:t>
      </w:r>
      <w:r>
        <w:rPr>
          <w:rFonts w:ascii="宋体" w:hAnsi="宋体" w:eastAsia="宋体" w:cs="宋体"/>
          <w:snapToGrid w:val="0"/>
          <w:color w:val="000000"/>
          <w:spacing w:val="1"/>
          <w:kern w:val="0"/>
          <w:sz w:val="24"/>
          <w:szCs w:val="24"/>
          <w:lang w:eastAsia="en-US"/>
        </w:rPr>
        <w:t>）：</w:t>
      </w:r>
    </w:p>
    <w:p w14:paraId="5B5FFF1F">
      <w:pPr>
        <w:kinsoku w:val="0"/>
        <w:autoSpaceDE w:val="0"/>
        <w:autoSpaceDN w:val="0"/>
        <w:adjustRightInd w:val="0"/>
        <w:snapToGrid w:val="0"/>
        <w:spacing w:line="474" w:lineRule="auto"/>
        <w:jc w:val="left"/>
        <w:textAlignment w:val="baseline"/>
        <w:rPr>
          <w:rFonts w:ascii="Arial" w:hAnsi="Arial" w:eastAsia="Arial" w:cs="Arial"/>
          <w:snapToGrid w:val="0"/>
          <w:color w:val="000000"/>
          <w:kern w:val="0"/>
          <w:sz w:val="21"/>
          <w:szCs w:val="21"/>
          <w:lang w:val="en-US" w:eastAsia="en-US" w:bidi="ar-SA"/>
        </w:rPr>
      </w:pPr>
    </w:p>
    <w:p w14:paraId="482B31B5">
      <w:pPr>
        <w:widowControl/>
        <w:kinsoku w:val="0"/>
        <w:autoSpaceDE w:val="0"/>
        <w:autoSpaceDN w:val="0"/>
        <w:adjustRightInd w:val="0"/>
        <w:snapToGrid w:val="0"/>
        <w:spacing w:before="79" w:line="221" w:lineRule="auto"/>
        <w:ind w:left="37"/>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1"/>
          <w:kern w:val="0"/>
          <w:sz w:val="24"/>
          <w:szCs w:val="24"/>
          <w:lang w:eastAsia="en-US"/>
        </w:rPr>
        <w:t>电</w:t>
      </w:r>
      <w:r>
        <w:rPr>
          <w:rFonts w:ascii="宋体" w:hAnsi="宋体" w:eastAsia="宋体" w:cs="宋体"/>
          <w:snapToGrid w:val="0"/>
          <w:color w:val="000000"/>
          <w:spacing w:val="2"/>
          <w:kern w:val="0"/>
          <w:sz w:val="24"/>
          <w:szCs w:val="24"/>
          <w:lang w:eastAsia="en-US"/>
        </w:rPr>
        <w:t xml:space="preserve">    </w:t>
      </w:r>
      <w:r>
        <w:rPr>
          <w:rFonts w:ascii="宋体" w:hAnsi="宋体" w:eastAsia="宋体" w:cs="宋体"/>
          <w:snapToGrid w:val="0"/>
          <w:color w:val="000000"/>
          <w:spacing w:val="-21"/>
          <w:kern w:val="0"/>
          <w:sz w:val="24"/>
          <w:szCs w:val="24"/>
          <w:lang w:eastAsia="en-US"/>
        </w:rPr>
        <w:t>话</w:t>
      </w:r>
      <w:r>
        <w:rPr>
          <w:rFonts w:ascii="宋体" w:hAnsi="宋体" w:eastAsia="宋体" w:cs="宋体"/>
          <w:snapToGrid w:val="0"/>
          <w:color w:val="000000"/>
          <w:spacing w:val="-88"/>
          <w:kern w:val="0"/>
          <w:sz w:val="24"/>
          <w:szCs w:val="24"/>
          <w:lang w:eastAsia="en-US"/>
        </w:rPr>
        <w:t xml:space="preserve"> </w:t>
      </w:r>
      <w:r>
        <w:rPr>
          <w:rFonts w:ascii="宋体" w:hAnsi="宋体" w:eastAsia="宋体" w:cs="宋体"/>
          <w:snapToGrid w:val="0"/>
          <w:color w:val="000000"/>
          <w:spacing w:val="-21"/>
          <w:kern w:val="0"/>
          <w:sz w:val="24"/>
          <w:szCs w:val="24"/>
          <w:lang w:eastAsia="en-US"/>
        </w:rPr>
        <w:t>：</w:t>
      </w:r>
      <w:r>
        <w:rPr>
          <w:rFonts w:ascii="宋体" w:hAnsi="宋体" w:eastAsia="宋体" w:cs="宋体"/>
          <w:snapToGrid w:val="0"/>
          <w:color w:val="000000"/>
          <w:spacing w:val="4"/>
          <w:kern w:val="0"/>
          <w:sz w:val="24"/>
          <w:szCs w:val="24"/>
          <w:lang w:eastAsia="en-US"/>
        </w:rPr>
        <w:t xml:space="preserve">                            </w:t>
      </w:r>
      <w:r>
        <w:rPr>
          <w:rFonts w:ascii="宋体" w:hAnsi="宋体" w:eastAsia="宋体" w:cs="宋体"/>
          <w:snapToGrid w:val="0"/>
          <w:color w:val="000000"/>
          <w:spacing w:val="-21"/>
          <w:kern w:val="0"/>
          <w:sz w:val="24"/>
          <w:szCs w:val="24"/>
          <w:lang w:eastAsia="en-US"/>
        </w:rPr>
        <w:t>电</w:t>
      </w:r>
      <w:r>
        <w:rPr>
          <w:rFonts w:ascii="宋体" w:hAnsi="宋体" w:eastAsia="宋体" w:cs="宋体"/>
          <w:snapToGrid w:val="0"/>
          <w:color w:val="000000"/>
          <w:spacing w:val="3"/>
          <w:kern w:val="0"/>
          <w:sz w:val="24"/>
          <w:szCs w:val="24"/>
          <w:lang w:eastAsia="en-US"/>
        </w:rPr>
        <w:t xml:space="preserve">    </w:t>
      </w:r>
      <w:r>
        <w:rPr>
          <w:rFonts w:ascii="宋体" w:hAnsi="宋体" w:eastAsia="宋体" w:cs="宋体"/>
          <w:snapToGrid w:val="0"/>
          <w:color w:val="000000"/>
          <w:spacing w:val="-21"/>
          <w:kern w:val="0"/>
          <w:sz w:val="24"/>
          <w:szCs w:val="24"/>
          <w:lang w:eastAsia="en-US"/>
        </w:rPr>
        <w:t>话：</w:t>
      </w:r>
    </w:p>
    <w:p w14:paraId="5B51047F">
      <w:pPr>
        <w:kinsoku w:val="0"/>
        <w:autoSpaceDE w:val="0"/>
        <w:autoSpaceDN w:val="0"/>
        <w:adjustRightInd w:val="0"/>
        <w:snapToGrid w:val="0"/>
        <w:spacing w:line="470" w:lineRule="auto"/>
        <w:jc w:val="left"/>
        <w:textAlignment w:val="baseline"/>
        <w:rPr>
          <w:rFonts w:ascii="Arial" w:hAnsi="Arial" w:eastAsia="Arial" w:cs="Arial"/>
          <w:snapToGrid w:val="0"/>
          <w:color w:val="000000"/>
          <w:kern w:val="0"/>
          <w:sz w:val="21"/>
          <w:szCs w:val="21"/>
          <w:lang w:val="en-US" w:eastAsia="en-US" w:bidi="ar-SA"/>
        </w:rPr>
      </w:pPr>
    </w:p>
    <w:p w14:paraId="29233406">
      <w:pPr>
        <w:widowControl/>
        <w:kinsoku w:val="0"/>
        <w:autoSpaceDE w:val="0"/>
        <w:autoSpaceDN w:val="0"/>
        <w:adjustRightInd w:val="0"/>
        <w:snapToGrid w:val="0"/>
        <w:spacing w:before="78" w:line="219" w:lineRule="auto"/>
        <w:ind w:left="7"/>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传</w:t>
      </w:r>
      <w:r>
        <w:rPr>
          <w:rFonts w:ascii="宋体" w:hAnsi="宋体" w:eastAsia="宋体" w:cs="宋体"/>
          <w:snapToGrid w:val="0"/>
          <w:color w:val="000000"/>
          <w:spacing w:val="3"/>
          <w:kern w:val="0"/>
          <w:sz w:val="24"/>
          <w:szCs w:val="24"/>
          <w:lang w:eastAsia="en-US"/>
        </w:rPr>
        <w:t xml:space="preserve">    </w:t>
      </w:r>
      <w:r>
        <w:rPr>
          <w:rFonts w:ascii="宋体" w:hAnsi="宋体" w:eastAsia="宋体" w:cs="宋体"/>
          <w:snapToGrid w:val="0"/>
          <w:color w:val="000000"/>
          <w:spacing w:val="-6"/>
          <w:kern w:val="0"/>
          <w:sz w:val="24"/>
          <w:szCs w:val="24"/>
          <w:lang w:eastAsia="en-US"/>
        </w:rPr>
        <w:t>真</w:t>
      </w:r>
      <w:r>
        <w:rPr>
          <w:rFonts w:ascii="宋体" w:hAnsi="宋体" w:eastAsia="宋体" w:cs="宋体"/>
          <w:snapToGrid w:val="0"/>
          <w:color w:val="000000"/>
          <w:spacing w:val="-89"/>
          <w:kern w:val="0"/>
          <w:sz w:val="24"/>
          <w:szCs w:val="24"/>
          <w:lang w:eastAsia="en-US"/>
        </w:rPr>
        <w:t xml:space="preserve"> </w:t>
      </w:r>
      <w:r>
        <w:rPr>
          <w:rFonts w:ascii="宋体" w:hAnsi="宋体" w:eastAsia="宋体" w:cs="宋体"/>
          <w:snapToGrid w:val="0"/>
          <w:color w:val="000000"/>
          <w:spacing w:val="-6"/>
          <w:kern w:val="0"/>
          <w:sz w:val="24"/>
          <w:szCs w:val="24"/>
          <w:lang w:eastAsia="en-US"/>
        </w:rPr>
        <w:t xml:space="preserve">：                      </w:t>
      </w:r>
      <w:r>
        <w:rPr>
          <w:rFonts w:ascii="宋体" w:hAnsi="宋体" w:eastAsia="宋体" w:cs="宋体"/>
          <w:snapToGrid w:val="0"/>
          <w:color w:val="000000"/>
          <w:spacing w:val="-7"/>
          <w:kern w:val="0"/>
          <w:sz w:val="24"/>
          <w:szCs w:val="24"/>
          <w:lang w:eastAsia="en-US"/>
        </w:rPr>
        <w:t xml:space="preserve">        传</w:t>
      </w:r>
      <w:r>
        <w:rPr>
          <w:rFonts w:ascii="宋体" w:hAnsi="宋体" w:eastAsia="宋体" w:cs="宋体"/>
          <w:snapToGrid w:val="0"/>
          <w:color w:val="000000"/>
          <w:spacing w:val="3"/>
          <w:kern w:val="0"/>
          <w:sz w:val="24"/>
          <w:szCs w:val="24"/>
          <w:lang w:eastAsia="en-US"/>
        </w:rPr>
        <w:t xml:space="preserve">    </w:t>
      </w:r>
      <w:r>
        <w:rPr>
          <w:rFonts w:ascii="宋体" w:hAnsi="宋体" w:eastAsia="宋体" w:cs="宋体"/>
          <w:snapToGrid w:val="0"/>
          <w:color w:val="000000"/>
          <w:spacing w:val="-7"/>
          <w:kern w:val="0"/>
          <w:sz w:val="24"/>
          <w:szCs w:val="24"/>
          <w:lang w:eastAsia="en-US"/>
        </w:rPr>
        <w:t>真：</w:t>
      </w:r>
    </w:p>
    <w:p w14:paraId="2803DFAE">
      <w:pPr>
        <w:kinsoku w:val="0"/>
        <w:autoSpaceDE w:val="0"/>
        <w:autoSpaceDN w:val="0"/>
        <w:adjustRightInd w:val="0"/>
        <w:snapToGrid w:val="0"/>
        <w:spacing w:line="474" w:lineRule="auto"/>
        <w:jc w:val="left"/>
        <w:textAlignment w:val="baseline"/>
        <w:rPr>
          <w:rFonts w:ascii="Arial" w:hAnsi="Arial" w:eastAsia="Arial" w:cs="Arial"/>
          <w:snapToGrid w:val="0"/>
          <w:color w:val="000000"/>
          <w:kern w:val="0"/>
          <w:sz w:val="21"/>
          <w:szCs w:val="21"/>
          <w:lang w:val="en-US" w:eastAsia="en-US" w:bidi="ar-SA"/>
        </w:rPr>
      </w:pPr>
    </w:p>
    <w:p w14:paraId="69C7094D">
      <w:pPr>
        <w:widowControl/>
        <w:kinsoku w:val="0"/>
        <w:autoSpaceDE w:val="0"/>
        <w:autoSpaceDN w:val="0"/>
        <w:adjustRightInd w:val="0"/>
        <w:snapToGrid w:val="0"/>
        <w:spacing w:before="79" w:line="229"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地</w:t>
      </w:r>
      <w:r>
        <w:rPr>
          <w:rFonts w:ascii="宋体" w:hAnsi="宋体" w:eastAsia="宋体" w:cs="宋体"/>
          <w:snapToGrid w:val="0"/>
          <w:color w:val="000000"/>
          <w:spacing w:val="2"/>
          <w:kern w:val="0"/>
          <w:sz w:val="24"/>
          <w:szCs w:val="24"/>
          <w:lang w:eastAsia="en-US"/>
        </w:rPr>
        <w:t xml:space="preserve">    </w:t>
      </w:r>
      <w:r>
        <w:rPr>
          <w:rFonts w:ascii="宋体" w:hAnsi="宋体" w:eastAsia="宋体" w:cs="宋体"/>
          <w:snapToGrid w:val="0"/>
          <w:color w:val="000000"/>
          <w:spacing w:val="-6"/>
          <w:kern w:val="0"/>
          <w:sz w:val="24"/>
          <w:szCs w:val="24"/>
          <w:lang w:eastAsia="en-US"/>
        </w:rPr>
        <w:t>址</w:t>
      </w:r>
      <w:r>
        <w:rPr>
          <w:rFonts w:ascii="宋体" w:hAnsi="宋体" w:eastAsia="宋体" w:cs="宋体"/>
          <w:snapToGrid w:val="0"/>
          <w:color w:val="000000"/>
          <w:spacing w:val="-87"/>
          <w:kern w:val="0"/>
          <w:sz w:val="24"/>
          <w:szCs w:val="24"/>
          <w:lang w:eastAsia="en-US"/>
        </w:rPr>
        <w:t xml:space="preserve"> </w:t>
      </w:r>
      <w:r>
        <w:rPr>
          <w:rFonts w:ascii="宋体" w:hAnsi="宋体" w:eastAsia="宋体" w:cs="宋体"/>
          <w:snapToGrid w:val="0"/>
          <w:color w:val="000000"/>
          <w:spacing w:val="-6"/>
          <w:kern w:val="0"/>
          <w:sz w:val="24"/>
          <w:szCs w:val="24"/>
          <w:lang w:eastAsia="en-US"/>
        </w:rPr>
        <w:t xml:space="preserve">：                        </w:t>
      </w:r>
      <w:r>
        <w:rPr>
          <w:rFonts w:ascii="宋体" w:hAnsi="宋体" w:eastAsia="宋体" w:cs="宋体"/>
          <w:snapToGrid w:val="0"/>
          <w:color w:val="000000"/>
          <w:spacing w:val="-7"/>
          <w:kern w:val="0"/>
          <w:sz w:val="24"/>
          <w:szCs w:val="24"/>
          <w:lang w:eastAsia="en-US"/>
        </w:rPr>
        <w:t xml:space="preserve">      地</w:t>
      </w:r>
      <w:r>
        <w:rPr>
          <w:rFonts w:ascii="宋体" w:hAnsi="宋体" w:eastAsia="宋体" w:cs="宋体"/>
          <w:snapToGrid w:val="0"/>
          <w:color w:val="000000"/>
          <w:spacing w:val="2"/>
          <w:kern w:val="0"/>
          <w:sz w:val="24"/>
          <w:szCs w:val="24"/>
          <w:lang w:eastAsia="en-US"/>
        </w:rPr>
        <w:t xml:space="preserve">    </w:t>
      </w:r>
      <w:r>
        <w:rPr>
          <w:rFonts w:ascii="宋体" w:hAnsi="宋体" w:eastAsia="宋体" w:cs="宋体"/>
          <w:snapToGrid w:val="0"/>
          <w:color w:val="000000"/>
          <w:spacing w:val="-7"/>
          <w:kern w:val="0"/>
          <w:sz w:val="24"/>
          <w:szCs w:val="24"/>
          <w:lang w:eastAsia="en-US"/>
        </w:rPr>
        <w:t>址：</w:t>
      </w:r>
    </w:p>
    <w:p w14:paraId="46E066BF">
      <w:pPr>
        <w:kinsoku w:val="0"/>
        <w:autoSpaceDE w:val="0"/>
        <w:autoSpaceDN w:val="0"/>
        <w:adjustRightInd w:val="0"/>
        <w:snapToGrid w:val="0"/>
        <w:spacing w:line="461" w:lineRule="auto"/>
        <w:jc w:val="left"/>
        <w:textAlignment w:val="baseline"/>
        <w:rPr>
          <w:rFonts w:ascii="Arial" w:hAnsi="Arial" w:eastAsia="Arial" w:cs="Arial"/>
          <w:snapToGrid w:val="0"/>
          <w:color w:val="000000"/>
          <w:kern w:val="0"/>
          <w:sz w:val="21"/>
          <w:szCs w:val="21"/>
          <w:lang w:val="en-US" w:eastAsia="en-US" w:bidi="ar-SA"/>
        </w:rPr>
      </w:pPr>
    </w:p>
    <w:p w14:paraId="042D02AB">
      <w:r>
        <w:rPr>
          <w:rFonts w:hint="eastAsia" w:ascii="宋体" w:hAnsi="宋体" w:eastAsia="宋体" w:cs="宋体"/>
          <w:snapToGrid w:val="0"/>
          <w:color w:val="000000"/>
          <w:spacing w:val="-2"/>
          <w:kern w:val="0"/>
          <w:sz w:val="24"/>
          <w:szCs w:val="24"/>
          <w:lang w:val="en-US" w:eastAsia="en-US"/>
        </w:rPr>
        <w:t>签订日期：</w:t>
      </w:r>
      <w:r>
        <w:rPr>
          <w:rFonts w:hint="eastAsia" w:ascii="宋体" w:hAnsi="宋体" w:eastAsia="宋体" w:cs="宋体"/>
          <w:snapToGrid w:val="0"/>
          <w:color w:val="000000"/>
          <w:spacing w:val="3"/>
          <w:kern w:val="0"/>
          <w:sz w:val="24"/>
          <w:szCs w:val="24"/>
          <w:lang w:val="en-US" w:eastAsia="en-US"/>
        </w:rPr>
        <w:t xml:space="preserve">                            </w:t>
      </w:r>
      <w:r>
        <w:rPr>
          <w:rFonts w:hint="eastAsia" w:ascii="宋体" w:hAnsi="宋体" w:eastAsia="宋体" w:cs="宋体"/>
          <w:snapToGrid w:val="0"/>
          <w:color w:val="000000"/>
          <w:spacing w:val="-2"/>
          <w:kern w:val="0"/>
          <w:sz w:val="24"/>
          <w:szCs w:val="24"/>
          <w:lang w:val="en-US" w:eastAsia="en-US"/>
        </w:rPr>
        <w:t>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9756CE">
    <w:pPr>
      <w:widowControl/>
      <w:kinsoku w:val="0"/>
      <w:autoSpaceDE w:val="0"/>
      <w:autoSpaceDN w:val="0"/>
      <w:adjustRightInd w:val="0"/>
      <w:snapToGrid w:val="0"/>
      <w:spacing w:line="176" w:lineRule="auto"/>
      <w:jc w:val="left"/>
      <w:textAlignment w:val="baseline"/>
      <w:rPr>
        <w:rFonts w:ascii="Times New Roman" w:hAnsi="Times New Roman" w:eastAsia="Times New Roman" w:cs="Times New Roman"/>
        <w:snapToGrid w:val="0"/>
        <w:color w:val="000000"/>
        <w:kern w:val="0"/>
        <w:sz w:val="18"/>
        <w:szCs w:val="18"/>
        <w:lang w:eastAsia="en-US"/>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A72D25"/>
    <w:rsid w:val="121B407E"/>
    <w:rsid w:val="1BA72D25"/>
    <w:rsid w:val="1F345AA8"/>
    <w:rsid w:val="22105EA7"/>
    <w:rsid w:val="286F11F3"/>
    <w:rsid w:val="59B57AFE"/>
    <w:rsid w:val="69467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5">
    <w:name w:val="样式4"/>
    <w:basedOn w:val="1"/>
    <w:next w:val="1"/>
    <w:qFormat/>
    <w:uiPriority w:val="0"/>
    <w:pPr>
      <w:keepNext/>
      <w:keepLines/>
      <w:spacing w:line="240" w:lineRule="auto"/>
      <w:jc w:val="center"/>
      <w:outlineLvl w:val="0"/>
    </w:pPr>
    <w:rPr>
      <w:rFonts w:hint="eastAsia" w:ascii="宋体" w:hAnsi="宋体" w:eastAsia="宋体" w:cs="Times New Roman"/>
      <w:b/>
      <w:kern w:val="44"/>
      <w:sz w:val="32"/>
    </w:rPr>
  </w:style>
  <w:style w:type="paragraph" w:customStyle="1" w:styleId="6">
    <w:name w:val="样式1"/>
    <w:basedOn w:val="1"/>
    <w:next w:val="1"/>
    <w:qFormat/>
    <w:uiPriority w:val="0"/>
    <w:pPr>
      <w:keepNext/>
      <w:keepLines/>
      <w:spacing w:line="360" w:lineRule="auto"/>
      <w:jc w:val="center"/>
      <w:outlineLvl w:val="0"/>
    </w:pPr>
    <w:rPr>
      <w:rFonts w:hint="eastAsia" w:ascii="宋体" w:hAnsi="宋体" w:eastAsia="宋体"/>
      <w:b/>
      <w:kern w:val="44"/>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2138</Words>
  <Characters>2167</Characters>
  <Lines>0</Lines>
  <Paragraphs>0</Paragraphs>
  <TotalTime>4</TotalTime>
  <ScaleCrop>false</ScaleCrop>
  <LinksUpToDate>false</LinksUpToDate>
  <CharactersWithSpaces>2392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2025-04-07T10:16:00Z</dcterms:created>
  <dc:creator>~嗨藍囩葭~</dc:creator>
  <cp:lastModifiedBy>~嗨藍囩葭~</cp:lastModifiedBy>
  <dcterms:modified xsi:type="dcterms:W3CDTF">2025-04-07T11:06:32Z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7CA66D735D86484A8C90772A6078DC9A_11</vt:lpwstr>
  </property>
  <property fmtid="{D5CDD505-2E9C-101B-9397-08002B2CF9AE}" pid="4" name="KSOTemplateDocerSaveRecord">
    <vt:lpwstr>eyJoZGlkIjoiZjVlOTc4YmE5Mzg4NzcyYjBkMjljMzUzMjk4NjY4MWIiLCJ1c2VySWQiOiIxNDk1OTM2OTE3In0=</vt:lpwstr>
  </property>
</Properties>
</file>