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B0583">
      <w:pPr>
        <w:pStyle w:val="3"/>
        <w:ind w:left="-119"/>
        <w:outlineLvl w:val="1"/>
        <w:rPr>
          <w:rFonts w:hint="eastAsia"/>
          <w:b/>
          <w:bCs w:val="0"/>
          <w:color w:val="auto"/>
          <w:szCs w:val="32"/>
        </w:rPr>
      </w:pPr>
      <w:r>
        <w:rPr>
          <w:rFonts w:hint="eastAsia"/>
          <w:b/>
          <w:bCs w:val="0"/>
          <w:color w:val="auto"/>
          <w:spacing w:val="6"/>
          <w:kern w:val="2"/>
          <w:szCs w:val="32"/>
        </w:rPr>
        <w:t>磋商保证金退还信息表</w:t>
      </w:r>
    </w:p>
    <w:p w14:paraId="611F3A25">
      <w:pPr>
        <w:spacing w:line="540" w:lineRule="exact"/>
        <w:rPr>
          <w:rFonts w:hint="eastAsia" w:ascii="仿宋" w:hAnsi="仿宋" w:eastAsia="仿宋" w:cs="仿宋"/>
          <w:sz w:val="28"/>
          <w:szCs w:val="28"/>
          <w:u w:val="single"/>
        </w:rPr>
      </w:pPr>
    </w:p>
    <w:p w14:paraId="06068931">
      <w:pPr>
        <w:tabs>
          <w:tab w:val="left" w:pos="9240"/>
        </w:tabs>
        <w:spacing w:line="480" w:lineRule="auto"/>
        <w:rPr>
          <w:rFonts w:hint="eastAsia" w:ascii="仿宋" w:hAnsi="仿宋" w:eastAsia="仿宋" w:cs="仿宋"/>
          <w:b/>
          <w:bCs/>
          <w:sz w:val="28"/>
          <w:szCs w:val="28"/>
        </w:rPr>
      </w:pPr>
      <w:r>
        <w:rPr>
          <w:rFonts w:hint="eastAsia" w:ascii="仿宋" w:hAnsi="仿宋" w:eastAsia="仿宋" w:cs="仿宋"/>
          <w:b/>
          <w:bCs/>
          <w:spacing w:val="4"/>
          <w:sz w:val="28"/>
          <w:szCs w:val="28"/>
        </w:rPr>
        <w:t>致：</w:t>
      </w:r>
      <w:r>
        <w:rPr>
          <w:rFonts w:hint="eastAsia" w:ascii="仿宋" w:hAnsi="仿宋" w:eastAsia="仿宋" w:cs="仿宋"/>
          <w:b/>
          <w:bCs/>
          <w:spacing w:val="4"/>
          <w:sz w:val="28"/>
          <w:szCs w:val="28"/>
          <w:u w:val="single"/>
        </w:rPr>
        <w:t>西安辰和工程咨询有限公司</w:t>
      </w:r>
    </w:p>
    <w:p w14:paraId="43C9D7EB">
      <w:pPr>
        <w:overflowPunct w:val="0"/>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我单位为</w:t>
      </w:r>
      <w:r>
        <w:rPr>
          <w:rFonts w:hint="eastAsia" w:ascii="仿宋" w:hAnsi="仿宋" w:eastAsia="仿宋" w:cs="仿宋"/>
          <w:sz w:val="28"/>
          <w:szCs w:val="28"/>
          <w:u w:val="single"/>
        </w:rPr>
        <w:t xml:space="preserve">                </w:t>
      </w:r>
      <w:r>
        <w:rPr>
          <w:rFonts w:hint="eastAsia" w:ascii="仿宋" w:hAnsi="仿宋" w:eastAsia="仿宋" w:cs="仿宋"/>
          <w:sz w:val="28"/>
          <w:szCs w:val="28"/>
        </w:rPr>
        <w:t>项目（项目编号：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）提交的保证金：（大写）人民币</w:t>
      </w:r>
      <w:r>
        <w:rPr>
          <w:rFonts w:hint="eastAsia" w:ascii="仿宋" w:hAnsi="仿宋" w:eastAsia="仿宋" w:cs="仿宋"/>
          <w:sz w:val="28"/>
          <w:szCs w:val="28"/>
          <w:u w:val="single"/>
        </w:rPr>
        <w:t xml:space="preserve">             </w:t>
      </w:r>
      <w:r>
        <w:rPr>
          <w:rFonts w:hint="eastAsia" w:ascii="仿宋" w:hAnsi="仿宋" w:eastAsia="仿宋" w:cs="仿宋"/>
          <w:sz w:val="28"/>
          <w:szCs w:val="28"/>
        </w:rPr>
        <w:t>元（小写</w:t>
      </w:r>
      <w:r>
        <w:rPr>
          <w:rFonts w:hint="eastAsia" w:ascii="宋体" w:hAnsi="宋体" w:eastAsia="宋体" w:cs="宋体"/>
          <w:sz w:val="28"/>
          <w:szCs w:val="28"/>
        </w:rPr>
        <w:t>¥</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元），按磋商文件规定退还至下列账户：</w:t>
      </w:r>
    </w:p>
    <w:p w14:paraId="316D3846">
      <w:pPr>
        <w:pStyle w:val="2"/>
        <w:rPr>
          <w:rFonts w:hint="eastAsia" w:ascii="仿宋" w:hAnsi="仿宋" w:eastAsia="仿宋" w:cs="仿宋"/>
        </w:rPr>
      </w:pPr>
    </w:p>
    <w:tbl>
      <w:tblPr>
        <w:tblStyle w:val="4"/>
        <w:tblW w:w="0" w:type="auto"/>
        <w:jc w:val="center"/>
        <w:tblLayout w:type="fixed"/>
        <w:tblCellMar>
          <w:top w:w="0" w:type="dxa"/>
          <w:left w:w="108" w:type="dxa"/>
          <w:bottom w:w="0" w:type="dxa"/>
          <w:right w:w="108" w:type="dxa"/>
        </w:tblCellMar>
      </w:tblPr>
      <w:tblGrid>
        <w:gridCol w:w="582"/>
        <w:gridCol w:w="1918"/>
        <w:gridCol w:w="2582"/>
        <w:gridCol w:w="1437"/>
        <w:gridCol w:w="3059"/>
      </w:tblGrid>
      <w:tr w14:paraId="44269331">
        <w:tblPrEx>
          <w:tblCellMar>
            <w:top w:w="0" w:type="dxa"/>
            <w:left w:w="108" w:type="dxa"/>
            <w:bottom w:w="0" w:type="dxa"/>
            <w:right w:w="108" w:type="dxa"/>
          </w:tblCellMar>
        </w:tblPrEx>
        <w:trPr>
          <w:cantSplit/>
          <w:trHeight w:val="697" w:hRule="atLeast"/>
          <w:jc w:val="center"/>
        </w:trPr>
        <w:tc>
          <w:tcPr>
            <w:tcW w:w="582" w:type="dxa"/>
            <w:vMerge w:val="restart"/>
            <w:tcBorders>
              <w:top w:val="single" w:color="auto" w:sz="4" w:space="0"/>
              <w:left w:val="single" w:color="auto" w:sz="4" w:space="0"/>
              <w:bottom w:val="single" w:color="000000" w:sz="4" w:space="0"/>
              <w:right w:val="single" w:color="auto" w:sz="4" w:space="0"/>
            </w:tcBorders>
            <w:vAlign w:val="center"/>
          </w:tcPr>
          <w:p w14:paraId="4614B078">
            <w:pPr>
              <w:kinsoku w:val="0"/>
              <w:autoSpaceDE w:val="0"/>
              <w:autoSpaceDN w:val="0"/>
              <w:adjustRightInd w:val="0"/>
              <w:snapToGrid w:val="0"/>
              <w:jc w:val="center"/>
              <w:rPr>
                <w:rFonts w:hint="eastAsia" w:ascii="仿宋" w:hAnsi="仿宋" w:eastAsia="仿宋" w:cs="仿宋"/>
                <w:sz w:val="28"/>
                <w:szCs w:val="28"/>
                <w:lang w:eastAsia="en-US"/>
              </w:rPr>
            </w:pPr>
            <w:r>
              <w:rPr>
                <w:rFonts w:hint="eastAsia" w:ascii="仿宋" w:hAnsi="仿宋" w:eastAsia="仿宋" w:cs="仿宋"/>
                <w:sz w:val="28"/>
                <w:szCs w:val="28"/>
              </w:rPr>
              <w:t>收款单位</w:t>
            </w:r>
          </w:p>
        </w:tc>
        <w:tc>
          <w:tcPr>
            <w:tcW w:w="1918" w:type="dxa"/>
            <w:tcBorders>
              <w:top w:val="single" w:color="auto" w:sz="4" w:space="0"/>
              <w:left w:val="nil"/>
              <w:bottom w:val="single" w:color="auto" w:sz="4" w:space="0"/>
              <w:right w:val="single" w:color="auto" w:sz="4" w:space="0"/>
            </w:tcBorders>
            <w:vAlign w:val="center"/>
          </w:tcPr>
          <w:p w14:paraId="22C2B9AC">
            <w:pPr>
              <w:kinsoku w:val="0"/>
              <w:autoSpaceDE w:val="0"/>
              <w:autoSpaceDN w:val="0"/>
              <w:adjustRightInd w:val="0"/>
              <w:snapToGrid w:val="0"/>
              <w:jc w:val="center"/>
              <w:rPr>
                <w:rFonts w:hint="eastAsia" w:ascii="仿宋" w:hAnsi="仿宋" w:eastAsia="仿宋" w:cs="仿宋"/>
                <w:sz w:val="28"/>
                <w:szCs w:val="28"/>
                <w:lang w:eastAsia="en-US"/>
              </w:rPr>
            </w:pPr>
            <w:r>
              <w:rPr>
                <w:rFonts w:hint="eastAsia" w:ascii="仿宋" w:hAnsi="仿宋" w:eastAsia="仿宋" w:cs="仿宋"/>
                <w:sz w:val="28"/>
                <w:szCs w:val="28"/>
              </w:rPr>
              <w:t>收款单位名称</w:t>
            </w:r>
          </w:p>
        </w:tc>
        <w:tc>
          <w:tcPr>
            <w:tcW w:w="7078" w:type="dxa"/>
            <w:gridSpan w:val="3"/>
            <w:tcBorders>
              <w:top w:val="single" w:color="auto" w:sz="4" w:space="0"/>
              <w:left w:val="nil"/>
              <w:bottom w:val="single" w:color="auto" w:sz="4" w:space="0"/>
              <w:right w:val="single" w:color="auto" w:sz="4" w:space="0"/>
            </w:tcBorders>
            <w:vAlign w:val="center"/>
          </w:tcPr>
          <w:p w14:paraId="2359B94D">
            <w:pPr>
              <w:kinsoku w:val="0"/>
              <w:autoSpaceDE w:val="0"/>
              <w:autoSpaceDN w:val="0"/>
              <w:adjustRightInd w:val="0"/>
              <w:snapToGrid w:val="0"/>
              <w:rPr>
                <w:rFonts w:hint="eastAsia" w:ascii="仿宋" w:hAnsi="仿宋" w:eastAsia="仿宋" w:cs="仿宋"/>
                <w:sz w:val="28"/>
                <w:szCs w:val="28"/>
                <w:lang w:eastAsia="en-US"/>
              </w:rPr>
            </w:pPr>
          </w:p>
        </w:tc>
      </w:tr>
      <w:tr w14:paraId="5C33A7D6">
        <w:tblPrEx>
          <w:tblCellMar>
            <w:top w:w="0" w:type="dxa"/>
            <w:left w:w="108" w:type="dxa"/>
            <w:bottom w:w="0" w:type="dxa"/>
            <w:right w:w="108" w:type="dxa"/>
          </w:tblCellMar>
        </w:tblPrEx>
        <w:trPr>
          <w:cantSplit/>
          <w:trHeight w:val="593" w:hRule="atLeast"/>
          <w:jc w:val="center"/>
        </w:trPr>
        <w:tc>
          <w:tcPr>
            <w:tcW w:w="582" w:type="dxa"/>
            <w:vMerge w:val="continue"/>
            <w:tcBorders>
              <w:top w:val="single" w:color="auto" w:sz="4" w:space="0"/>
              <w:left w:val="single" w:color="auto" w:sz="4" w:space="0"/>
              <w:bottom w:val="single" w:color="000000" w:sz="4" w:space="0"/>
              <w:right w:val="single" w:color="auto" w:sz="4" w:space="0"/>
            </w:tcBorders>
            <w:vAlign w:val="center"/>
          </w:tcPr>
          <w:p w14:paraId="16E99EF0">
            <w:pPr>
              <w:widowControl/>
              <w:jc w:val="left"/>
              <w:rPr>
                <w:rFonts w:hint="eastAsia" w:ascii="仿宋" w:hAnsi="仿宋" w:eastAsia="仿宋" w:cs="仿宋"/>
                <w:sz w:val="28"/>
                <w:szCs w:val="28"/>
                <w:lang w:eastAsia="en-US"/>
              </w:rPr>
            </w:pPr>
          </w:p>
        </w:tc>
        <w:tc>
          <w:tcPr>
            <w:tcW w:w="1918" w:type="dxa"/>
            <w:tcBorders>
              <w:top w:val="nil"/>
              <w:left w:val="nil"/>
              <w:bottom w:val="single" w:color="auto" w:sz="4" w:space="0"/>
              <w:right w:val="single" w:color="auto" w:sz="4" w:space="0"/>
            </w:tcBorders>
            <w:vAlign w:val="center"/>
          </w:tcPr>
          <w:p w14:paraId="1B831264">
            <w:pPr>
              <w:kinsoku w:val="0"/>
              <w:autoSpaceDE w:val="0"/>
              <w:autoSpaceDN w:val="0"/>
              <w:adjustRightInd w:val="0"/>
              <w:snapToGrid w:val="0"/>
              <w:jc w:val="center"/>
              <w:rPr>
                <w:rFonts w:hint="eastAsia" w:ascii="仿宋" w:hAnsi="仿宋" w:eastAsia="仿宋" w:cs="仿宋"/>
                <w:sz w:val="28"/>
                <w:szCs w:val="28"/>
                <w:lang w:eastAsia="en-US"/>
              </w:rPr>
            </w:pPr>
            <w:r>
              <w:rPr>
                <w:rFonts w:hint="eastAsia" w:ascii="仿宋" w:hAnsi="仿宋" w:eastAsia="仿宋" w:cs="仿宋"/>
                <w:sz w:val="28"/>
                <w:szCs w:val="28"/>
              </w:rPr>
              <w:t>账号</w:t>
            </w:r>
          </w:p>
        </w:tc>
        <w:tc>
          <w:tcPr>
            <w:tcW w:w="7078" w:type="dxa"/>
            <w:gridSpan w:val="3"/>
            <w:tcBorders>
              <w:top w:val="single" w:color="auto" w:sz="4" w:space="0"/>
              <w:left w:val="nil"/>
              <w:bottom w:val="single" w:color="auto" w:sz="4" w:space="0"/>
              <w:right w:val="single" w:color="auto" w:sz="4" w:space="0"/>
            </w:tcBorders>
            <w:vAlign w:val="center"/>
          </w:tcPr>
          <w:p w14:paraId="0E653875">
            <w:pPr>
              <w:kinsoku w:val="0"/>
              <w:autoSpaceDE w:val="0"/>
              <w:autoSpaceDN w:val="0"/>
              <w:adjustRightInd w:val="0"/>
              <w:snapToGrid w:val="0"/>
              <w:rPr>
                <w:rFonts w:hint="eastAsia" w:ascii="仿宋" w:hAnsi="仿宋" w:eastAsia="仿宋" w:cs="仿宋"/>
                <w:sz w:val="28"/>
                <w:szCs w:val="28"/>
                <w:lang w:eastAsia="en-US"/>
              </w:rPr>
            </w:pPr>
          </w:p>
        </w:tc>
      </w:tr>
      <w:tr w14:paraId="08590C67">
        <w:tblPrEx>
          <w:tblCellMar>
            <w:top w:w="0" w:type="dxa"/>
            <w:left w:w="108" w:type="dxa"/>
            <w:bottom w:w="0" w:type="dxa"/>
            <w:right w:w="108" w:type="dxa"/>
          </w:tblCellMar>
        </w:tblPrEx>
        <w:trPr>
          <w:cantSplit/>
          <w:trHeight w:val="593" w:hRule="atLeast"/>
          <w:jc w:val="center"/>
        </w:trPr>
        <w:tc>
          <w:tcPr>
            <w:tcW w:w="582" w:type="dxa"/>
            <w:vMerge w:val="continue"/>
            <w:tcBorders>
              <w:top w:val="single" w:color="auto" w:sz="4" w:space="0"/>
              <w:left w:val="single" w:color="auto" w:sz="4" w:space="0"/>
              <w:bottom w:val="single" w:color="000000" w:sz="4" w:space="0"/>
              <w:right w:val="single" w:color="auto" w:sz="4" w:space="0"/>
            </w:tcBorders>
            <w:vAlign w:val="center"/>
          </w:tcPr>
          <w:p w14:paraId="44BA9396">
            <w:pPr>
              <w:widowControl/>
              <w:jc w:val="left"/>
              <w:rPr>
                <w:rFonts w:hint="eastAsia" w:ascii="仿宋" w:hAnsi="仿宋" w:eastAsia="仿宋" w:cs="仿宋"/>
                <w:sz w:val="28"/>
                <w:szCs w:val="28"/>
                <w:lang w:eastAsia="en-US"/>
              </w:rPr>
            </w:pPr>
          </w:p>
        </w:tc>
        <w:tc>
          <w:tcPr>
            <w:tcW w:w="1918" w:type="dxa"/>
            <w:tcBorders>
              <w:top w:val="nil"/>
              <w:left w:val="nil"/>
              <w:bottom w:val="single" w:color="auto" w:sz="4" w:space="0"/>
              <w:right w:val="single" w:color="auto" w:sz="4" w:space="0"/>
            </w:tcBorders>
            <w:vAlign w:val="center"/>
          </w:tcPr>
          <w:p w14:paraId="44BCA8F9">
            <w:pPr>
              <w:kinsoku w:val="0"/>
              <w:autoSpaceDE w:val="0"/>
              <w:autoSpaceDN w:val="0"/>
              <w:adjustRightInd w:val="0"/>
              <w:snapToGrid w:val="0"/>
              <w:jc w:val="center"/>
              <w:rPr>
                <w:rFonts w:hint="eastAsia" w:ascii="仿宋" w:hAnsi="仿宋" w:eastAsia="仿宋" w:cs="仿宋"/>
                <w:sz w:val="28"/>
                <w:szCs w:val="28"/>
                <w:lang w:eastAsia="en-US"/>
              </w:rPr>
            </w:pPr>
            <w:r>
              <w:rPr>
                <w:rFonts w:hint="eastAsia" w:ascii="仿宋" w:hAnsi="仿宋" w:eastAsia="仿宋" w:cs="仿宋"/>
                <w:sz w:val="28"/>
                <w:szCs w:val="28"/>
              </w:rPr>
              <w:t>开户银行</w:t>
            </w:r>
          </w:p>
        </w:tc>
        <w:tc>
          <w:tcPr>
            <w:tcW w:w="7078" w:type="dxa"/>
            <w:gridSpan w:val="3"/>
            <w:tcBorders>
              <w:top w:val="single" w:color="auto" w:sz="4" w:space="0"/>
              <w:left w:val="nil"/>
              <w:bottom w:val="single" w:color="auto" w:sz="4" w:space="0"/>
              <w:right w:val="single" w:color="auto" w:sz="4" w:space="0"/>
            </w:tcBorders>
            <w:vAlign w:val="center"/>
          </w:tcPr>
          <w:p w14:paraId="14AB3D3D">
            <w:pPr>
              <w:kinsoku w:val="0"/>
              <w:autoSpaceDE w:val="0"/>
              <w:autoSpaceDN w:val="0"/>
              <w:adjustRightInd w:val="0"/>
              <w:snapToGrid w:val="0"/>
              <w:rPr>
                <w:rFonts w:hint="eastAsia" w:ascii="仿宋" w:hAnsi="仿宋" w:eastAsia="仿宋" w:cs="仿宋"/>
                <w:sz w:val="28"/>
                <w:szCs w:val="28"/>
                <w:lang w:eastAsia="en-US"/>
              </w:rPr>
            </w:pPr>
          </w:p>
        </w:tc>
      </w:tr>
      <w:tr w14:paraId="7EC37DB3">
        <w:tblPrEx>
          <w:tblCellMar>
            <w:top w:w="0" w:type="dxa"/>
            <w:left w:w="108" w:type="dxa"/>
            <w:bottom w:w="0" w:type="dxa"/>
            <w:right w:w="108" w:type="dxa"/>
          </w:tblCellMar>
        </w:tblPrEx>
        <w:trPr>
          <w:cantSplit/>
          <w:trHeight w:val="755" w:hRule="atLeast"/>
          <w:jc w:val="center"/>
        </w:trPr>
        <w:tc>
          <w:tcPr>
            <w:tcW w:w="582" w:type="dxa"/>
            <w:vMerge w:val="continue"/>
            <w:tcBorders>
              <w:top w:val="single" w:color="auto" w:sz="4" w:space="0"/>
              <w:left w:val="single" w:color="auto" w:sz="4" w:space="0"/>
              <w:bottom w:val="single" w:color="000000" w:sz="4" w:space="0"/>
              <w:right w:val="single" w:color="auto" w:sz="4" w:space="0"/>
            </w:tcBorders>
            <w:vAlign w:val="center"/>
          </w:tcPr>
          <w:p w14:paraId="5B3D8A95">
            <w:pPr>
              <w:widowControl/>
              <w:jc w:val="left"/>
              <w:rPr>
                <w:rFonts w:hint="eastAsia" w:ascii="仿宋" w:hAnsi="仿宋" w:eastAsia="仿宋" w:cs="仿宋"/>
                <w:sz w:val="28"/>
                <w:szCs w:val="28"/>
                <w:lang w:eastAsia="en-US"/>
              </w:rPr>
            </w:pPr>
          </w:p>
        </w:tc>
        <w:tc>
          <w:tcPr>
            <w:tcW w:w="1918" w:type="dxa"/>
            <w:tcBorders>
              <w:top w:val="nil"/>
              <w:left w:val="nil"/>
              <w:bottom w:val="single" w:color="auto" w:sz="4" w:space="0"/>
              <w:right w:val="single" w:color="auto" w:sz="4" w:space="0"/>
            </w:tcBorders>
            <w:vAlign w:val="center"/>
          </w:tcPr>
          <w:p w14:paraId="62FA54B0">
            <w:pPr>
              <w:kinsoku w:val="0"/>
              <w:autoSpaceDE w:val="0"/>
              <w:autoSpaceDN w:val="0"/>
              <w:adjustRightInd w:val="0"/>
              <w:snapToGrid w:val="0"/>
              <w:jc w:val="center"/>
              <w:rPr>
                <w:rFonts w:hint="eastAsia" w:ascii="仿宋" w:hAnsi="仿宋" w:eastAsia="仿宋" w:cs="仿宋"/>
                <w:sz w:val="28"/>
                <w:szCs w:val="28"/>
                <w:lang w:eastAsia="en-US"/>
              </w:rPr>
            </w:pPr>
            <w:r>
              <w:rPr>
                <w:rFonts w:hint="eastAsia" w:ascii="仿宋" w:hAnsi="仿宋" w:eastAsia="仿宋" w:cs="仿宋"/>
                <w:sz w:val="28"/>
                <w:szCs w:val="28"/>
              </w:rPr>
              <w:t>开户银行行号</w:t>
            </w:r>
          </w:p>
        </w:tc>
        <w:tc>
          <w:tcPr>
            <w:tcW w:w="7078" w:type="dxa"/>
            <w:gridSpan w:val="3"/>
            <w:tcBorders>
              <w:top w:val="single" w:color="auto" w:sz="4" w:space="0"/>
              <w:left w:val="nil"/>
              <w:bottom w:val="single" w:color="auto" w:sz="4" w:space="0"/>
              <w:right w:val="single" w:color="auto" w:sz="4" w:space="0"/>
            </w:tcBorders>
            <w:vAlign w:val="center"/>
          </w:tcPr>
          <w:p w14:paraId="388FC69E">
            <w:pPr>
              <w:kinsoku w:val="0"/>
              <w:autoSpaceDE w:val="0"/>
              <w:autoSpaceDN w:val="0"/>
              <w:adjustRightInd w:val="0"/>
              <w:snapToGrid w:val="0"/>
              <w:rPr>
                <w:rFonts w:hint="eastAsia" w:ascii="仿宋" w:hAnsi="仿宋" w:eastAsia="仿宋" w:cs="仿宋"/>
                <w:sz w:val="28"/>
                <w:szCs w:val="28"/>
                <w:lang w:eastAsia="en-US"/>
              </w:rPr>
            </w:pPr>
          </w:p>
        </w:tc>
      </w:tr>
      <w:tr w14:paraId="3D633FFB">
        <w:tblPrEx>
          <w:tblCellMar>
            <w:top w:w="0" w:type="dxa"/>
            <w:left w:w="108" w:type="dxa"/>
            <w:bottom w:w="0" w:type="dxa"/>
            <w:right w:w="108" w:type="dxa"/>
          </w:tblCellMar>
        </w:tblPrEx>
        <w:trPr>
          <w:trHeight w:val="811" w:hRule="atLeast"/>
          <w:jc w:val="center"/>
        </w:trPr>
        <w:tc>
          <w:tcPr>
            <w:tcW w:w="582" w:type="dxa"/>
            <w:vMerge w:val="continue"/>
            <w:tcBorders>
              <w:top w:val="single" w:color="auto" w:sz="4" w:space="0"/>
              <w:left w:val="single" w:color="auto" w:sz="4" w:space="0"/>
              <w:bottom w:val="single" w:color="000000" w:sz="4" w:space="0"/>
              <w:right w:val="single" w:color="auto" w:sz="4" w:space="0"/>
            </w:tcBorders>
            <w:vAlign w:val="center"/>
          </w:tcPr>
          <w:p w14:paraId="2CBA4838">
            <w:pPr>
              <w:widowControl/>
              <w:jc w:val="left"/>
              <w:rPr>
                <w:rFonts w:hint="eastAsia" w:ascii="仿宋" w:hAnsi="仿宋" w:eastAsia="仿宋" w:cs="仿宋"/>
                <w:sz w:val="28"/>
                <w:szCs w:val="28"/>
                <w:lang w:eastAsia="en-US"/>
              </w:rPr>
            </w:pPr>
          </w:p>
        </w:tc>
        <w:tc>
          <w:tcPr>
            <w:tcW w:w="1918" w:type="dxa"/>
            <w:tcBorders>
              <w:top w:val="single" w:color="auto" w:sz="4" w:space="0"/>
              <w:left w:val="nil"/>
              <w:bottom w:val="single" w:color="auto" w:sz="4" w:space="0"/>
              <w:right w:val="single" w:color="auto" w:sz="4" w:space="0"/>
            </w:tcBorders>
            <w:vAlign w:val="center"/>
          </w:tcPr>
          <w:p w14:paraId="0171607E">
            <w:pPr>
              <w:kinsoku w:val="0"/>
              <w:autoSpaceDE w:val="0"/>
              <w:autoSpaceDN w:val="0"/>
              <w:adjustRightInd w:val="0"/>
              <w:snapToGrid w:val="0"/>
              <w:jc w:val="center"/>
              <w:rPr>
                <w:rFonts w:hint="eastAsia" w:ascii="仿宋" w:hAnsi="仿宋" w:eastAsia="仿宋" w:cs="仿宋"/>
                <w:sz w:val="28"/>
                <w:szCs w:val="28"/>
                <w:lang w:eastAsia="en-US"/>
              </w:rPr>
            </w:pPr>
            <w:r>
              <w:rPr>
                <w:rFonts w:hint="eastAsia" w:ascii="仿宋" w:hAnsi="仿宋" w:eastAsia="仿宋" w:cs="仿宋"/>
                <w:sz w:val="28"/>
                <w:szCs w:val="28"/>
              </w:rPr>
              <w:t>联 系 人</w:t>
            </w:r>
          </w:p>
        </w:tc>
        <w:tc>
          <w:tcPr>
            <w:tcW w:w="2582" w:type="dxa"/>
            <w:tcBorders>
              <w:top w:val="single" w:color="auto" w:sz="4" w:space="0"/>
              <w:left w:val="nil"/>
              <w:bottom w:val="single" w:color="auto" w:sz="4" w:space="0"/>
              <w:right w:val="single" w:color="auto" w:sz="4" w:space="0"/>
            </w:tcBorders>
            <w:vAlign w:val="center"/>
          </w:tcPr>
          <w:p w14:paraId="758F7492">
            <w:pPr>
              <w:kinsoku w:val="0"/>
              <w:autoSpaceDE w:val="0"/>
              <w:autoSpaceDN w:val="0"/>
              <w:adjustRightInd w:val="0"/>
              <w:snapToGrid w:val="0"/>
              <w:rPr>
                <w:rFonts w:hint="eastAsia" w:ascii="仿宋" w:hAnsi="仿宋" w:eastAsia="仿宋" w:cs="仿宋"/>
                <w:sz w:val="28"/>
                <w:szCs w:val="28"/>
                <w:lang w:eastAsia="en-US"/>
              </w:rPr>
            </w:pPr>
          </w:p>
        </w:tc>
        <w:tc>
          <w:tcPr>
            <w:tcW w:w="1437" w:type="dxa"/>
            <w:tcBorders>
              <w:top w:val="single" w:color="auto" w:sz="4" w:space="0"/>
              <w:left w:val="nil"/>
              <w:bottom w:val="single" w:color="auto" w:sz="4" w:space="0"/>
              <w:right w:val="single" w:color="auto" w:sz="4" w:space="0"/>
            </w:tcBorders>
            <w:vAlign w:val="center"/>
          </w:tcPr>
          <w:p w14:paraId="1B780B17">
            <w:pPr>
              <w:kinsoku w:val="0"/>
              <w:autoSpaceDE w:val="0"/>
              <w:autoSpaceDN w:val="0"/>
              <w:adjustRightInd w:val="0"/>
              <w:snapToGrid w:val="0"/>
              <w:rPr>
                <w:rFonts w:hint="eastAsia" w:ascii="仿宋" w:hAnsi="仿宋" w:eastAsia="仿宋" w:cs="仿宋"/>
                <w:sz w:val="28"/>
                <w:szCs w:val="28"/>
                <w:lang w:eastAsia="en-US"/>
              </w:rPr>
            </w:pPr>
            <w:r>
              <w:rPr>
                <w:rFonts w:hint="eastAsia" w:ascii="仿宋" w:hAnsi="仿宋" w:eastAsia="仿宋" w:cs="仿宋"/>
                <w:sz w:val="28"/>
                <w:szCs w:val="28"/>
              </w:rPr>
              <w:t>联系电话</w:t>
            </w:r>
          </w:p>
        </w:tc>
        <w:tc>
          <w:tcPr>
            <w:tcW w:w="3059" w:type="dxa"/>
            <w:tcBorders>
              <w:top w:val="single" w:color="auto" w:sz="4" w:space="0"/>
              <w:left w:val="nil"/>
              <w:bottom w:val="single" w:color="auto" w:sz="4" w:space="0"/>
              <w:right w:val="single" w:color="auto" w:sz="4" w:space="0"/>
            </w:tcBorders>
            <w:vAlign w:val="center"/>
          </w:tcPr>
          <w:p w14:paraId="674E2EB8">
            <w:pPr>
              <w:kinsoku w:val="0"/>
              <w:autoSpaceDE w:val="0"/>
              <w:autoSpaceDN w:val="0"/>
              <w:adjustRightInd w:val="0"/>
              <w:snapToGrid w:val="0"/>
              <w:rPr>
                <w:rFonts w:hint="eastAsia" w:ascii="仿宋" w:hAnsi="仿宋" w:eastAsia="仿宋" w:cs="仿宋"/>
                <w:sz w:val="28"/>
                <w:szCs w:val="28"/>
                <w:lang w:eastAsia="en-US"/>
              </w:rPr>
            </w:pPr>
          </w:p>
        </w:tc>
      </w:tr>
    </w:tbl>
    <w:p w14:paraId="239A52AF">
      <w:pPr>
        <w:spacing w:before="120" w:beforeLines="50" w:after="240" w:afterLines="100" w:line="460" w:lineRule="exact"/>
        <w:rPr>
          <w:rFonts w:hint="eastAsia" w:ascii="仿宋" w:hAnsi="仿宋" w:eastAsia="仿宋" w:cs="仿宋"/>
          <w:b/>
          <w:sz w:val="28"/>
          <w:szCs w:val="28"/>
          <w:lang w:eastAsia="en-US"/>
        </w:rPr>
      </w:pPr>
      <w:r>
        <w:rPr>
          <w:rFonts w:hint="eastAsia" w:ascii="仿宋" w:hAnsi="仿宋" w:eastAsia="仿宋" w:cs="仿宋"/>
          <w:b/>
          <w:sz w:val="28"/>
          <w:szCs w:val="28"/>
        </w:rPr>
        <w:t>备注：</w:t>
      </w:r>
    </w:p>
    <w:p w14:paraId="7262B686">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1、磋商保证金将退还至原转入账户，请按照转入保证金账户填写此表。</w:t>
      </w:r>
    </w:p>
    <w:p w14:paraId="5001204D">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14:paraId="5640F9EC">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3、成交供应商与采购人签订合同后须在2日内将合同原件送至采购代理机构。</w:t>
      </w:r>
    </w:p>
    <w:p w14:paraId="15C0A54F">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注：因供应商自身原因导致未及时退还的，由供应商自行负责。</w:t>
      </w:r>
    </w:p>
    <w:p w14:paraId="1A92819F">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4、有下列情形之一的，磋商保证金不予退还：</w:t>
      </w:r>
    </w:p>
    <w:p w14:paraId="018373E7">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（1）供应商在递交响应文件截止时间后撤回响应文件的；</w:t>
      </w:r>
    </w:p>
    <w:p w14:paraId="2B020ECE">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（2）供应商在响应文件中提供虚假材料的；</w:t>
      </w:r>
    </w:p>
    <w:p w14:paraId="08FEBCEC">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（3）除因不可抗力或磋商文件认可的情形以外，成交供应商不与采购人签订合同的；</w:t>
      </w:r>
    </w:p>
    <w:p w14:paraId="2FA25EAC">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（4）供应商与采购人、其他供应商或者采购代理机构恶意串通的；</w:t>
      </w:r>
    </w:p>
    <w:p w14:paraId="0316BFC5">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（5）磋商文件规定的其他情形。</w:t>
      </w:r>
    </w:p>
    <w:p w14:paraId="1AC7AB25">
      <w:pPr>
        <w:spacing w:line="360" w:lineRule="auto"/>
        <w:ind w:firstLine="1680" w:firstLineChars="600"/>
        <w:rPr>
          <w:rFonts w:hint="eastAsia" w:ascii="仿宋" w:hAnsi="仿宋" w:eastAsia="仿宋" w:cs="仿宋"/>
          <w:sz w:val="28"/>
          <w:szCs w:val="28"/>
          <w:lang w:val="zh-CN"/>
        </w:rPr>
      </w:pPr>
    </w:p>
    <w:p w14:paraId="78FD599C">
      <w:pPr>
        <w:spacing w:line="360" w:lineRule="auto"/>
        <w:ind w:firstLine="1680" w:firstLineChars="600"/>
        <w:rPr>
          <w:rFonts w:hint="eastAsia" w:ascii="仿宋" w:hAnsi="仿宋" w:eastAsia="仿宋" w:cs="仿宋"/>
          <w:sz w:val="28"/>
          <w:szCs w:val="28"/>
          <w:lang w:val="zh-CN"/>
        </w:rPr>
      </w:pPr>
    </w:p>
    <w:p w14:paraId="2A63A07C">
      <w:pPr>
        <w:spacing w:line="360" w:lineRule="auto"/>
        <w:ind w:firstLine="1680" w:firstLineChars="600"/>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4B107902">
      <w:pPr>
        <w:spacing w:line="360" w:lineRule="auto"/>
        <w:ind w:firstLine="1680" w:firstLineChars="600"/>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51FF11E6">
      <w:pPr>
        <w:pStyle w:val="3"/>
        <w:ind w:firstLine="1680" w:firstLineChars="600"/>
        <w:jc w:val="both"/>
        <w:rPr>
          <w:rFonts w:hint="eastAsia"/>
          <w:b w:val="0"/>
          <w:color w:val="auto"/>
          <w:spacing w:val="-6"/>
          <w:sz w:val="21"/>
          <w:szCs w:val="24"/>
        </w:rPr>
      </w:pPr>
      <w:r>
        <w:rPr>
          <w:rFonts w:hint="eastAsia"/>
          <w:b w:val="0"/>
          <w:color w:val="auto"/>
          <w:sz w:val="28"/>
          <w:szCs w:val="28"/>
          <w:lang w:val="zh-CN"/>
        </w:rPr>
        <w:t>日      期：</w:t>
      </w:r>
      <w:r>
        <w:rPr>
          <w:rFonts w:hint="eastAsia"/>
          <w:b w:val="0"/>
          <w:color w:val="auto"/>
          <w:sz w:val="28"/>
          <w:szCs w:val="28"/>
          <w:u w:val="single"/>
          <w:lang w:val="zh-CN"/>
        </w:rPr>
        <w:t xml:space="preserve">        </w:t>
      </w:r>
      <w:r>
        <w:rPr>
          <w:rFonts w:hint="eastAsia"/>
          <w:b w:val="0"/>
          <w:color w:val="auto"/>
          <w:sz w:val="28"/>
          <w:szCs w:val="28"/>
          <w:lang w:val="zh-CN"/>
        </w:rPr>
        <w:t>年</w:t>
      </w:r>
      <w:r>
        <w:rPr>
          <w:rFonts w:hint="eastAsia"/>
          <w:b w:val="0"/>
          <w:color w:val="auto"/>
          <w:sz w:val="28"/>
          <w:szCs w:val="28"/>
          <w:u w:val="single"/>
          <w:lang w:val="zh-CN"/>
        </w:rPr>
        <w:t xml:space="preserve">    </w:t>
      </w:r>
      <w:r>
        <w:rPr>
          <w:rFonts w:hint="eastAsia"/>
          <w:b w:val="0"/>
          <w:color w:val="auto"/>
          <w:sz w:val="28"/>
          <w:szCs w:val="28"/>
          <w:lang w:val="zh-CN"/>
        </w:rPr>
        <w:t>月</w:t>
      </w:r>
      <w:r>
        <w:rPr>
          <w:rFonts w:hint="eastAsia"/>
          <w:b w:val="0"/>
          <w:color w:val="auto"/>
          <w:sz w:val="28"/>
          <w:szCs w:val="28"/>
          <w:u w:val="single"/>
          <w:lang w:val="zh-CN"/>
        </w:rPr>
        <w:t xml:space="preserve">    </w:t>
      </w:r>
      <w:r>
        <w:rPr>
          <w:rFonts w:hint="eastAsia"/>
          <w:b w:val="0"/>
          <w:color w:val="auto"/>
          <w:sz w:val="28"/>
          <w:szCs w:val="28"/>
          <w:lang w:val="zh-CN"/>
        </w:rPr>
        <w:t>日</w:t>
      </w:r>
    </w:p>
    <w:p w14:paraId="415E8C08"/>
    <w:p w14:paraId="0E7F82B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F5532"/>
    <w:rsid w:val="278F5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eastAsia="宋体" w:cs="Times New Roman"/>
    </w:rPr>
  </w:style>
  <w:style w:type="paragraph" w:styleId="3">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2025-05-22T01:02:00Z</dcterms:created>
  <dc:creator>西安辰和</dc:creator>
  <cp:lastModifiedBy>西安辰和</cp:lastModifiedBy>
  <dcterms:modified xsi:type="dcterms:W3CDTF">2025-05-22T01:02:38Z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96CFC15012A64D8D99AA472F9BC667BA_11</vt:lpwstr>
  </property>
  <property fmtid="{D5CDD505-2E9C-101B-9397-08002B2CF9AE}" pid="4" name="KSOTemplateDocerSaveRecord">
    <vt:lpwstr>eyJoZGlkIjoiYTNjODljY2I4NDIwMDBiNmUwYjUxZTZlNmE1NzJmOTgiLCJ1c2VySWQiOiIzNzQ4ODExNzAifQ==</vt:lpwstr>
  </property>
</Properties>
</file>