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版本号：ZCSP-渭南市-2025-0036820250612002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教室空调采购项目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ZCSP-渭南市-2025-00368</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教室空调采购项目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ZCSP-渭南市-2025-00368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教室空调采购项目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完善学校基础设施，优化学习环境，保障教学质量，拟对教室空调采购项目进行国内公开招标。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须提供合法注册的法人或其他组织的营业执照等证明文件（事业单位法人证书\民办非企业单位登记证书\非企业专业服务机构执业许可证等），自然人须提供的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供应商为法人单位的）法定代表人亲自参加磋商时，须提供本人身份证复印件；法定代表人授权他人参加磋商时，须提供法定代表人委托授权书及授权代表身份证。（供应商为非法人单位的）响应文件中凡是需要法定代表人签字或盖章之处，非法人单位的负责人均参照执行；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税收缴纳证明：供应商须提供递交投标文件截止之日前一年内（2024.5-2025.5）内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w:t>
      </w:r>
    </w:p>
    <w:p>
      <w:pPr>
        <w:pStyle w:val="null3"/>
      </w:pPr>
      <w:r>
        <w:rPr>
          <w:rFonts w:ascii="仿宋_GB2312" w:hAnsi="仿宋_GB2312" w:cs="仿宋_GB2312" w:eastAsia="仿宋_GB2312"/>
        </w:rPr>
        <w:t>4、财务审计报告或资信证明：供应商须提供具有财务审计资质单位出具的2024年度财务报告或投标截至时间前六个月内其基本账户银行出具的资信证明，成立时间至提交首次响应文件截止时间不足一年的可提供成立后任意时段的资产负债表；供应商需在项目电子化交易系统中按要求上传2024年度财务报告或投标截至时间前六个月内其基本账户银行出具的资信证明或资产负债表，并进行电子签章。</w:t>
      </w:r>
    </w:p>
    <w:p>
      <w:pPr>
        <w:pStyle w:val="null3"/>
      </w:pPr>
      <w:r>
        <w:rPr>
          <w:rFonts w:ascii="仿宋_GB2312" w:hAnsi="仿宋_GB2312" w:cs="仿宋_GB2312" w:eastAsia="仿宋_GB2312"/>
        </w:rPr>
        <w:t>5、参加政府采购活动前三年内在经营活动中没有重大违法记录的书面声明：参与政府采购活动前三年（2022.5-2025.5）内在经营活动中没有重大违法记录的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6、信用信息：提供《供应商信用记录书面声明函》。经查，投标人未被列入“信用中国”网站记录的“失信被执行人”或“重大税收违法案件当事人”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7、非联合体投标：本项目不接受联合体投标，不允许分包。投标人应提供《非联合体不分包投标声明》，视为独立投标，不分包。供应商需在项目电子化交易系统中按要求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渭南技师学院负责岗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13609239089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赵军峰 谢萌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渭南技师学院</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1、所供产品的规格、数量符合招标文件、供应商投标承诺及采购合同约定的要求。 2、所有产品运输至指定地点安装调试完毕,由供应商进行自检，自检合格后能够正常使用时通知采购人，由采购人组织按相关标准验收合格后才能交付。 3、所交付的空调产品应附齐全的相关文件资料，其中包括产品合格证、检测报告以及相应产品的检定证书和其他应具有的各类单证。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联系人：渭南市政府采购中心</w:t>
      </w:r>
    </w:p>
    <w:p>
      <w:pPr>
        <w:pStyle w:val="null3"/>
      </w:pPr>
      <w:r>
        <w:rPr>
          <w:rFonts w:ascii="仿宋_GB2312" w:hAnsi="仿宋_GB2312" w:cs="仿宋_GB2312" w:eastAsia="仿宋_GB2312"/>
        </w:rPr>
        <w:t>联系电话：0913-2100081</w:t>
      </w:r>
    </w:p>
    <w:p>
      <w:pPr>
        <w:pStyle w:val="null3"/>
      </w:pPr>
      <w:r>
        <w:rPr>
          <w:rFonts w:ascii="仿宋_GB2312" w:hAnsi="仿宋_GB2312" w:cs="仿宋_GB2312" w:eastAsia="仿宋_GB2312"/>
        </w:rPr>
        <w:t>地址：渭南市临渭区朝阳大街中段中银大厦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完善学校基础设施，优化学习环境，保障教学质量，现对渭南技师学院教室空调采购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823,600.00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渭南技师学院教室空调采购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标的名称：渭南技师学院教室空调采购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名称</w:t>
                  </w:r>
                </w:p>
              </w:tc>
              <w:tc>
                <w:tcPr>
                  <w:tcW w:type="dxa" w:w="851"/>
                </w:tcPr>
                <w:p>
                  <w:pPr>
                    <w:pStyle w:val="null3"/>
                    <w:jc w:val="center"/>
                  </w:pPr>
                  <w:r>
                    <w:rPr>
                      <w:rFonts w:ascii="仿宋_GB2312" w:hAnsi="仿宋_GB2312" w:cs="仿宋_GB2312" w:eastAsia="仿宋_GB2312"/>
                    </w:rPr>
                    <w:t>技术参数</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空调</w:t>
                  </w:r>
                </w:p>
              </w:tc>
              <w:tc>
                <w:tcPr>
                  <w:tcW w:type="dxa" w:w="851"/>
                </w:tcPr>
                <w:p>
                  <w:pPr>
                    <w:pStyle w:val="null3"/>
                    <w:jc w:val="left"/>
                  </w:pPr>
                  <w:r>
                    <w:rPr>
                      <w:rFonts w:ascii="仿宋_GB2312" w:hAnsi="仿宋_GB2312" w:cs="仿宋_GB2312" w:eastAsia="仿宋_GB2312"/>
                      <w:sz w:val="24"/>
                      <w:b/>
                    </w:rPr>
                    <w:t>额定制冷量</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sz w:val="24"/>
                    </w:rPr>
                    <w:t>E.5.2.2中1)要求，空调器实测制冷量不</w:t>
                  </w:r>
                  <w:r>
                    <w:rPr>
                      <w:rFonts w:ascii="仿宋_GB2312" w:hAnsi="仿宋_GB2312" w:cs="仿宋_GB2312" w:eastAsia="仿宋_GB2312"/>
                      <w:sz w:val="24"/>
                    </w:rPr>
                    <w:t>应小于额定制冷量的</w:t>
                  </w:r>
                  <w:r>
                    <w:rPr>
                      <w:rFonts w:ascii="仿宋_GB2312" w:hAnsi="仿宋_GB2312" w:cs="仿宋_GB2312" w:eastAsia="仿宋_GB2312"/>
                      <w:sz w:val="24"/>
                    </w:rPr>
                    <w:t>95%,即&gt;3500W</w:t>
                  </w:r>
                </w:p>
                <w:p>
                  <w:pPr>
                    <w:pStyle w:val="null3"/>
                    <w:jc w:val="left"/>
                  </w:pPr>
                  <w:r>
                    <w:rPr>
                      <w:rFonts w:ascii="仿宋_GB2312" w:hAnsi="仿宋_GB2312" w:cs="仿宋_GB2312" w:eastAsia="仿宋_GB2312"/>
                      <w:sz w:val="24"/>
                      <w:b/>
                    </w:rPr>
                    <w:t>额定制冷消耗功率：</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sz w:val="24"/>
                    </w:rPr>
                    <w:t>E.5.2.3中1)要求，空调器实测制冷消耗</w:t>
                  </w:r>
                  <w:r>
                    <w:rPr>
                      <w:rFonts w:ascii="仿宋_GB2312" w:hAnsi="仿宋_GB2312" w:cs="仿宋_GB2312" w:eastAsia="仿宋_GB2312"/>
                      <w:sz w:val="24"/>
                    </w:rPr>
                    <w:t>功率不应大于额定制冷消耗功率的</w:t>
                  </w:r>
                  <w:r>
                    <w:rPr>
                      <w:rFonts w:ascii="仿宋_GB2312" w:hAnsi="仿宋_GB2312" w:cs="仿宋_GB2312" w:eastAsia="仿宋_GB2312"/>
                      <w:sz w:val="24"/>
                    </w:rPr>
                    <w:t>110%即≤1078W</w:t>
                  </w:r>
                </w:p>
                <w:p>
                  <w:pPr>
                    <w:pStyle w:val="null3"/>
                    <w:jc w:val="left"/>
                  </w:pPr>
                  <w:r>
                    <w:rPr>
                      <w:rFonts w:ascii="仿宋_GB2312" w:hAnsi="仿宋_GB2312" w:cs="仿宋_GB2312" w:eastAsia="仿宋_GB2312"/>
                      <w:sz w:val="24"/>
                      <w:b/>
                    </w:rPr>
                    <w:t>额定中间制冷量：</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sz w:val="24"/>
                    </w:rPr>
                    <w:t>E.5.2.2中2)要求，空调器实测中间制冷</w:t>
                  </w:r>
                  <w:r>
                    <w:rPr>
                      <w:rFonts w:ascii="仿宋_GB2312" w:hAnsi="仿宋_GB2312" w:cs="仿宋_GB2312" w:eastAsia="仿宋_GB2312"/>
                      <w:sz w:val="24"/>
                    </w:rPr>
                    <w:t>量不应小于额定中间制冷量的</w:t>
                  </w:r>
                  <w:r>
                    <w:rPr>
                      <w:rFonts w:ascii="仿宋_GB2312" w:hAnsi="仿宋_GB2312" w:cs="仿宋_GB2312" w:eastAsia="仿宋_GB2312"/>
                      <w:sz w:val="24"/>
                    </w:rPr>
                    <w:t>95%,即&gt;</w:t>
                  </w:r>
                  <w:r>
                    <w:rPr>
                      <w:rFonts w:ascii="仿宋_GB2312" w:hAnsi="仿宋_GB2312" w:cs="仿宋_GB2312" w:eastAsia="仿宋_GB2312"/>
                      <w:sz w:val="24"/>
                    </w:rPr>
                    <w:t>1615M</w:t>
                  </w:r>
                </w:p>
                <w:p>
                  <w:pPr>
                    <w:pStyle w:val="null3"/>
                    <w:jc w:val="left"/>
                  </w:pPr>
                  <w:r>
                    <w:rPr>
                      <w:rFonts w:ascii="仿宋_GB2312" w:hAnsi="仿宋_GB2312" w:cs="仿宋_GB2312" w:eastAsia="仿宋_GB2312"/>
                      <w:sz w:val="24"/>
                      <w:b/>
                    </w:rPr>
                    <w:t>额定中间制冷消耗</w:t>
                  </w:r>
                  <w:r>
                    <w:rPr>
                      <w:rFonts w:ascii="仿宋_GB2312" w:hAnsi="仿宋_GB2312" w:cs="仿宋_GB2312" w:eastAsia="仿宋_GB2312"/>
                      <w:sz w:val="24"/>
                      <w:b/>
                    </w:rPr>
                    <w:t>功率：</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sz w:val="24"/>
                    </w:rPr>
                    <w:t>E.5.2.3中2)要求，空调器实测中间制冷</w:t>
                  </w:r>
                  <w:r>
                    <w:rPr>
                      <w:rFonts w:ascii="仿宋_GB2312" w:hAnsi="仿宋_GB2312" w:cs="仿宋_GB2312" w:eastAsia="仿宋_GB2312"/>
                      <w:sz w:val="24"/>
                    </w:rPr>
                    <w:t>消耗功率不应大于额定中间制冷消耗功</w:t>
                  </w:r>
                  <w:r>
                    <w:rPr>
                      <w:rFonts w:ascii="仿宋_GB2312" w:hAnsi="仿宋_GB2312" w:cs="仿宋_GB2312" w:eastAsia="仿宋_GB2312"/>
                      <w:sz w:val="24"/>
                    </w:rPr>
                    <w:t>率的</w:t>
                  </w:r>
                  <w:r>
                    <w:rPr>
                      <w:rFonts w:ascii="仿宋_GB2312" w:hAnsi="仿宋_GB2312" w:cs="仿宋_GB2312" w:eastAsia="仿宋_GB2312"/>
                      <w:sz w:val="24"/>
                    </w:rPr>
                    <w:t>110%,即≤440W</w:t>
                  </w:r>
                </w:p>
                <w:p>
                  <w:pPr>
                    <w:pStyle w:val="null3"/>
                    <w:jc w:val="left"/>
                  </w:pPr>
                  <w:r>
                    <w:rPr>
                      <w:rFonts w:ascii="仿宋_GB2312" w:hAnsi="仿宋_GB2312" w:cs="仿宋_GB2312" w:eastAsia="仿宋_GB2312"/>
                      <w:sz w:val="24"/>
                      <w:b/>
                    </w:rPr>
                    <w:t>额定制热量：</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sz w:val="24"/>
                    </w:rPr>
                    <w:t>E.5.2.4中1)要求，空调器实测制热量不</w:t>
                  </w:r>
                  <w:r>
                    <w:rPr>
                      <w:rFonts w:ascii="仿宋_GB2312" w:hAnsi="仿宋_GB2312" w:cs="仿宋_GB2312" w:eastAsia="仿宋_GB2312"/>
                      <w:sz w:val="24"/>
                    </w:rPr>
                    <w:t>应小于额定高温制热量的</w:t>
                  </w:r>
                  <w:r>
                    <w:rPr>
                      <w:rFonts w:ascii="仿宋_GB2312" w:hAnsi="仿宋_GB2312" w:cs="仿宋_GB2312" w:eastAsia="仿宋_GB2312"/>
                      <w:sz w:val="24"/>
                    </w:rPr>
                    <w:t>95%,即&gt;5000W</w:t>
                  </w:r>
                </w:p>
                <w:p>
                  <w:pPr>
                    <w:pStyle w:val="null3"/>
                    <w:spacing w:before="135"/>
                    <w:jc w:val="left"/>
                  </w:pPr>
                  <w:r>
                    <w:rPr>
                      <w:rFonts w:ascii="仿宋_GB2312" w:hAnsi="仿宋_GB2312" w:cs="仿宋_GB2312" w:eastAsia="仿宋_GB2312"/>
                      <w:sz w:val="24"/>
                      <w:b/>
                    </w:rPr>
                    <w:t>额定制热消耗功率：</w:t>
                  </w:r>
                  <w:r>
                    <w:rPr>
                      <w:rFonts w:ascii="仿宋_GB2312" w:hAnsi="仿宋_GB2312" w:cs="仿宋_GB2312" w:eastAsia="仿宋_GB2312"/>
                      <w:sz w:val="24"/>
                    </w:rPr>
                    <w:t>按</w:t>
                  </w:r>
                  <w:r>
                    <w:rPr>
                      <w:rFonts w:ascii="仿宋_GB2312" w:hAnsi="仿宋_GB2312" w:cs="仿宋_GB2312" w:eastAsia="仿宋_GB2312"/>
                      <w:sz w:val="24"/>
                    </w:rPr>
                    <w:t>GB/T7725-2022《房间空气调节器》中E.5.2.5中1)要求，空调器实测制热消耗</w:t>
                  </w:r>
                  <w:r>
                    <w:rPr>
                      <w:rFonts w:ascii="仿宋_GB2312" w:hAnsi="仿宋_GB2312" w:cs="仿宋_GB2312" w:eastAsia="仿宋_GB2312"/>
                      <w:sz w:val="24"/>
                    </w:rPr>
                    <w:t>功率不应大于额定高温制热消耗功率的</w:t>
                  </w:r>
                  <w:r>
                    <w:rPr>
                      <w:rFonts w:ascii="仿宋_GB2312" w:hAnsi="仿宋_GB2312" w:cs="仿宋_GB2312" w:eastAsia="仿宋_GB2312"/>
                    </w:rPr>
                    <w:t xml:space="preserve"> </w:t>
                  </w:r>
                  <w:r>
                    <w:rPr>
                      <w:rFonts w:ascii="仿宋_GB2312" w:hAnsi="仿宋_GB2312" w:cs="仿宋_GB2312" w:eastAsia="仿宋_GB2312"/>
                      <w:sz w:val="24"/>
                    </w:rPr>
                    <w:t>110%,即≤1260W</w:t>
                  </w:r>
                </w:p>
                <w:p>
                  <w:pPr>
                    <w:pStyle w:val="null3"/>
                    <w:spacing w:before="135"/>
                    <w:jc w:val="left"/>
                  </w:pPr>
                  <w:r>
                    <w:rPr>
                      <w:rFonts w:ascii="仿宋_GB2312" w:hAnsi="仿宋_GB2312" w:cs="仿宋_GB2312" w:eastAsia="仿宋_GB2312"/>
                      <w:sz w:val="24"/>
                      <w:b/>
                    </w:rPr>
                    <w:t>额定中间制热量：</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rPr>
                    <w:t xml:space="preserve"> </w:t>
                  </w:r>
                  <w:r>
                    <w:rPr>
                      <w:rFonts w:ascii="仿宋_GB2312" w:hAnsi="仿宋_GB2312" w:cs="仿宋_GB2312" w:eastAsia="仿宋_GB2312"/>
                      <w:sz w:val="24"/>
                    </w:rPr>
                    <w:t>E.5.2.4中2)要求，空调器实测中间制热</w:t>
                  </w:r>
                  <w:r>
                    <w:rPr>
                      <w:rFonts w:ascii="仿宋_GB2312" w:hAnsi="仿宋_GB2312" w:cs="仿宋_GB2312" w:eastAsia="仿宋_GB2312"/>
                    </w:rPr>
                    <w:t xml:space="preserve"> </w:t>
                  </w:r>
                  <w:r>
                    <w:rPr>
                      <w:rFonts w:ascii="仿宋_GB2312" w:hAnsi="仿宋_GB2312" w:cs="仿宋_GB2312" w:eastAsia="仿宋_GB2312"/>
                      <w:sz w:val="24"/>
                    </w:rPr>
                    <w:t>量不应小于额定中间制热量的</w:t>
                  </w:r>
                  <w:r>
                    <w:rPr>
                      <w:rFonts w:ascii="仿宋_GB2312" w:hAnsi="仿宋_GB2312" w:cs="仿宋_GB2312" w:eastAsia="仿宋_GB2312"/>
                      <w:sz w:val="24"/>
                    </w:rPr>
                    <w:t>95%,即&gt;2450</w:t>
                  </w:r>
                  <w:r>
                    <w:rPr>
                      <w:rFonts w:ascii="仿宋_GB2312" w:hAnsi="仿宋_GB2312" w:cs="仿宋_GB2312" w:eastAsia="仿宋_GB2312"/>
                      <w:sz w:val="24"/>
                    </w:rPr>
                    <w:t>W</w:t>
                  </w:r>
                </w:p>
                <w:p>
                  <w:pPr>
                    <w:pStyle w:val="null3"/>
                    <w:spacing w:before="135"/>
                    <w:jc w:val="left"/>
                  </w:pPr>
                  <w:r>
                    <w:rPr>
                      <w:rFonts w:ascii="仿宋_GB2312" w:hAnsi="仿宋_GB2312" w:cs="仿宋_GB2312" w:eastAsia="仿宋_GB2312"/>
                      <w:sz w:val="24"/>
                      <w:b/>
                    </w:rPr>
                    <w:t>额定中间制热消耗</w:t>
                  </w:r>
                  <w:r>
                    <w:rPr>
                      <w:rFonts w:ascii="仿宋_GB2312" w:hAnsi="仿宋_GB2312" w:cs="仿宋_GB2312" w:eastAsia="仿宋_GB2312"/>
                      <w:sz w:val="24"/>
                      <w:b/>
                    </w:rPr>
                    <w:t>功率：</w:t>
                  </w:r>
                  <w:r>
                    <w:rPr>
                      <w:rFonts w:ascii="仿宋_GB2312" w:hAnsi="仿宋_GB2312" w:cs="仿宋_GB2312" w:eastAsia="仿宋_GB2312"/>
                      <w:sz w:val="24"/>
                    </w:rPr>
                    <w:t>按</w:t>
                  </w:r>
                  <w:r>
                    <w:rPr>
                      <w:rFonts w:ascii="仿宋_GB2312" w:hAnsi="仿宋_GB2312" w:cs="仿宋_GB2312" w:eastAsia="仿宋_GB2312"/>
                      <w:sz w:val="24"/>
                    </w:rPr>
                    <w:t>GB/T7725-2022《房间空气调节器》中</w:t>
                  </w:r>
                  <w:r>
                    <w:rPr>
                      <w:rFonts w:ascii="仿宋_GB2312" w:hAnsi="仿宋_GB2312" w:cs="仿宋_GB2312" w:eastAsia="仿宋_GB2312"/>
                    </w:rPr>
                    <w:t xml:space="preserve"> </w:t>
                  </w:r>
                  <w:r>
                    <w:rPr>
                      <w:rFonts w:ascii="仿宋_GB2312" w:hAnsi="仿宋_GB2312" w:cs="仿宋_GB2312" w:eastAsia="仿宋_GB2312"/>
                      <w:sz w:val="24"/>
                    </w:rPr>
                    <w:t>E.5.2.5中2)要求，空调器实测制热消耗</w:t>
                  </w:r>
                  <w:r>
                    <w:rPr>
                      <w:rFonts w:ascii="仿宋_GB2312" w:hAnsi="仿宋_GB2312" w:cs="仿宋_GB2312" w:eastAsia="仿宋_GB2312"/>
                      <w:sz w:val="24"/>
                    </w:rPr>
                    <w:t>功率不应大于额定中间制热消耗功率的</w:t>
                  </w:r>
                  <w:r>
                    <w:rPr>
                      <w:rFonts w:ascii="仿宋_GB2312" w:hAnsi="仿宋_GB2312" w:cs="仿宋_GB2312" w:eastAsia="仿宋_GB2312"/>
                      <w:sz w:val="24"/>
                    </w:rPr>
                    <w:t>110%,即≤528W</w:t>
                  </w:r>
                </w:p>
                <w:p>
                  <w:pPr>
                    <w:pStyle w:val="null3"/>
                    <w:spacing w:before="135"/>
                    <w:jc w:val="left"/>
                  </w:pPr>
                  <w:r>
                    <w:rPr>
                      <w:rFonts w:ascii="仿宋_GB2312" w:hAnsi="仿宋_GB2312" w:cs="仿宋_GB2312" w:eastAsia="仿宋_GB2312"/>
                      <w:sz w:val="24"/>
                      <w:b/>
                    </w:rPr>
                    <w:t>额定低温制热量：</w:t>
                  </w:r>
                  <w:r>
                    <w:rPr>
                      <w:rFonts w:ascii="仿宋_GB2312" w:hAnsi="仿宋_GB2312" w:cs="仿宋_GB2312" w:eastAsia="仿宋_GB2312"/>
                      <w:sz w:val="24"/>
                    </w:rPr>
                    <w:t>按</w:t>
                  </w:r>
                  <w:r>
                    <w:rPr>
                      <w:rFonts w:ascii="仿宋_GB2312" w:hAnsi="仿宋_GB2312" w:cs="仿宋_GB2312" w:eastAsia="仿宋_GB2312"/>
                      <w:sz w:val="24"/>
                    </w:rPr>
                    <w:t>GB/T 7725-2022《房间空气调节器》</w:t>
                  </w:r>
                  <w:r>
                    <w:rPr>
                      <w:rFonts w:ascii="仿宋_GB2312" w:hAnsi="仿宋_GB2312" w:cs="仿宋_GB2312" w:eastAsia="仿宋_GB2312"/>
                    </w:rPr>
                    <w:t xml:space="preserve"> </w:t>
                  </w:r>
                  <w:r>
                    <w:rPr>
                      <w:rFonts w:ascii="仿宋_GB2312" w:hAnsi="仿宋_GB2312" w:cs="仿宋_GB2312" w:eastAsia="仿宋_GB2312"/>
                      <w:sz w:val="24"/>
                    </w:rPr>
                    <w:t>E.5.2.4中3)要求，空调器实测低温制热</w:t>
                  </w:r>
                  <w:r>
                    <w:rPr>
                      <w:rFonts w:ascii="仿宋_GB2312" w:hAnsi="仿宋_GB2312" w:cs="仿宋_GB2312" w:eastAsia="仿宋_GB2312"/>
                      <w:sz w:val="24"/>
                    </w:rPr>
                    <w:t>量不应小于额定低温制热量的</w:t>
                  </w:r>
                  <w:r>
                    <w:rPr>
                      <w:rFonts w:ascii="仿宋_GB2312" w:hAnsi="仿宋_GB2312" w:cs="仿宋_GB2312" w:eastAsia="仿宋_GB2312"/>
                      <w:sz w:val="24"/>
                    </w:rPr>
                    <w:t>95%,即&gt;485</w:t>
                  </w:r>
                  <w:r>
                    <w:rPr>
                      <w:rFonts w:ascii="仿宋_GB2312" w:hAnsi="仿宋_GB2312" w:cs="仿宋_GB2312" w:eastAsia="仿宋_GB2312"/>
                      <w:sz w:val="24"/>
                    </w:rPr>
                    <w:t>5M</w:t>
                  </w:r>
                </w:p>
                <w:p>
                  <w:pPr>
                    <w:pStyle w:val="null3"/>
                    <w:spacing w:before="135"/>
                    <w:jc w:val="left"/>
                  </w:pPr>
                  <w:r>
                    <w:rPr>
                      <w:rFonts w:ascii="仿宋_GB2312" w:hAnsi="仿宋_GB2312" w:cs="仿宋_GB2312" w:eastAsia="仿宋_GB2312"/>
                      <w:sz w:val="24"/>
                      <w:b/>
                    </w:rPr>
                    <w:t>额定低温制热消耗</w:t>
                  </w:r>
                  <w:r>
                    <w:rPr>
                      <w:rFonts w:ascii="仿宋_GB2312" w:hAnsi="仿宋_GB2312" w:cs="仿宋_GB2312" w:eastAsia="仿宋_GB2312"/>
                      <w:sz w:val="24"/>
                      <w:b/>
                    </w:rPr>
                    <w:t>功率：</w:t>
                  </w:r>
                  <w:r>
                    <w:rPr>
                      <w:rFonts w:ascii="仿宋_GB2312" w:hAnsi="仿宋_GB2312" w:cs="仿宋_GB2312" w:eastAsia="仿宋_GB2312"/>
                      <w:sz w:val="24"/>
                    </w:rPr>
                    <w:t>按</w:t>
                  </w:r>
                  <w:r>
                    <w:rPr>
                      <w:rFonts w:ascii="仿宋_GB2312" w:hAnsi="仿宋_GB2312" w:cs="仿宋_GB2312" w:eastAsia="仿宋_GB2312"/>
                      <w:sz w:val="24"/>
                    </w:rPr>
                    <w:t>GB/T7725-2022《房间空气调节器》中</w:t>
                  </w:r>
                  <w:r>
                    <w:rPr>
                      <w:rFonts w:ascii="仿宋_GB2312" w:hAnsi="仿宋_GB2312" w:cs="仿宋_GB2312" w:eastAsia="仿宋_GB2312"/>
                    </w:rPr>
                    <w:t xml:space="preserve"> </w:t>
                  </w:r>
                  <w:r>
                    <w:rPr>
                      <w:rFonts w:ascii="仿宋_GB2312" w:hAnsi="仿宋_GB2312" w:cs="仿宋_GB2312" w:eastAsia="仿宋_GB2312"/>
                      <w:sz w:val="24"/>
                    </w:rPr>
                    <w:t>E.5.2.5中3)要求，空调器实测制热消耗</w:t>
                  </w:r>
                  <w:r>
                    <w:rPr>
                      <w:rFonts w:ascii="仿宋_GB2312" w:hAnsi="仿宋_GB2312" w:cs="仿宋_GB2312" w:eastAsia="仿宋_GB2312"/>
                      <w:sz w:val="24"/>
                    </w:rPr>
                    <w:t>功率不应大于额定低温制热消耗功率的</w:t>
                  </w:r>
                  <w:r>
                    <w:rPr>
                      <w:rFonts w:ascii="仿宋_GB2312" w:hAnsi="仿宋_GB2312" w:cs="仿宋_GB2312" w:eastAsia="仿宋_GB2312"/>
                    </w:rPr>
                    <w:t xml:space="preserve"> </w:t>
                  </w:r>
                  <w:r>
                    <w:rPr>
                      <w:rFonts w:ascii="仿宋_GB2312" w:hAnsi="仿宋_GB2312" w:cs="仿宋_GB2312" w:eastAsia="仿宋_GB2312"/>
                      <w:sz w:val="24"/>
                    </w:rPr>
                    <w:t>115%,即&lt;1926.25W</w:t>
                  </w:r>
                </w:p>
                <w:p>
                  <w:pPr>
                    <w:pStyle w:val="null3"/>
                    <w:spacing w:before="135"/>
                    <w:jc w:val="left"/>
                  </w:pPr>
                  <w:r>
                    <w:rPr>
                      <w:rFonts w:ascii="仿宋_GB2312" w:hAnsi="仿宋_GB2312" w:cs="仿宋_GB2312" w:eastAsia="仿宋_GB2312"/>
                      <w:sz w:val="24"/>
                      <w:b/>
                    </w:rPr>
                    <w:t>全年能源消耗效</w:t>
                  </w:r>
                  <w:r>
                    <w:rPr>
                      <w:rFonts w:ascii="仿宋_GB2312" w:hAnsi="仿宋_GB2312" w:cs="仿宋_GB2312" w:eastAsia="仿宋_GB2312"/>
                      <w:sz w:val="24"/>
                      <w:b/>
                    </w:rPr>
                    <w:t>率</w:t>
                  </w:r>
                  <w:r>
                    <w:rPr>
                      <w:rFonts w:ascii="仿宋_GB2312" w:hAnsi="仿宋_GB2312" w:cs="仿宋_GB2312" w:eastAsia="仿宋_GB2312"/>
                      <w:sz w:val="24"/>
                      <w:b/>
                    </w:rPr>
                    <w:t>(</w:t>
                  </w:r>
                  <w:r>
                    <w:rPr>
                      <w:rFonts w:ascii="仿宋_GB2312" w:hAnsi="仿宋_GB2312" w:cs="仿宋_GB2312" w:eastAsia="仿宋_GB2312"/>
                      <w:sz w:val="24"/>
                      <w:b/>
                    </w:rPr>
                    <w:t>APF</w:t>
                  </w:r>
                  <w:r>
                    <w:rPr>
                      <w:rFonts w:ascii="仿宋_GB2312" w:hAnsi="仿宋_GB2312" w:cs="仿宋_GB2312" w:eastAsia="仿宋_GB2312"/>
                      <w:sz w:val="24"/>
                      <w:b/>
                    </w:rPr>
                    <w:t>)：</w:t>
                  </w:r>
                  <w:r>
                    <w:rPr>
                      <w:rFonts w:ascii="仿宋_GB2312" w:hAnsi="仿宋_GB2312" w:cs="仿宋_GB2312" w:eastAsia="仿宋_GB2312"/>
                      <w:sz w:val="24"/>
                    </w:rPr>
                    <w:t>GB 21455-2019《房间空气调节器能效限定值及能效等级》中表1要求，即&gt;4.0C</w:t>
                  </w:r>
                </w:p>
                <w:p>
                  <w:pPr>
                    <w:pStyle w:val="null3"/>
                    <w:spacing w:before="135"/>
                    <w:jc w:val="left"/>
                  </w:pPr>
                  <w:r>
                    <w:rPr>
                      <w:rFonts w:ascii="仿宋_GB2312" w:hAnsi="仿宋_GB2312" w:cs="仿宋_GB2312" w:eastAsia="仿宋_GB2312"/>
                      <w:sz w:val="24"/>
                      <w:b/>
                    </w:rPr>
                    <w:t>最大运行制冷：</w:t>
                  </w:r>
                  <w:r>
                    <w:rPr>
                      <w:rFonts w:ascii="仿宋_GB2312" w:hAnsi="仿宋_GB2312" w:cs="仿宋_GB2312" w:eastAsia="仿宋_GB2312"/>
                      <w:sz w:val="24"/>
                    </w:rPr>
                    <w:t>按</w:t>
                  </w:r>
                  <w:r>
                    <w:rPr>
                      <w:rFonts w:ascii="仿宋_GB2312" w:hAnsi="仿宋_GB2312" w:cs="仿宋_GB2312" w:eastAsia="仿宋_GB2312"/>
                      <w:sz w:val="24"/>
                    </w:rPr>
                    <w:t>GB/T 7725-2022房间空气调节器》中</w:t>
                  </w:r>
                  <w:r>
                    <w:rPr>
                      <w:rFonts w:ascii="仿宋_GB2312" w:hAnsi="仿宋_GB2312" w:cs="仿宋_GB2312" w:eastAsia="仿宋_GB2312"/>
                    </w:rPr>
                    <w:t xml:space="preserve"> </w:t>
                  </w:r>
                  <w:r>
                    <w:rPr>
                      <w:rFonts w:ascii="仿宋_GB2312" w:hAnsi="仿宋_GB2312" w:cs="仿宋_GB2312" w:eastAsia="仿宋_GB2312"/>
                      <w:sz w:val="24"/>
                    </w:rPr>
                    <w:t>5.2.7要求，空调器各部件不应损坏，空调器能正常运行。</w:t>
                  </w:r>
                </w:p>
                <w:p>
                  <w:pPr>
                    <w:pStyle w:val="null3"/>
                    <w:spacing w:before="135"/>
                    <w:jc w:val="left"/>
                  </w:pPr>
                  <w:r>
                    <w:rPr>
                      <w:rFonts w:ascii="仿宋_GB2312" w:hAnsi="仿宋_GB2312" w:cs="仿宋_GB2312" w:eastAsia="仿宋_GB2312"/>
                      <w:sz w:val="24"/>
                      <w:b/>
                    </w:rPr>
                    <w:t>最小运行制冷：</w:t>
                  </w:r>
                  <w:r>
                    <w:rPr>
                      <w:rFonts w:ascii="仿宋_GB2312" w:hAnsi="仿宋_GB2312" w:cs="仿宋_GB2312" w:eastAsia="仿宋_GB2312"/>
                      <w:sz w:val="24"/>
                    </w:rPr>
                    <w:t>按</w:t>
                  </w:r>
                  <w:r>
                    <w:rPr>
                      <w:rFonts w:ascii="仿宋_GB2312" w:hAnsi="仿宋_GB2312" w:cs="仿宋_GB2312" w:eastAsia="仿宋_GB2312"/>
                      <w:sz w:val="24"/>
                    </w:rPr>
                    <w:t>GB/T7725-2022《房间空气调节器》中</w:t>
                  </w:r>
                  <w:r>
                    <w:rPr>
                      <w:rFonts w:ascii="仿宋_GB2312" w:hAnsi="仿宋_GB2312" w:cs="仿宋_GB2312" w:eastAsia="仿宋_GB2312"/>
                      <w:sz w:val="24"/>
                    </w:rPr>
                    <w:t>5.2.8要求，空调器在10min启动期间后</w:t>
                  </w:r>
                  <w:r>
                    <w:rPr>
                      <w:rFonts w:ascii="仿宋_GB2312" w:hAnsi="仿宋_GB2312" w:cs="仿宋_GB2312" w:eastAsia="仿宋_GB2312"/>
                    </w:rPr>
                    <w:t xml:space="preserve"> </w:t>
                  </w:r>
                  <w:r>
                    <w:rPr>
                      <w:rFonts w:ascii="仿宋_GB2312" w:hAnsi="仿宋_GB2312" w:cs="仿宋_GB2312" w:eastAsia="仿宋_GB2312"/>
                      <w:sz w:val="24"/>
                    </w:rPr>
                    <w:t>的</w:t>
                  </w:r>
                  <w:r>
                    <w:rPr>
                      <w:rFonts w:ascii="仿宋_GB2312" w:hAnsi="仿宋_GB2312" w:cs="仿宋_GB2312" w:eastAsia="仿宋_GB2312"/>
                      <w:sz w:val="24"/>
                    </w:rPr>
                    <w:t>4h运行中，安全装置不应跳开；室内</w:t>
                  </w:r>
                  <w:r>
                    <w:rPr>
                      <w:rFonts w:ascii="仿宋_GB2312" w:hAnsi="仿宋_GB2312" w:cs="仿宋_GB2312" w:eastAsia="仿宋_GB2312"/>
                    </w:rPr>
                    <w:t xml:space="preserve"> </w:t>
                  </w:r>
                  <w:r>
                    <w:rPr>
                      <w:rFonts w:ascii="仿宋_GB2312" w:hAnsi="仿宋_GB2312" w:cs="仿宋_GB2312" w:eastAsia="仿宋_GB2312"/>
                      <w:sz w:val="24"/>
                    </w:rPr>
                    <w:t>蒸发器迎风表面凝结的冰霜面积不应大</w:t>
                  </w:r>
                  <w:r>
                    <w:rPr>
                      <w:rFonts w:ascii="仿宋_GB2312" w:hAnsi="仿宋_GB2312" w:cs="仿宋_GB2312" w:eastAsia="仿宋_GB2312"/>
                      <w:sz w:val="24"/>
                    </w:rPr>
                    <w:t>于蒸发器迎风面积的</w:t>
                  </w:r>
                  <w:r>
                    <w:rPr>
                      <w:rFonts w:ascii="仿宋_GB2312" w:hAnsi="仿宋_GB2312" w:cs="仿宋_GB2312" w:eastAsia="仿宋_GB2312"/>
                      <w:sz w:val="24"/>
                    </w:rPr>
                    <w:t>50%。</w:t>
                  </w:r>
                </w:p>
                <w:p>
                  <w:pPr>
                    <w:pStyle w:val="null3"/>
                    <w:spacing w:before="135"/>
                    <w:jc w:val="left"/>
                  </w:pPr>
                  <w:r>
                    <w:rPr>
                      <w:rFonts w:ascii="仿宋_GB2312" w:hAnsi="仿宋_GB2312" w:cs="仿宋_GB2312" w:eastAsia="仿宋_GB2312"/>
                      <w:sz w:val="24"/>
                      <w:b/>
                    </w:rPr>
                    <w:t>热泵最大运行制热：</w:t>
                  </w:r>
                  <w:r>
                    <w:rPr>
                      <w:rFonts w:ascii="仿宋_GB2312" w:hAnsi="仿宋_GB2312" w:cs="仿宋_GB2312" w:eastAsia="仿宋_GB2312"/>
                      <w:sz w:val="24"/>
                    </w:rPr>
                    <w:t>按</w:t>
                  </w:r>
                  <w:r>
                    <w:rPr>
                      <w:rFonts w:ascii="仿宋_GB2312" w:hAnsi="仿宋_GB2312" w:cs="仿宋_GB2312" w:eastAsia="仿宋_GB2312"/>
                      <w:sz w:val="24"/>
                    </w:rPr>
                    <w:t>GB/T7725-2022《房间空气调节器》中</w:t>
                  </w:r>
                  <w:r>
                    <w:rPr>
                      <w:rFonts w:ascii="仿宋_GB2312" w:hAnsi="仿宋_GB2312" w:cs="仿宋_GB2312" w:eastAsia="仿宋_GB2312"/>
                    </w:rPr>
                    <w:t xml:space="preserve">  </w:t>
                  </w:r>
                  <w:r>
                    <w:rPr>
                      <w:rFonts w:ascii="仿宋_GB2312" w:hAnsi="仿宋_GB2312" w:cs="仿宋_GB2312" w:eastAsia="仿宋_GB2312"/>
                      <w:sz w:val="24"/>
                    </w:rPr>
                    <w:t>5.2.11要求，空调器在4h试验运行期间，</w:t>
                  </w:r>
                  <w:r>
                    <w:rPr>
                      <w:rFonts w:ascii="仿宋_GB2312" w:hAnsi="仿宋_GB2312" w:cs="仿宋_GB2312" w:eastAsia="仿宋_GB2312"/>
                    </w:rPr>
                    <w:t xml:space="preserve"> </w:t>
                  </w:r>
                  <w:r>
                    <w:rPr>
                      <w:rFonts w:ascii="仿宋_GB2312" w:hAnsi="仿宋_GB2312" w:cs="仿宋_GB2312" w:eastAsia="仿宋_GB2312"/>
                      <w:sz w:val="24"/>
                    </w:rPr>
                    <w:t>安全装置不应跳开。</w:t>
                  </w:r>
                </w:p>
                <w:p>
                  <w:pPr>
                    <w:pStyle w:val="null3"/>
                    <w:spacing w:before="135"/>
                    <w:jc w:val="left"/>
                  </w:pPr>
                  <w:r>
                    <w:rPr>
                      <w:rFonts w:ascii="仿宋_GB2312" w:hAnsi="仿宋_GB2312" w:cs="仿宋_GB2312" w:eastAsia="仿宋_GB2312"/>
                      <w:sz w:val="24"/>
                      <w:b/>
                    </w:rPr>
                    <w:t>冻结：</w:t>
                  </w:r>
                  <w:r>
                    <w:rPr>
                      <w:rFonts w:ascii="仿宋_GB2312" w:hAnsi="仿宋_GB2312" w:cs="仿宋_GB2312" w:eastAsia="仿宋_GB2312"/>
                      <w:sz w:val="24"/>
                    </w:rPr>
                    <w:t>GB</w:t>
                  </w:r>
                  <w:r>
                    <w:rPr>
                      <w:rFonts w:ascii="仿宋_GB2312" w:hAnsi="仿宋_GB2312" w:cs="仿宋_GB2312" w:eastAsia="仿宋_GB2312"/>
                      <w:sz w:val="24"/>
                    </w:rPr>
                    <w:t>/T 7725-2022《房间空气调节器</w:t>
                  </w:r>
                  <w:r>
                    <w:rPr>
                      <w:rFonts w:ascii="仿宋_GB2312" w:hAnsi="仿宋_GB2312" w:cs="仿宋_GB2312" w:eastAsia="仿宋_GB2312"/>
                      <w:sz w:val="24"/>
                    </w:rPr>
                    <w:t>》中</w:t>
                  </w:r>
                  <w:r>
                    <w:rPr>
                      <w:rFonts w:ascii="仿宋_GB2312" w:hAnsi="仿宋_GB2312" w:cs="仿宋_GB2312" w:eastAsia="仿宋_GB2312"/>
                      <w:sz w:val="24"/>
                    </w:rPr>
                    <w:t>5.2.9要求，按6.3.8方法试验时，室内</w:t>
                  </w:r>
                  <w:r>
                    <w:rPr>
                      <w:rFonts w:ascii="仿宋_GB2312" w:hAnsi="仿宋_GB2312" w:cs="仿宋_GB2312" w:eastAsia="仿宋_GB2312"/>
                    </w:rPr>
                    <w:t xml:space="preserve"> </w:t>
                  </w:r>
                  <w:r>
                    <w:rPr>
                      <w:rFonts w:ascii="仿宋_GB2312" w:hAnsi="仿宋_GB2312" w:cs="仿宋_GB2312" w:eastAsia="仿宋_GB2312"/>
                      <w:sz w:val="24"/>
                    </w:rPr>
                    <w:t>侧蒸发器迎风表面凝结的冰霜面积不应</w:t>
                  </w:r>
                  <w:r>
                    <w:rPr>
                      <w:rFonts w:ascii="仿宋_GB2312" w:hAnsi="仿宋_GB2312" w:cs="仿宋_GB2312" w:eastAsia="仿宋_GB2312"/>
                      <w:sz w:val="24"/>
                    </w:rPr>
                    <w:t>大于蒸发器迎风面积的</w:t>
                  </w:r>
                  <w:r>
                    <w:rPr>
                      <w:rFonts w:ascii="仿宋_GB2312" w:hAnsi="仿宋_GB2312" w:cs="仿宋_GB2312" w:eastAsia="仿宋_GB2312"/>
                      <w:sz w:val="24"/>
                    </w:rPr>
                    <w:t>50%。按6.3.9方</w:t>
                  </w:r>
                  <w:r>
                    <w:rPr>
                      <w:rFonts w:ascii="仿宋_GB2312" w:hAnsi="仿宋_GB2312" w:cs="仿宋_GB2312" w:eastAsia="仿宋_GB2312"/>
                    </w:rPr>
                    <w:t xml:space="preserve"> </w:t>
                  </w:r>
                  <w:r>
                    <w:rPr>
                      <w:rFonts w:ascii="仿宋_GB2312" w:hAnsi="仿宋_GB2312" w:cs="仿宋_GB2312" w:eastAsia="仿宋_GB2312"/>
                      <w:sz w:val="24"/>
                    </w:rPr>
                    <w:t>法试验时，空调器室内侧不应有冰掉落</w:t>
                  </w:r>
                  <w:r>
                    <w:rPr>
                      <w:rFonts w:ascii="仿宋_GB2312" w:hAnsi="仿宋_GB2312" w:cs="仿宋_GB2312" w:eastAsia="仿宋_GB2312"/>
                      <w:sz w:val="24"/>
                    </w:rPr>
                    <w:t>水滴滴下或吹出。</w:t>
                  </w:r>
                </w:p>
                <w:p>
                  <w:pPr>
                    <w:pStyle w:val="null3"/>
                    <w:spacing w:before="135"/>
                    <w:jc w:val="left"/>
                  </w:pPr>
                  <w:r>
                    <w:rPr>
                      <w:rFonts w:ascii="仿宋_GB2312" w:hAnsi="仿宋_GB2312" w:cs="仿宋_GB2312" w:eastAsia="仿宋_GB2312"/>
                      <w:sz w:val="24"/>
                      <w:b/>
                    </w:rPr>
                    <w:t>凝露：</w:t>
                  </w:r>
                  <w:r>
                    <w:rPr>
                      <w:rFonts w:ascii="仿宋_GB2312" w:hAnsi="仿宋_GB2312" w:cs="仿宋_GB2312" w:eastAsia="仿宋_GB2312"/>
                      <w:sz w:val="24"/>
                    </w:rPr>
                    <w:t>按</w:t>
                  </w:r>
                  <w:r>
                    <w:rPr>
                      <w:rFonts w:ascii="仿宋_GB2312" w:hAnsi="仿宋_GB2312" w:cs="仿宋_GB2312" w:eastAsia="仿宋_GB2312"/>
                      <w:sz w:val="24"/>
                    </w:rPr>
                    <w:t>GB/T7725-2022《房间空气调节器》中</w:t>
                  </w:r>
                  <w:r>
                    <w:rPr>
                      <w:rFonts w:ascii="仿宋_GB2312" w:hAnsi="仿宋_GB2312" w:cs="仿宋_GB2312" w:eastAsia="仿宋_GB2312"/>
                    </w:rPr>
                    <w:t xml:space="preserve"> </w:t>
                  </w:r>
                  <w:r>
                    <w:rPr>
                      <w:rFonts w:ascii="仿宋_GB2312" w:hAnsi="仿宋_GB2312" w:cs="仿宋_GB2312" w:eastAsia="仿宋_GB2312"/>
                      <w:sz w:val="24"/>
                    </w:rPr>
                    <w:t>6.3.12要求，空调器箱体外表面凝露不</w:t>
                  </w:r>
                  <w:r>
                    <w:rPr>
                      <w:rFonts w:ascii="仿宋_GB2312" w:hAnsi="仿宋_GB2312" w:cs="仿宋_GB2312" w:eastAsia="仿宋_GB2312"/>
                    </w:rPr>
                    <w:t xml:space="preserve"> </w:t>
                  </w:r>
                  <w:r>
                    <w:rPr>
                      <w:rFonts w:ascii="仿宋_GB2312" w:hAnsi="仿宋_GB2312" w:cs="仿宋_GB2312" w:eastAsia="仿宋_GB2312"/>
                      <w:sz w:val="24"/>
                    </w:rPr>
                    <w:t>应滴下，室内送风不应带有水滴。</w:t>
                  </w:r>
                </w:p>
                <w:p>
                  <w:pPr>
                    <w:pStyle w:val="null3"/>
                    <w:jc w:val="both"/>
                  </w:pPr>
                  <w:r>
                    <w:rPr>
                      <w:rFonts w:ascii="仿宋_GB2312" w:hAnsi="仿宋_GB2312" w:cs="仿宋_GB2312" w:eastAsia="仿宋_GB2312"/>
                      <w:sz w:val="24"/>
                      <w:b/>
                    </w:rPr>
                    <w:t>凝结水排除能力：</w:t>
                  </w:r>
                  <w:r>
                    <w:rPr>
                      <w:rFonts w:ascii="仿宋_GB2312" w:hAnsi="仿宋_GB2312" w:cs="仿宋_GB2312" w:eastAsia="仿宋_GB2312"/>
                      <w:sz w:val="24"/>
                    </w:rPr>
                    <w:t>按GB/T7725-2022《房间空气调节器》中 6.3.12要求，空调机应具有排除冷凝水能力，并且不应有水从空调器中溢出或吹出。</w:t>
                  </w:r>
                </w:p>
              </w:tc>
              <w:tc>
                <w:tcPr>
                  <w:tcW w:type="dxa" w:w="851"/>
                </w:tcPr>
                <w:p>
                  <w:pPr>
                    <w:pStyle w:val="null3"/>
                  </w:pPr>
                  <w:r>
                    <w:rPr>
                      <w:rFonts w:ascii="仿宋_GB2312" w:hAnsi="仿宋_GB2312" w:cs="仿宋_GB2312" w:eastAsia="仿宋_GB2312"/>
                    </w:rPr>
                    <w:t xml:space="preserve">  290台</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渭南技师学院。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合同签订后所有设备进场安装调试完毕并验收合格后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1、所供产品的规格、数量符合招标文件、供应商投标承诺及采购合同约定的要求。 2、所有产品运输至指定地点安装调试完毕,由供应商进行自检，自检合格后能够正常使用时通知采购人，由采购人组织按相关标准验收合格后才能交付。 3、所交付的空调产品应附齐全的相关文件资料，其中包括产品合格证、检测报告以及相应产品的检定证书和其他应具有的各类单证。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验收合格后6年。厂家质保期超过一年的按厂家质保政策执行。 （质保期内，如设备出现质量问题，供应商应负责免费维修或更换零部件，确保设备正常运行。）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自行编制财务制度证明材料.docx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供应商为法人单位的）法定代表人亲自参加磋商时，须提供本人身份证复印件；法定代表人授权他人参加磋商时，须提供法定代表人委托授权书及授权代表身份证。（供应商为非法人单位的）响应文件中凡是需要法定代表人签字或盖章之处，非法人单位的负责人均参照执行；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递交投标文件截止之日前一年内（2024.5-2025.5）内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须提供具有财务审计资质单位出具的2024年度财务报告或投标截至时间前六个月内其基本账户银行出具的资信证明，成立时间至提交首次响应文件截止时间不足一年的可提供成立后任意时段的资产负债表；供应商需在项目电子化交易系统中按要求上传2024年度财务报告或投标截至时间前六个月内其基本账户银行出具的资信证明或资产负债表，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参与政府采购活动前三年（2022.5-2025.5）内在经营活动中没有重大违法记录的书面声明；供应商需在项目电子化交易系统中按要求上传《供应商无重大违法记录书面声明函》，并进行电子签章。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三年内无重大违法记录书面声明函.docx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本项目不接受联合体投标，不允许分包。投标人应提供《非联合体不分包投标声明》，视为独立投标，不分包。供应商需在项目电子化交易系统中按要求上传《非联合体不分包投标声明》并进行电子签章。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投标函 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投标文件封面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（1）响应函； （2）第一次报价表、费用明细表（文件未作要求的除外）； （3）资格证明文件； （4）供应商概况； （5）供应商参加政府采购活动承诺书； （6）响应服务方案。</w:t>
            </w:r>
          </w:p>
        </w:tc>
        <w:tc>
          <w:tcPr>
            <w:tcW w:type="dxa" w:w="1661"/>
          </w:tcPr>
          <w:p>
            <w:pPr>
              <w:pStyle w:val="null3"/>
            </w:pPr>
            <w:r>
              <w:rPr>
                <w:rFonts w:ascii="仿宋_GB2312" w:hAnsi="仿宋_GB2312" w:cs="仿宋_GB2312" w:eastAsia="仿宋_GB2312"/>
              </w:rPr>
              <w:t>三年内无重大违法记录书面声明函.docx 售后服务方案.docx 法定代表人身份证明、法定代表人授权委托书.docx 中小企业声明函 商务应答表 供应商承诺书（一）（二）.docx 控股关系等情况书面声明.docx 非联合体不分包投标声明.docx 投标人应提交的相关资格证明材料 商务响应表.docx 供应商概况.docx 信用记录声明.docx 产品技术参数表 投标函 书面声明.docx 残疾人福利性单位声明函 标的清单 投标文件封面 实施方案(自行编制).docx 报价表.docx 监狱企业的证明文件 服务内容及服务要求应答表.pdf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签字、盖章符合文件要求，且无遗漏。</w:t>
            </w:r>
          </w:p>
        </w:tc>
        <w:tc>
          <w:tcPr>
            <w:tcW w:type="dxa" w:w="1661"/>
          </w:tcPr>
          <w:p>
            <w:pPr>
              <w:pStyle w:val="null3"/>
            </w:pPr>
            <w:r>
              <w:rPr>
                <w:rFonts w:ascii="仿宋_GB2312" w:hAnsi="仿宋_GB2312" w:cs="仿宋_GB2312" w:eastAsia="仿宋_GB2312"/>
              </w:rPr>
              <w:t>三年内无重大违法记录书面声明函.docx 售后服务方案.docx 法定代表人身份证明、法定代表人授权委托书.docx 中小企业声明函 商务应答表 供应商承诺书（一）（二）.docx 控股关系等情况书面声明.docx 非联合体不分包投标声明.docx 投标人应提交的相关资格证明材料 商务响应表.docx 供应商概况.docx 信用记录声明.docx 产品技术参数表 投标函 书面声明.docx 残疾人福利性单位声明函 标的清单 投标文件封面 报价表.docx 实施方案(自行编制).docx 监狱企业的证明文件 服务内容及服务要求应答表.pdf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完全理解并接受法律法规和磋商文件对供应商的各项须知、规约要求和责任义务，没有出现法律法规或磋商文件明确规定的其他被视为“无效响应”的情形</w:t>
            </w:r>
          </w:p>
        </w:tc>
        <w:tc>
          <w:tcPr>
            <w:tcW w:type="dxa" w:w="1661"/>
          </w:tcPr>
          <w:p>
            <w:pPr>
              <w:pStyle w:val="null3"/>
            </w:pPr>
            <w:r>
              <w:rPr>
                <w:rFonts w:ascii="仿宋_GB2312" w:hAnsi="仿宋_GB2312" w:cs="仿宋_GB2312" w:eastAsia="仿宋_GB2312"/>
              </w:rPr>
              <w:t>无“无效响应”情况声明.docx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所投产品技术参数清楚、明确并能逐条响应招标文件“技术参数表”中（17项）参数要求，得17 分。负偏离每项扣1分，扣完为止。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评审内容：针对本项目提供完整详细的项目实施方案。内容包含：①项目总实施计划(0-3分)②供货组织安排(0-3分)③安装、调试及验收方案(0-3分)④安装材料、物力调配及保障措施等(0-3分)。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实施方案(自行编制).docx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评审内容：根据项目实际需求，提供质量保证方案。内容包含：①质量保证措施（0-3分）②应急处理方案等（0-3分）。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质量保证响应说明.docx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提供针对本项目拟派的人员配备清单(清单内容应包含:具体成员姓名、年龄、学历、专业技能、工作经验、岗位、特种作业、高空操作证等（按响应程度0-5分）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人员情况表.pdf</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如投标人为所投产品经销商：提供货物的合法来源渠道证明文件（例如：产品制造商授权、销售协议、代理协议等证明文件）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评审内容：针对本项目编制具体可行的安全文明施工措施。内容包含：①施工现场环境保护措施（0-3分）②文明施工及安全防护措施等（0-3分）。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2022 年 6月 1 日以来类似项目业绩（以合同签订日期为准），每份合格业绩合同计 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评审内容：根据项目实际需求提供售后服务方案。内容包含：①售后服务范围及保障措施（0-3分）②响应时间（0-3分）③响应方式（0-3分）④故障处理及补救措施等（0-3分）。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详见附件：自行编制财务制度证明材料.docx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详见附件：实施方案(自行编制).docx</w:t>
      </w:r>
    </w:p>
    <w:p>
      <w:pPr>
        <w:pStyle w:val="null3"/>
        <w:ind w:firstLine="960"/>
      </w:pPr>
      <w:r>
        <w:rPr>
          <w:rFonts w:ascii="仿宋_GB2312" w:hAnsi="仿宋_GB2312" w:cs="仿宋_GB2312" w:eastAsia="仿宋_GB2312"/>
        </w:rPr>
        <w:t>详见附件：质量保证响应说明.docx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详见附件：人员情况表.pdf</w:t>
      </w:r>
    </w:p>
    <w:p>
      <w:pPr>
        <w:pStyle w:val="null3"/>
        <w:ind w:firstLine="960"/>
      </w:pPr>
      <w:r>
        <w:rPr>
          <w:rFonts w:ascii="仿宋_GB2312" w:hAnsi="仿宋_GB2312" w:cs="仿宋_GB2312" w:eastAsia="仿宋_GB2312"/>
        </w:rPr>
        <w:t>详见附件：安全文明施工措施.docx</w:t>
      </w:r>
    </w:p>
    <w:p>
      <w:pPr>
        <w:pStyle w:val="null3"/>
        <w:ind w:firstLine="960"/>
      </w:pPr>
      <w:r>
        <w:rPr>
          <w:rFonts w:ascii="仿宋_GB2312" w:hAnsi="仿宋_GB2312" w:cs="仿宋_GB2312" w:eastAsia="仿宋_GB2312"/>
        </w:rPr>
        <w:t>详见附件：业绩响应表.pdf</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详见附件：控股关系等情况书面声明.docx</w:t>
      </w:r>
    </w:p>
    <w:p>
      <w:pPr>
        <w:pStyle w:val="null3"/>
        <w:ind w:firstLine="960"/>
      </w:pPr>
      <w:r>
        <w:rPr>
          <w:rFonts w:ascii="仿宋_GB2312" w:hAnsi="仿宋_GB2312" w:cs="仿宋_GB2312" w:eastAsia="仿宋_GB2312"/>
        </w:rPr>
        <w:t>详见附件：服务内容及服务要求应答表.pdf</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详见附件：无“无效响应”情况声明.docx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详见附件：空调合同草案.docx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