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3BD8D5">
      <w:pPr>
        <w:keepNext w:val="0"/>
        <w:keepLines w:val="0"/>
        <w:pageBreakBefore w:val="0"/>
        <w:widowControl/>
        <w:kinsoku/>
        <w:wordWrap w:val="0"/>
        <w:overflowPunct/>
        <w:topLinePunct w:val="0"/>
        <w:autoSpaceDE w:val="0"/>
        <w:autoSpaceDN w:val="0"/>
        <w:bidi w:val="0"/>
        <w:adjustRightInd w:val="0"/>
        <w:snapToGrid w:val="0"/>
        <w:spacing w:line="360" w:lineRule="auto"/>
        <w:jc w:val="center"/>
        <w:textAlignment w:val="baseline"/>
        <w:rPr>
          <w:rFonts w:hint="eastAsia" w:ascii="仿宋" w:hAnsi="仿宋" w:eastAsia="仿宋" w:cs="仿宋"/>
          <w:sz w:val="20"/>
          <w:szCs w:val="20"/>
        </w:rPr>
      </w:pPr>
    </w:p>
    <w:p w14:paraId="7B2FAB7C">
      <w:pPr>
        <w:keepNext w:val="0"/>
        <w:keepLines w:val="0"/>
        <w:pageBreakBefore w:val="0"/>
        <w:widowControl/>
        <w:kinsoku/>
        <w:wordWrap w:val="0"/>
        <w:overflowPunct/>
        <w:topLinePunct w:val="0"/>
        <w:autoSpaceDE w:val="0"/>
        <w:autoSpaceDN w:val="0"/>
        <w:bidi w:val="0"/>
        <w:adjustRightInd w:val="0"/>
        <w:snapToGrid w:val="0"/>
        <w:spacing w:line="360" w:lineRule="auto"/>
        <w:jc w:val="center"/>
        <w:textAlignment w:val="baseline"/>
        <w:rPr>
          <w:rFonts w:hint="eastAsia" w:ascii="仿宋" w:hAnsi="仿宋" w:eastAsia="仿宋" w:cs="仿宋"/>
          <w:sz w:val="20"/>
          <w:szCs w:val="20"/>
        </w:rPr>
      </w:pPr>
    </w:p>
    <w:p w14:paraId="1936B4EB">
      <w:pPr>
        <w:pStyle w:val="3"/>
        <w:keepNext w:val="0"/>
        <w:keepLines w:val="0"/>
        <w:pageBreakBefore w:val="0"/>
        <w:widowControl/>
        <w:kinsoku/>
        <w:wordWrap w:val="0"/>
        <w:overflowPunct/>
        <w:topLinePunct w:val="0"/>
        <w:autoSpaceDE w:val="0"/>
        <w:autoSpaceDN w:val="0"/>
        <w:bidi w:val="0"/>
        <w:adjustRightInd w:val="0"/>
        <w:snapToGrid w:val="0"/>
        <w:spacing w:after="0" w:line="360" w:lineRule="auto"/>
        <w:jc w:val="center"/>
        <w:textAlignment w:val="baseline"/>
        <w:rPr>
          <w:rFonts w:hint="eastAsia" w:ascii="仿宋" w:hAnsi="仿宋" w:eastAsia="仿宋" w:cs="仿宋"/>
          <w:sz w:val="36"/>
          <w:szCs w:val="36"/>
        </w:rPr>
      </w:pPr>
      <w:r>
        <w:rPr>
          <w:rFonts w:hint="eastAsia" w:ascii="仿宋" w:hAnsi="仿宋" w:eastAsia="仿宋" w:cs="仿宋"/>
          <w:spacing w:val="7"/>
          <w:sz w:val="36"/>
          <w:szCs w:val="36"/>
        </w:rPr>
        <w:t>政府采购合同书</w:t>
      </w:r>
    </w:p>
    <w:p w14:paraId="177CDF0C">
      <w:pPr>
        <w:keepNext w:val="0"/>
        <w:keepLines w:val="0"/>
        <w:pageBreakBefore w:val="0"/>
        <w:widowControl/>
        <w:kinsoku/>
        <w:wordWrap w:val="0"/>
        <w:overflowPunct/>
        <w:topLinePunct w:val="0"/>
        <w:autoSpaceDE w:val="0"/>
        <w:autoSpaceDN w:val="0"/>
        <w:bidi w:val="0"/>
        <w:adjustRightInd w:val="0"/>
        <w:snapToGrid w:val="0"/>
        <w:spacing w:line="360" w:lineRule="auto"/>
        <w:textAlignment w:val="baseline"/>
        <w:rPr>
          <w:rFonts w:hint="eastAsia" w:ascii="仿宋" w:hAnsi="仿宋" w:eastAsia="仿宋" w:cs="仿宋"/>
          <w:sz w:val="20"/>
          <w:szCs w:val="20"/>
        </w:rPr>
      </w:pPr>
    </w:p>
    <w:p w14:paraId="5729F784">
      <w:pPr>
        <w:keepNext w:val="0"/>
        <w:keepLines w:val="0"/>
        <w:pageBreakBefore w:val="0"/>
        <w:widowControl/>
        <w:kinsoku/>
        <w:wordWrap w:val="0"/>
        <w:overflowPunct/>
        <w:topLinePunct w:val="0"/>
        <w:autoSpaceDE w:val="0"/>
        <w:autoSpaceDN w:val="0"/>
        <w:bidi w:val="0"/>
        <w:adjustRightInd w:val="0"/>
        <w:snapToGrid w:val="0"/>
        <w:spacing w:line="360" w:lineRule="auto"/>
        <w:textAlignment w:val="baseline"/>
        <w:rPr>
          <w:rFonts w:hint="eastAsia" w:ascii="仿宋" w:hAnsi="仿宋" w:eastAsia="仿宋" w:cs="仿宋"/>
          <w:sz w:val="20"/>
          <w:szCs w:val="20"/>
        </w:rPr>
      </w:pPr>
    </w:p>
    <w:p w14:paraId="1F88090F">
      <w:pPr>
        <w:keepNext w:val="0"/>
        <w:keepLines w:val="0"/>
        <w:pageBreakBefore w:val="0"/>
        <w:widowControl/>
        <w:kinsoku/>
        <w:wordWrap w:val="0"/>
        <w:overflowPunct/>
        <w:topLinePunct w:val="0"/>
        <w:autoSpaceDE w:val="0"/>
        <w:autoSpaceDN w:val="0"/>
        <w:bidi w:val="0"/>
        <w:adjustRightInd w:val="0"/>
        <w:snapToGrid w:val="0"/>
        <w:spacing w:line="360" w:lineRule="auto"/>
        <w:textAlignment w:val="baseline"/>
        <w:rPr>
          <w:rFonts w:hint="eastAsia" w:ascii="仿宋" w:hAnsi="仿宋" w:eastAsia="仿宋" w:cs="仿宋"/>
          <w:sz w:val="20"/>
          <w:szCs w:val="20"/>
        </w:rPr>
      </w:pPr>
    </w:p>
    <w:p w14:paraId="41EEDA4E">
      <w:pPr>
        <w:keepNext w:val="0"/>
        <w:keepLines w:val="0"/>
        <w:pageBreakBefore w:val="0"/>
        <w:widowControl/>
        <w:kinsoku/>
        <w:wordWrap w:val="0"/>
        <w:overflowPunct/>
        <w:topLinePunct w:val="0"/>
        <w:autoSpaceDE w:val="0"/>
        <w:autoSpaceDN w:val="0"/>
        <w:bidi w:val="0"/>
        <w:adjustRightInd w:val="0"/>
        <w:snapToGrid w:val="0"/>
        <w:spacing w:line="360" w:lineRule="auto"/>
        <w:textAlignment w:val="baseline"/>
        <w:rPr>
          <w:rFonts w:hint="eastAsia" w:ascii="仿宋" w:hAnsi="仿宋" w:eastAsia="仿宋" w:cs="仿宋"/>
          <w:sz w:val="20"/>
          <w:szCs w:val="20"/>
        </w:rPr>
      </w:pPr>
    </w:p>
    <w:p w14:paraId="417A9502">
      <w:pPr>
        <w:keepNext w:val="0"/>
        <w:keepLines w:val="0"/>
        <w:pageBreakBefore w:val="0"/>
        <w:widowControl/>
        <w:kinsoku/>
        <w:wordWrap w:val="0"/>
        <w:overflowPunct/>
        <w:topLinePunct w:val="0"/>
        <w:autoSpaceDE w:val="0"/>
        <w:autoSpaceDN w:val="0"/>
        <w:bidi w:val="0"/>
        <w:adjustRightInd w:val="0"/>
        <w:snapToGrid w:val="0"/>
        <w:spacing w:line="360" w:lineRule="auto"/>
        <w:textAlignment w:val="baseline"/>
        <w:rPr>
          <w:rFonts w:hint="eastAsia" w:ascii="仿宋" w:hAnsi="仿宋" w:eastAsia="仿宋" w:cs="仿宋"/>
          <w:sz w:val="20"/>
          <w:szCs w:val="20"/>
        </w:rPr>
      </w:pPr>
    </w:p>
    <w:p w14:paraId="0C2C9DBF">
      <w:pPr>
        <w:keepNext w:val="0"/>
        <w:keepLines w:val="0"/>
        <w:pageBreakBefore w:val="0"/>
        <w:widowControl/>
        <w:kinsoku/>
        <w:wordWrap w:val="0"/>
        <w:overflowPunct/>
        <w:topLinePunct w:val="0"/>
        <w:autoSpaceDE w:val="0"/>
        <w:autoSpaceDN w:val="0"/>
        <w:bidi w:val="0"/>
        <w:adjustRightInd w:val="0"/>
        <w:snapToGrid w:val="0"/>
        <w:spacing w:line="360" w:lineRule="auto"/>
        <w:textAlignment w:val="baseline"/>
        <w:rPr>
          <w:rFonts w:hint="eastAsia" w:ascii="仿宋" w:hAnsi="仿宋" w:eastAsia="仿宋" w:cs="仿宋"/>
          <w:sz w:val="20"/>
          <w:szCs w:val="20"/>
        </w:rPr>
      </w:pPr>
    </w:p>
    <w:p w14:paraId="60FEA129">
      <w:pPr>
        <w:keepNext w:val="0"/>
        <w:keepLines w:val="0"/>
        <w:pageBreakBefore w:val="0"/>
        <w:widowControl/>
        <w:kinsoku/>
        <w:wordWrap w:val="0"/>
        <w:overflowPunct/>
        <w:topLinePunct w:val="0"/>
        <w:autoSpaceDE w:val="0"/>
        <w:autoSpaceDN w:val="0"/>
        <w:bidi w:val="0"/>
        <w:adjustRightInd w:val="0"/>
        <w:snapToGrid w:val="0"/>
        <w:spacing w:line="360" w:lineRule="auto"/>
        <w:textAlignment w:val="baseline"/>
        <w:rPr>
          <w:rFonts w:hint="eastAsia" w:ascii="仿宋" w:hAnsi="仿宋" w:eastAsia="仿宋" w:cs="仿宋"/>
          <w:sz w:val="20"/>
          <w:szCs w:val="20"/>
        </w:rPr>
      </w:pPr>
    </w:p>
    <w:p w14:paraId="3C8C6D3C">
      <w:pPr>
        <w:keepNext w:val="0"/>
        <w:keepLines w:val="0"/>
        <w:pageBreakBefore w:val="0"/>
        <w:widowControl/>
        <w:kinsoku/>
        <w:wordWrap w:val="0"/>
        <w:overflowPunct/>
        <w:topLinePunct w:val="0"/>
        <w:autoSpaceDE w:val="0"/>
        <w:autoSpaceDN w:val="0"/>
        <w:bidi w:val="0"/>
        <w:adjustRightInd w:val="0"/>
        <w:snapToGrid w:val="0"/>
        <w:spacing w:line="360" w:lineRule="auto"/>
        <w:textAlignment w:val="baseline"/>
        <w:rPr>
          <w:rFonts w:hint="eastAsia" w:ascii="仿宋" w:hAnsi="仿宋" w:eastAsia="仿宋" w:cs="仿宋"/>
          <w:sz w:val="20"/>
          <w:szCs w:val="20"/>
        </w:rPr>
      </w:pPr>
    </w:p>
    <w:p w14:paraId="45DBF977">
      <w:pPr>
        <w:keepNext w:val="0"/>
        <w:keepLines w:val="0"/>
        <w:pageBreakBefore w:val="0"/>
        <w:widowControl/>
        <w:kinsoku/>
        <w:wordWrap w:val="0"/>
        <w:overflowPunct/>
        <w:topLinePunct w:val="0"/>
        <w:autoSpaceDE w:val="0"/>
        <w:autoSpaceDN w:val="0"/>
        <w:bidi w:val="0"/>
        <w:adjustRightInd w:val="0"/>
        <w:snapToGrid w:val="0"/>
        <w:spacing w:line="360" w:lineRule="auto"/>
        <w:textAlignment w:val="baseline"/>
        <w:rPr>
          <w:rFonts w:hint="eastAsia" w:ascii="仿宋" w:hAnsi="仿宋" w:eastAsia="仿宋" w:cs="仿宋"/>
          <w:sz w:val="20"/>
          <w:szCs w:val="20"/>
        </w:rPr>
      </w:pPr>
    </w:p>
    <w:p w14:paraId="117C3807">
      <w:pPr>
        <w:keepNext w:val="0"/>
        <w:keepLines w:val="0"/>
        <w:pageBreakBefore w:val="0"/>
        <w:widowControl/>
        <w:kinsoku/>
        <w:wordWrap w:val="0"/>
        <w:overflowPunct/>
        <w:topLinePunct w:val="0"/>
        <w:autoSpaceDE w:val="0"/>
        <w:autoSpaceDN w:val="0"/>
        <w:bidi w:val="0"/>
        <w:adjustRightInd w:val="0"/>
        <w:snapToGrid w:val="0"/>
        <w:spacing w:line="360" w:lineRule="auto"/>
        <w:textAlignment w:val="baseline"/>
        <w:rPr>
          <w:rFonts w:hint="eastAsia" w:ascii="仿宋" w:hAnsi="仿宋" w:eastAsia="仿宋" w:cs="仿宋"/>
          <w:sz w:val="20"/>
          <w:szCs w:val="20"/>
        </w:rPr>
      </w:pPr>
    </w:p>
    <w:p w14:paraId="6487D8AC">
      <w:pPr>
        <w:keepNext w:val="0"/>
        <w:keepLines w:val="0"/>
        <w:pageBreakBefore w:val="0"/>
        <w:widowControl/>
        <w:kinsoku/>
        <w:wordWrap w:val="0"/>
        <w:overflowPunct/>
        <w:topLinePunct w:val="0"/>
        <w:autoSpaceDE w:val="0"/>
        <w:autoSpaceDN w:val="0"/>
        <w:bidi w:val="0"/>
        <w:adjustRightInd w:val="0"/>
        <w:snapToGrid w:val="0"/>
        <w:spacing w:line="360" w:lineRule="auto"/>
        <w:textAlignment w:val="baseline"/>
        <w:rPr>
          <w:rFonts w:hint="eastAsia" w:ascii="仿宋" w:hAnsi="仿宋" w:eastAsia="仿宋" w:cs="仿宋"/>
          <w:sz w:val="20"/>
          <w:szCs w:val="20"/>
        </w:rPr>
      </w:pPr>
    </w:p>
    <w:p w14:paraId="1B1BCD46">
      <w:pPr>
        <w:keepNext w:val="0"/>
        <w:keepLines w:val="0"/>
        <w:pageBreakBefore w:val="0"/>
        <w:widowControl/>
        <w:kinsoku/>
        <w:wordWrap w:val="0"/>
        <w:overflowPunct/>
        <w:topLinePunct w:val="0"/>
        <w:autoSpaceDE w:val="0"/>
        <w:autoSpaceDN w:val="0"/>
        <w:bidi w:val="0"/>
        <w:adjustRightInd w:val="0"/>
        <w:snapToGrid w:val="0"/>
        <w:spacing w:line="360" w:lineRule="auto"/>
        <w:textAlignment w:val="baseline"/>
        <w:rPr>
          <w:rFonts w:hint="eastAsia" w:ascii="仿宋" w:hAnsi="仿宋" w:eastAsia="仿宋" w:cs="仿宋"/>
          <w:sz w:val="20"/>
          <w:szCs w:val="20"/>
        </w:rPr>
      </w:pPr>
    </w:p>
    <w:p w14:paraId="3FDA266C">
      <w:pPr>
        <w:keepNext w:val="0"/>
        <w:keepLines w:val="0"/>
        <w:pageBreakBefore w:val="0"/>
        <w:widowControl/>
        <w:kinsoku/>
        <w:wordWrap w:val="0"/>
        <w:overflowPunct/>
        <w:topLinePunct w:val="0"/>
        <w:autoSpaceDE w:val="0"/>
        <w:autoSpaceDN w:val="0"/>
        <w:bidi w:val="0"/>
        <w:adjustRightInd w:val="0"/>
        <w:snapToGrid w:val="0"/>
        <w:spacing w:line="360" w:lineRule="auto"/>
        <w:textAlignment w:val="baseline"/>
        <w:rPr>
          <w:rFonts w:hint="eastAsia" w:ascii="仿宋" w:hAnsi="仿宋" w:eastAsia="仿宋" w:cs="仿宋"/>
          <w:sz w:val="20"/>
          <w:szCs w:val="20"/>
        </w:rPr>
      </w:pPr>
    </w:p>
    <w:p w14:paraId="1B27BC6F">
      <w:pPr>
        <w:keepNext w:val="0"/>
        <w:keepLines w:val="0"/>
        <w:pageBreakBefore w:val="0"/>
        <w:widowControl/>
        <w:kinsoku/>
        <w:wordWrap w:val="0"/>
        <w:overflowPunct/>
        <w:topLinePunct w:val="0"/>
        <w:autoSpaceDE w:val="0"/>
        <w:autoSpaceDN w:val="0"/>
        <w:bidi w:val="0"/>
        <w:adjustRightInd w:val="0"/>
        <w:snapToGrid w:val="0"/>
        <w:spacing w:line="360" w:lineRule="auto"/>
        <w:textAlignment w:val="baseline"/>
        <w:rPr>
          <w:rFonts w:hint="eastAsia" w:ascii="仿宋" w:hAnsi="仿宋" w:eastAsia="仿宋" w:cs="仿宋"/>
          <w:sz w:val="20"/>
          <w:szCs w:val="20"/>
        </w:rPr>
      </w:pPr>
    </w:p>
    <w:p w14:paraId="3826C80B">
      <w:pPr>
        <w:keepNext w:val="0"/>
        <w:keepLines w:val="0"/>
        <w:pageBreakBefore w:val="0"/>
        <w:widowControl/>
        <w:kinsoku/>
        <w:wordWrap w:val="0"/>
        <w:overflowPunct/>
        <w:topLinePunct w:val="0"/>
        <w:autoSpaceDE w:val="0"/>
        <w:autoSpaceDN w:val="0"/>
        <w:bidi w:val="0"/>
        <w:adjustRightInd w:val="0"/>
        <w:snapToGrid w:val="0"/>
        <w:spacing w:line="360" w:lineRule="auto"/>
        <w:textAlignment w:val="baseline"/>
        <w:rPr>
          <w:rFonts w:hint="eastAsia" w:ascii="仿宋" w:hAnsi="仿宋" w:eastAsia="仿宋" w:cs="仿宋"/>
          <w:sz w:val="20"/>
          <w:szCs w:val="20"/>
        </w:rPr>
      </w:pPr>
    </w:p>
    <w:p w14:paraId="0A91E34A">
      <w:pPr>
        <w:keepNext w:val="0"/>
        <w:keepLines w:val="0"/>
        <w:pageBreakBefore w:val="0"/>
        <w:widowControl/>
        <w:kinsoku/>
        <w:wordWrap w:val="0"/>
        <w:overflowPunct/>
        <w:topLinePunct w:val="0"/>
        <w:autoSpaceDE w:val="0"/>
        <w:autoSpaceDN w:val="0"/>
        <w:bidi w:val="0"/>
        <w:adjustRightInd w:val="0"/>
        <w:snapToGrid w:val="0"/>
        <w:spacing w:line="360" w:lineRule="auto"/>
        <w:textAlignment w:val="baseline"/>
        <w:rPr>
          <w:rFonts w:hint="eastAsia" w:ascii="仿宋" w:hAnsi="仿宋" w:eastAsia="仿宋" w:cs="仿宋"/>
          <w:sz w:val="20"/>
          <w:szCs w:val="20"/>
        </w:rPr>
      </w:pPr>
    </w:p>
    <w:p w14:paraId="6FBA6BB0">
      <w:pPr>
        <w:keepNext w:val="0"/>
        <w:keepLines w:val="0"/>
        <w:pageBreakBefore w:val="0"/>
        <w:widowControl/>
        <w:kinsoku/>
        <w:wordWrap w:val="0"/>
        <w:overflowPunct/>
        <w:topLinePunct w:val="0"/>
        <w:autoSpaceDE w:val="0"/>
        <w:autoSpaceDN w:val="0"/>
        <w:bidi w:val="0"/>
        <w:adjustRightInd w:val="0"/>
        <w:snapToGrid w:val="0"/>
        <w:spacing w:line="360" w:lineRule="auto"/>
        <w:textAlignment w:val="baseline"/>
        <w:rPr>
          <w:rFonts w:hint="eastAsia" w:ascii="仿宋" w:hAnsi="仿宋" w:eastAsia="仿宋" w:cs="仿宋"/>
          <w:sz w:val="20"/>
          <w:szCs w:val="20"/>
        </w:rPr>
      </w:pPr>
    </w:p>
    <w:p w14:paraId="307378DF">
      <w:pPr>
        <w:keepNext w:val="0"/>
        <w:keepLines w:val="0"/>
        <w:pageBreakBefore w:val="0"/>
        <w:widowControl/>
        <w:kinsoku/>
        <w:wordWrap w:val="0"/>
        <w:overflowPunct/>
        <w:topLinePunct w:val="0"/>
        <w:autoSpaceDE w:val="0"/>
        <w:autoSpaceDN w:val="0"/>
        <w:bidi w:val="0"/>
        <w:adjustRightInd w:val="0"/>
        <w:snapToGrid w:val="0"/>
        <w:spacing w:line="360" w:lineRule="auto"/>
        <w:textAlignment w:val="baseline"/>
        <w:rPr>
          <w:rFonts w:hint="eastAsia" w:ascii="仿宋" w:hAnsi="仿宋" w:eastAsia="仿宋" w:cs="仿宋"/>
          <w:sz w:val="20"/>
          <w:szCs w:val="20"/>
        </w:rPr>
      </w:pPr>
    </w:p>
    <w:p w14:paraId="2CA504F2">
      <w:pPr>
        <w:keepNext w:val="0"/>
        <w:keepLines w:val="0"/>
        <w:pageBreakBefore w:val="0"/>
        <w:widowControl/>
        <w:kinsoku/>
        <w:wordWrap w:val="0"/>
        <w:overflowPunct/>
        <w:topLinePunct w:val="0"/>
        <w:autoSpaceDE w:val="0"/>
        <w:autoSpaceDN w:val="0"/>
        <w:bidi w:val="0"/>
        <w:adjustRightInd w:val="0"/>
        <w:snapToGrid w:val="0"/>
        <w:spacing w:line="360" w:lineRule="auto"/>
        <w:textAlignment w:val="baseline"/>
        <w:rPr>
          <w:rFonts w:hint="eastAsia" w:ascii="仿宋" w:hAnsi="仿宋" w:eastAsia="仿宋" w:cs="仿宋"/>
          <w:sz w:val="28"/>
          <w:szCs w:val="28"/>
        </w:rPr>
      </w:pPr>
    </w:p>
    <w:p w14:paraId="167D3957">
      <w:pPr>
        <w:pStyle w:val="3"/>
        <w:keepNext w:val="0"/>
        <w:keepLines w:val="0"/>
        <w:pageBreakBefore w:val="0"/>
        <w:widowControl/>
        <w:kinsoku/>
        <w:wordWrap w:val="0"/>
        <w:overflowPunct/>
        <w:topLinePunct w:val="0"/>
        <w:autoSpaceDE w:val="0"/>
        <w:autoSpaceDN w:val="0"/>
        <w:bidi w:val="0"/>
        <w:adjustRightInd w:val="0"/>
        <w:snapToGrid w:val="0"/>
        <w:spacing w:after="0" w:line="360" w:lineRule="auto"/>
        <w:ind w:right="2221" w:firstLine="2324" w:firstLineChars="700"/>
        <w:jc w:val="both"/>
        <w:textAlignment w:val="baseline"/>
        <w:rPr>
          <w:rFonts w:hint="eastAsia" w:ascii="仿宋" w:hAnsi="仿宋" w:eastAsia="仿宋" w:cs="仿宋"/>
          <w:sz w:val="28"/>
          <w:szCs w:val="28"/>
        </w:rPr>
      </w:pPr>
      <w:r>
        <w:rPr>
          <w:rFonts w:hint="eastAsia" w:ascii="仿宋" w:hAnsi="仿宋" w:eastAsia="仿宋" w:cs="仿宋"/>
          <w:spacing w:val="26"/>
          <w:sz w:val="28"/>
          <w:szCs w:val="28"/>
        </w:rPr>
        <w:t>采购人：</w:t>
      </w:r>
      <w:r>
        <w:rPr>
          <w:rFonts w:hint="eastAsia" w:ascii="仿宋" w:hAnsi="仿宋" w:eastAsia="仿宋" w:cs="仿宋"/>
          <w:spacing w:val="-72"/>
          <w:sz w:val="28"/>
          <w:szCs w:val="28"/>
        </w:rPr>
        <w:t xml:space="preserve"> </w:t>
      </w:r>
      <w:r>
        <w:rPr>
          <w:rFonts w:hint="eastAsia" w:ascii="仿宋" w:hAnsi="仿宋" w:eastAsia="仿宋" w:cs="仿宋"/>
          <w:spacing w:val="26"/>
          <w:sz w:val="28"/>
          <w:szCs w:val="28"/>
        </w:rPr>
        <w:t>渭南市交通工程质量监督站</w:t>
      </w:r>
    </w:p>
    <w:p w14:paraId="029855C6">
      <w:pPr>
        <w:pStyle w:val="3"/>
        <w:keepNext w:val="0"/>
        <w:keepLines w:val="0"/>
        <w:pageBreakBefore w:val="0"/>
        <w:widowControl/>
        <w:kinsoku/>
        <w:wordWrap w:val="0"/>
        <w:overflowPunct/>
        <w:topLinePunct w:val="0"/>
        <w:autoSpaceDE w:val="0"/>
        <w:autoSpaceDN w:val="0"/>
        <w:bidi w:val="0"/>
        <w:adjustRightInd w:val="0"/>
        <w:snapToGrid w:val="0"/>
        <w:spacing w:after="0" w:line="360" w:lineRule="auto"/>
        <w:ind w:right="2221" w:firstLine="2324" w:firstLineChars="700"/>
        <w:jc w:val="both"/>
        <w:textAlignment w:val="baseline"/>
        <w:rPr>
          <w:rFonts w:hint="eastAsia" w:ascii="仿宋" w:hAnsi="仿宋" w:eastAsia="仿宋" w:cs="仿宋"/>
          <w:sz w:val="28"/>
          <w:szCs w:val="28"/>
        </w:rPr>
      </w:pPr>
      <w:r>
        <w:rPr>
          <w:rFonts w:hint="eastAsia" w:ascii="仿宋" w:hAnsi="仿宋" w:eastAsia="仿宋" w:cs="仿宋"/>
          <w:spacing w:val="26"/>
          <w:sz w:val="28"/>
          <w:szCs w:val="28"/>
          <w:lang w:val="en-US" w:eastAsia="zh-CN"/>
        </w:rPr>
        <w:t>供应商</w:t>
      </w:r>
      <w:r>
        <w:rPr>
          <w:rFonts w:hint="eastAsia" w:ascii="仿宋" w:hAnsi="仿宋" w:eastAsia="仿宋" w:cs="仿宋"/>
          <w:spacing w:val="4"/>
          <w:sz w:val="28"/>
          <w:szCs w:val="28"/>
        </w:rPr>
        <w:t>：</w:t>
      </w:r>
    </w:p>
    <w:p w14:paraId="09CB16EE">
      <w:pPr>
        <w:keepNext w:val="0"/>
        <w:keepLines w:val="0"/>
        <w:pageBreakBefore w:val="0"/>
        <w:widowControl/>
        <w:kinsoku/>
        <w:wordWrap w:val="0"/>
        <w:overflowPunct/>
        <w:topLinePunct w:val="0"/>
        <w:autoSpaceDE w:val="0"/>
        <w:autoSpaceDN w:val="0"/>
        <w:bidi w:val="0"/>
        <w:adjustRightInd w:val="0"/>
        <w:snapToGrid w:val="0"/>
        <w:spacing w:line="360" w:lineRule="auto"/>
        <w:jc w:val="center"/>
        <w:textAlignment w:val="baseline"/>
        <w:rPr>
          <w:rFonts w:hint="eastAsia" w:ascii="仿宋" w:hAnsi="仿宋" w:eastAsia="仿宋" w:cs="仿宋"/>
          <w:sz w:val="20"/>
          <w:szCs w:val="20"/>
        </w:rPr>
        <w:sectPr>
          <w:footerReference r:id="rId3" w:type="default"/>
          <w:pgSz w:w="11907" w:h="16839"/>
          <w:pgMar w:top="1440" w:right="1080" w:bottom="1440" w:left="1080" w:header="0" w:footer="1060" w:gutter="0"/>
          <w:pgNumType w:fmt="decimal" w:start="1"/>
          <w:cols w:space="720" w:num="1"/>
        </w:sectPr>
      </w:pPr>
    </w:p>
    <w:p w14:paraId="7232F6F5">
      <w:pPr>
        <w:pStyle w:val="3"/>
        <w:keepNext w:val="0"/>
        <w:keepLines w:val="0"/>
        <w:pageBreakBefore w:val="0"/>
        <w:widowControl/>
        <w:kinsoku/>
        <w:wordWrap w:val="0"/>
        <w:overflowPunct/>
        <w:topLinePunct w:val="0"/>
        <w:autoSpaceDE w:val="0"/>
        <w:autoSpaceDN w:val="0"/>
        <w:bidi w:val="0"/>
        <w:adjustRightInd w:val="0"/>
        <w:snapToGrid w:val="0"/>
        <w:spacing w:after="0" w:line="360" w:lineRule="auto"/>
        <w:textAlignment w:val="baseline"/>
        <w:rPr>
          <w:rFonts w:hint="eastAsia" w:ascii="仿宋" w:hAnsi="仿宋" w:eastAsia="仿宋" w:cs="仿宋"/>
          <w:spacing w:val="0"/>
          <w:sz w:val="20"/>
          <w:szCs w:val="20"/>
        </w:rPr>
      </w:pPr>
      <w:r>
        <w:rPr>
          <w:rFonts w:hint="eastAsia" w:ascii="仿宋" w:hAnsi="仿宋" w:eastAsia="仿宋" w:cs="仿宋"/>
          <w:spacing w:val="0"/>
          <w:sz w:val="20"/>
          <w:szCs w:val="20"/>
        </w:rPr>
        <w:t>签订地点：</w:t>
      </w:r>
    </w:p>
    <w:p w14:paraId="6B72A863">
      <w:pPr>
        <w:pStyle w:val="3"/>
        <w:keepNext w:val="0"/>
        <w:keepLines w:val="0"/>
        <w:pageBreakBefore w:val="0"/>
        <w:widowControl/>
        <w:kinsoku/>
        <w:wordWrap w:val="0"/>
        <w:overflowPunct/>
        <w:topLinePunct w:val="0"/>
        <w:autoSpaceDE w:val="0"/>
        <w:autoSpaceDN w:val="0"/>
        <w:bidi w:val="0"/>
        <w:adjustRightInd w:val="0"/>
        <w:snapToGrid w:val="0"/>
        <w:spacing w:after="0" w:line="360" w:lineRule="auto"/>
        <w:ind w:left="4"/>
        <w:textAlignment w:val="baseline"/>
        <w:rPr>
          <w:rFonts w:hint="eastAsia" w:ascii="仿宋" w:hAnsi="仿宋" w:eastAsia="仿宋" w:cs="仿宋"/>
          <w:spacing w:val="0"/>
          <w:sz w:val="20"/>
          <w:szCs w:val="20"/>
        </w:rPr>
      </w:pPr>
      <w:r>
        <w:rPr>
          <w:rFonts w:hint="eastAsia" w:ascii="仿宋" w:hAnsi="仿宋" w:eastAsia="仿宋" w:cs="仿宋"/>
          <w:spacing w:val="0"/>
          <w:sz w:val="20"/>
          <w:szCs w:val="20"/>
        </w:rPr>
        <w:t xml:space="preserve">项目编号：                                     </w:t>
      </w:r>
    </w:p>
    <w:p w14:paraId="326F5AD9">
      <w:pPr>
        <w:pStyle w:val="3"/>
        <w:keepNext w:val="0"/>
        <w:keepLines w:val="0"/>
        <w:pageBreakBefore w:val="0"/>
        <w:widowControl/>
        <w:kinsoku/>
        <w:wordWrap w:val="0"/>
        <w:overflowPunct/>
        <w:topLinePunct w:val="0"/>
        <w:autoSpaceDE w:val="0"/>
        <w:autoSpaceDN w:val="0"/>
        <w:bidi w:val="0"/>
        <w:adjustRightInd w:val="0"/>
        <w:snapToGrid w:val="0"/>
        <w:spacing w:after="0" w:line="360" w:lineRule="auto"/>
        <w:ind w:left="4"/>
        <w:textAlignment w:val="baseline"/>
        <w:rPr>
          <w:rFonts w:hint="eastAsia" w:ascii="仿宋" w:hAnsi="仿宋" w:eastAsia="仿宋" w:cs="仿宋"/>
          <w:spacing w:val="0"/>
          <w:sz w:val="20"/>
          <w:szCs w:val="20"/>
        </w:rPr>
      </w:pPr>
      <w:r>
        <w:rPr>
          <w:rFonts w:hint="eastAsia" w:ascii="仿宋" w:hAnsi="仿宋" w:eastAsia="仿宋" w:cs="仿宋"/>
          <w:spacing w:val="0"/>
          <w:sz w:val="20"/>
          <w:szCs w:val="20"/>
        </w:rPr>
        <w:t>签订时间：   年    月    日</w:t>
      </w:r>
    </w:p>
    <w:p w14:paraId="12C55CE5">
      <w:pPr>
        <w:pStyle w:val="3"/>
        <w:keepNext w:val="0"/>
        <w:keepLines w:val="0"/>
        <w:pageBreakBefore w:val="0"/>
        <w:widowControl/>
        <w:kinsoku/>
        <w:wordWrap w:val="0"/>
        <w:overflowPunct/>
        <w:topLinePunct w:val="0"/>
        <w:autoSpaceDE w:val="0"/>
        <w:autoSpaceDN w:val="0"/>
        <w:bidi w:val="0"/>
        <w:adjustRightInd w:val="0"/>
        <w:snapToGrid w:val="0"/>
        <w:spacing w:after="0" w:line="360" w:lineRule="auto"/>
        <w:ind w:right="4337"/>
        <w:textAlignment w:val="baseline"/>
        <w:rPr>
          <w:rFonts w:hint="eastAsia" w:ascii="仿宋" w:hAnsi="仿宋" w:eastAsia="仿宋" w:cs="仿宋"/>
          <w:spacing w:val="0"/>
          <w:sz w:val="20"/>
          <w:szCs w:val="20"/>
        </w:rPr>
      </w:pPr>
      <w:r>
        <w:rPr>
          <w:rFonts w:hint="eastAsia" w:ascii="仿宋" w:hAnsi="仿宋" w:eastAsia="仿宋" w:cs="仿宋"/>
          <w:spacing w:val="0"/>
          <w:sz w:val="20"/>
          <w:szCs w:val="20"/>
        </w:rPr>
        <w:t>采购人（甲方）：渭南市交通工程质量监督站供应商（乙方）：</w:t>
      </w:r>
    </w:p>
    <w:p w14:paraId="3CD49615">
      <w:pPr>
        <w:pStyle w:val="3"/>
        <w:keepNext w:val="0"/>
        <w:keepLines w:val="0"/>
        <w:pageBreakBefore w:val="0"/>
        <w:widowControl/>
        <w:kinsoku/>
        <w:wordWrap w:val="0"/>
        <w:overflowPunct/>
        <w:topLinePunct w:val="0"/>
        <w:autoSpaceDE w:val="0"/>
        <w:autoSpaceDN w:val="0"/>
        <w:bidi w:val="0"/>
        <w:adjustRightInd w:val="0"/>
        <w:snapToGrid w:val="0"/>
        <w:spacing w:after="0" w:line="360" w:lineRule="auto"/>
        <w:ind w:right="4337"/>
        <w:textAlignment w:val="baseline"/>
        <w:rPr>
          <w:rFonts w:hint="eastAsia" w:ascii="仿宋" w:hAnsi="仿宋" w:eastAsia="仿宋" w:cs="仿宋"/>
          <w:spacing w:val="0"/>
          <w:sz w:val="20"/>
          <w:szCs w:val="20"/>
        </w:rPr>
      </w:pPr>
    </w:p>
    <w:p w14:paraId="6BCBC078">
      <w:pPr>
        <w:pStyle w:val="3"/>
        <w:keepNext w:val="0"/>
        <w:keepLines w:val="0"/>
        <w:pageBreakBefore w:val="0"/>
        <w:widowControl/>
        <w:kinsoku/>
        <w:wordWrap w:val="0"/>
        <w:overflowPunct/>
        <w:topLinePunct w:val="0"/>
        <w:autoSpaceDE w:val="0"/>
        <w:autoSpaceDN w:val="0"/>
        <w:bidi w:val="0"/>
        <w:adjustRightInd w:val="0"/>
        <w:snapToGrid w:val="0"/>
        <w:spacing w:after="0" w:line="360" w:lineRule="auto"/>
        <w:ind w:right="65" w:firstLine="471"/>
        <w:jc w:val="both"/>
        <w:textAlignment w:val="baseline"/>
        <w:rPr>
          <w:rFonts w:hint="eastAsia" w:ascii="仿宋" w:hAnsi="仿宋" w:eastAsia="仿宋" w:cs="仿宋"/>
          <w:spacing w:val="0"/>
          <w:sz w:val="20"/>
          <w:szCs w:val="20"/>
        </w:rPr>
      </w:pPr>
      <w:r>
        <w:rPr>
          <w:rFonts w:hint="eastAsia" w:ascii="仿宋" w:hAnsi="仿宋" w:eastAsia="仿宋" w:cs="仿宋"/>
          <w:color w:val="000000" w:themeColor="text1"/>
          <w:spacing w:val="0"/>
          <w:sz w:val="20"/>
          <w:szCs w:val="20"/>
          <w14:textFill>
            <w14:solidFill>
              <w14:schemeClr w14:val="tx1"/>
            </w14:solidFill>
          </w14:textFill>
        </w:rPr>
        <w:t>根据</w:t>
      </w:r>
      <w:r>
        <w:rPr>
          <w:rFonts w:hint="eastAsia" w:ascii="仿宋" w:hAnsi="仿宋" w:eastAsia="仿宋" w:cs="仿宋"/>
          <w:color w:val="000000" w:themeColor="text1"/>
          <w:spacing w:val="0"/>
          <w:sz w:val="20"/>
          <w:szCs w:val="20"/>
          <w:u w:val="single" w:color="auto"/>
          <w14:textFill>
            <w14:solidFill>
              <w14:schemeClr w14:val="tx1"/>
            </w14:solidFill>
          </w14:textFill>
        </w:rPr>
        <w:t>2025年渭南市国省干线、重要农村公路工程验证性检测、复测、日常抽检及一般农村公路抽检试验第三方检测服务项目</w:t>
      </w:r>
      <w:r>
        <w:rPr>
          <w:rFonts w:hint="eastAsia" w:ascii="仿宋" w:hAnsi="仿宋" w:eastAsia="仿宋" w:cs="仿宋"/>
          <w:color w:val="000000" w:themeColor="text1"/>
          <w:spacing w:val="0"/>
          <w:sz w:val="20"/>
          <w:szCs w:val="20"/>
          <w14:textFill>
            <w14:solidFill>
              <w14:schemeClr w14:val="tx1"/>
            </w14:solidFill>
          </w14:textFill>
        </w:rPr>
        <w:t>的采</w:t>
      </w:r>
      <w:r>
        <w:rPr>
          <w:rFonts w:hint="eastAsia" w:ascii="仿宋" w:hAnsi="仿宋" w:eastAsia="仿宋" w:cs="仿宋"/>
          <w:spacing w:val="0"/>
          <w:sz w:val="20"/>
          <w:szCs w:val="20"/>
        </w:rPr>
        <w:t>购结果，按照《中华人民共和国政府采购法》、《中华人民共和国民法典》等规定，经双方协商，本着平等互利和诚实信用的原则，一致同意签订本合同如下。</w:t>
      </w:r>
    </w:p>
    <w:p w14:paraId="006F78D6">
      <w:pPr>
        <w:pStyle w:val="3"/>
        <w:keepNext w:val="0"/>
        <w:keepLines w:val="0"/>
        <w:pageBreakBefore w:val="0"/>
        <w:widowControl/>
        <w:kinsoku/>
        <w:wordWrap w:val="0"/>
        <w:overflowPunct/>
        <w:topLinePunct w:val="0"/>
        <w:autoSpaceDE w:val="0"/>
        <w:autoSpaceDN w:val="0"/>
        <w:bidi w:val="0"/>
        <w:adjustRightInd w:val="0"/>
        <w:snapToGrid w:val="0"/>
        <w:spacing w:after="0" w:line="360" w:lineRule="auto"/>
        <w:ind w:left="477"/>
        <w:textAlignment w:val="baseline"/>
        <w:rPr>
          <w:rFonts w:hint="eastAsia" w:ascii="仿宋" w:hAnsi="仿宋" w:eastAsia="仿宋" w:cs="仿宋"/>
          <w:spacing w:val="0"/>
          <w:sz w:val="20"/>
          <w:szCs w:val="20"/>
        </w:rPr>
      </w:pPr>
      <w:r>
        <w:rPr>
          <w:rFonts w:hint="eastAsia" w:ascii="仿宋" w:hAnsi="仿宋" w:eastAsia="仿宋" w:cs="仿宋"/>
          <w:b/>
          <w:bCs/>
          <w:spacing w:val="0"/>
          <w:sz w:val="20"/>
          <w:szCs w:val="20"/>
        </w:rPr>
        <w:t>一、合同文件</w:t>
      </w:r>
    </w:p>
    <w:p w14:paraId="42BA0FF4">
      <w:pPr>
        <w:pStyle w:val="3"/>
        <w:keepNext w:val="0"/>
        <w:keepLines w:val="0"/>
        <w:pageBreakBefore w:val="0"/>
        <w:widowControl/>
        <w:kinsoku/>
        <w:wordWrap w:val="0"/>
        <w:overflowPunct/>
        <w:topLinePunct w:val="0"/>
        <w:autoSpaceDE w:val="0"/>
        <w:autoSpaceDN w:val="0"/>
        <w:bidi w:val="0"/>
        <w:adjustRightInd w:val="0"/>
        <w:snapToGrid w:val="0"/>
        <w:spacing w:after="0" w:line="360" w:lineRule="auto"/>
        <w:ind w:left="489"/>
        <w:textAlignment w:val="baseline"/>
        <w:rPr>
          <w:rFonts w:hint="eastAsia" w:ascii="仿宋" w:hAnsi="仿宋" w:eastAsia="仿宋" w:cs="仿宋"/>
          <w:spacing w:val="0"/>
          <w:sz w:val="20"/>
          <w:szCs w:val="20"/>
        </w:rPr>
      </w:pPr>
      <w:r>
        <w:rPr>
          <w:rFonts w:hint="eastAsia" w:ascii="仿宋" w:hAnsi="仿宋" w:eastAsia="仿宋" w:cs="仿宋"/>
          <w:spacing w:val="0"/>
          <w:sz w:val="20"/>
          <w:szCs w:val="20"/>
        </w:rPr>
        <w:t>1、协议书条款；</w:t>
      </w:r>
    </w:p>
    <w:p w14:paraId="091D7FDA">
      <w:pPr>
        <w:pStyle w:val="3"/>
        <w:keepNext w:val="0"/>
        <w:keepLines w:val="0"/>
        <w:pageBreakBefore w:val="0"/>
        <w:widowControl/>
        <w:kinsoku/>
        <w:wordWrap w:val="0"/>
        <w:overflowPunct/>
        <w:topLinePunct w:val="0"/>
        <w:autoSpaceDE w:val="0"/>
        <w:autoSpaceDN w:val="0"/>
        <w:bidi w:val="0"/>
        <w:adjustRightInd w:val="0"/>
        <w:snapToGrid w:val="0"/>
        <w:spacing w:after="0" w:line="360" w:lineRule="auto"/>
        <w:ind w:left="474"/>
        <w:textAlignment w:val="baseline"/>
        <w:rPr>
          <w:rFonts w:hint="eastAsia" w:ascii="仿宋" w:hAnsi="仿宋" w:eastAsia="仿宋" w:cs="仿宋"/>
          <w:spacing w:val="0"/>
          <w:sz w:val="20"/>
          <w:szCs w:val="20"/>
        </w:rPr>
      </w:pPr>
      <w:r>
        <w:rPr>
          <w:rFonts w:hint="eastAsia" w:ascii="仿宋" w:hAnsi="仿宋" w:eastAsia="仿宋" w:cs="仿宋"/>
          <w:spacing w:val="0"/>
          <w:sz w:val="20"/>
          <w:szCs w:val="20"/>
        </w:rPr>
        <w:t>2、竞争性磋商文件；</w:t>
      </w:r>
    </w:p>
    <w:p w14:paraId="678A8044">
      <w:pPr>
        <w:pStyle w:val="3"/>
        <w:keepNext w:val="0"/>
        <w:keepLines w:val="0"/>
        <w:pageBreakBefore w:val="0"/>
        <w:widowControl/>
        <w:kinsoku/>
        <w:wordWrap w:val="0"/>
        <w:overflowPunct/>
        <w:topLinePunct w:val="0"/>
        <w:autoSpaceDE w:val="0"/>
        <w:autoSpaceDN w:val="0"/>
        <w:bidi w:val="0"/>
        <w:adjustRightInd w:val="0"/>
        <w:snapToGrid w:val="0"/>
        <w:spacing w:after="0" w:line="360" w:lineRule="auto"/>
        <w:ind w:left="476"/>
        <w:textAlignment w:val="baseline"/>
        <w:rPr>
          <w:rFonts w:hint="eastAsia" w:ascii="仿宋" w:hAnsi="仿宋" w:eastAsia="仿宋" w:cs="仿宋"/>
          <w:spacing w:val="0"/>
          <w:sz w:val="20"/>
          <w:szCs w:val="20"/>
        </w:rPr>
      </w:pPr>
      <w:r>
        <w:rPr>
          <w:rFonts w:hint="eastAsia" w:ascii="仿宋" w:hAnsi="仿宋" w:eastAsia="仿宋" w:cs="仿宋"/>
          <w:spacing w:val="0"/>
          <w:sz w:val="20"/>
          <w:szCs w:val="20"/>
        </w:rPr>
        <w:t>3、磋商响应文件；</w:t>
      </w:r>
    </w:p>
    <w:p w14:paraId="0D4DB45C">
      <w:pPr>
        <w:pStyle w:val="3"/>
        <w:keepNext w:val="0"/>
        <w:keepLines w:val="0"/>
        <w:pageBreakBefore w:val="0"/>
        <w:widowControl/>
        <w:kinsoku/>
        <w:wordWrap w:val="0"/>
        <w:overflowPunct/>
        <w:topLinePunct w:val="0"/>
        <w:autoSpaceDE w:val="0"/>
        <w:autoSpaceDN w:val="0"/>
        <w:bidi w:val="0"/>
        <w:adjustRightInd w:val="0"/>
        <w:snapToGrid w:val="0"/>
        <w:spacing w:after="0" w:line="360" w:lineRule="auto"/>
        <w:ind w:left="470"/>
        <w:textAlignment w:val="baseline"/>
        <w:rPr>
          <w:rFonts w:hint="eastAsia" w:ascii="仿宋" w:hAnsi="仿宋" w:eastAsia="仿宋" w:cs="仿宋"/>
          <w:spacing w:val="0"/>
          <w:sz w:val="20"/>
          <w:szCs w:val="20"/>
        </w:rPr>
      </w:pPr>
      <w:r>
        <w:rPr>
          <w:rFonts w:hint="eastAsia" w:ascii="仿宋" w:hAnsi="仿宋" w:eastAsia="仿宋" w:cs="仿宋"/>
          <w:spacing w:val="0"/>
          <w:sz w:val="20"/>
          <w:szCs w:val="20"/>
        </w:rPr>
        <w:t>4、成交通知书；</w:t>
      </w:r>
    </w:p>
    <w:p w14:paraId="7F333F43">
      <w:pPr>
        <w:pStyle w:val="3"/>
        <w:keepNext w:val="0"/>
        <w:keepLines w:val="0"/>
        <w:pageBreakBefore w:val="0"/>
        <w:widowControl/>
        <w:kinsoku/>
        <w:wordWrap w:val="0"/>
        <w:overflowPunct/>
        <w:topLinePunct w:val="0"/>
        <w:autoSpaceDE w:val="0"/>
        <w:autoSpaceDN w:val="0"/>
        <w:bidi w:val="0"/>
        <w:adjustRightInd w:val="0"/>
        <w:snapToGrid w:val="0"/>
        <w:spacing w:after="0" w:line="360" w:lineRule="auto"/>
        <w:ind w:left="476"/>
        <w:textAlignment w:val="baseline"/>
        <w:rPr>
          <w:rFonts w:hint="eastAsia" w:ascii="仿宋" w:hAnsi="仿宋" w:eastAsia="仿宋" w:cs="仿宋"/>
          <w:spacing w:val="0"/>
          <w:sz w:val="20"/>
          <w:szCs w:val="20"/>
        </w:rPr>
      </w:pPr>
      <w:r>
        <w:rPr>
          <w:rFonts w:hint="eastAsia" w:ascii="仿宋" w:hAnsi="仿宋" w:eastAsia="仿宋" w:cs="仿宋"/>
          <w:spacing w:val="0"/>
          <w:sz w:val="20"/>
          <w:szCs w:val="20"/>
        </w:rPr>
        <w:t>5、其他。</w:t>
      </w:r>
    </w:p>
    <w:p w14:paraId="0DFD71AC">
      <w:pPr>
        <w:pStyle w:val="3"/>
        <w:keepNext w:val="0"/>
        <w:keepLines w:val="0"/>
        <w:pageBreakBefore w:val="0"/>
        <w:widowControl/>
        <w:kinsoku/>
        <w:wordWrap w:val="0"/>
        <w:overflowPunct/>
        <w:topLinePunct w:val="0"/>
        <w:autoSpaceDE w:val="0"/>
        <w:autoSpaceDN w:val="0"/>
        <w:bidi w:val="0"/>
        <w:adjustRightInd w:val="0"/>
        <w:snapToGrid w:val="0"/>
        <w:spacing w:after="0" w:line="360" w:lineRule="auto"/>
        <w:ind w:left="28" w:right="81" w:firstLine="445"/>
        <w:textAlignment w:val="baseline"/>
        <w:rPr>
          <w:rFonts w:hint="eastAsia" w:ascii="仿宋" w:hAnsi="仿宋" w:eastAsia="仿宋" w:cs="仿宋"/>
          <w:spacing w:val="0"/>
          <w:sz w:val="20"/>
          <w:szCs w:val="20"/>
        </w:rPr>
      </w:pPr>
      <w:r>
        <w:rPr>
          <w:rFonts w:hint="eastAsia" w:ascii="仿宋" w:hAnsi="仿宋" w:eastAsia="仿宋" w:cs="仿宋"/>
          <w:spacing w:val="0"/>
          <w:sz w:val="20"/>
          <w:szCs w:val="20"/>
        </w:rPr>
        <w:t>上述所指合同文件应认为是互相补充和解释的，但是有模棱两可或互相矛盾之处，以其所列内容顺序为准。</w:t>
      </w:r>
    </w:p>
    <w:p w14:paraId="65B49385">
      <w:pPr>
        <w:pStyle w:val="3"/>
        <w:keepNext w:val="0"/>
        <w:keepLines w:val="0"/>
        <w:pageBreakBefore w:val="0"/>
        <w:widowControl/>
        <w:kinsoku/>
        <w:wordWrap w:val="0"/>
        <w:overflowPunct/>
        <w:topLinePunct w:val="0"/>
        <w:autoSpaceDE w:val="0"/>
        <w:autoSpaceDN w:val="0"/>
        <w:bidi w:val="0"/>
        <w:adjustRightInd w:val="0"/>
        <w:snapToGrid w:val="0"/>
        <w:spacing w:after="0" w:line="360" w:lineRule="auto"/>
        <w:ind w:left="477"/>
        <w:textAlignment w:val="baseline"/>
        <w:rPr>
          <w:rFonts w:hint="eastAsia" w:ascii="仿宋" w:hAnsi="仿宋" w:eastAsia="仿宋" w:cs="仿宋"/>
          <w:spacing w:val="0"/>
          <w:sz w:val="20"/>
          <w:szCs w:val="20"/>
        </w:rPr>
      </w:pPr>
      <w:r>
        <w:rPr>
          <w:rFonts w:hint="eastAsia" w:ascii="仿宋" w:hAnsi="仿宋" w:eastAsia="仿宋" w:cs="仿宋"/>
          <w:b/>
          <w:bCs/>
          <w:spacing w:val="0"/>
          <w:sz w:val="20"/>
          <w:szCs w:val="20"/>
        </w:rPr>
        <w:t>二、合同价款</w:t>
      </w:r>
    </w:p>
    <w:p w14:paraId="73F16EE6">
      <w:pPr>
        <w:pStyle w:val="3"/>
        <w:keepNext w:val="0"/>
        <w:keepLines w:val="0"/>
        <w:pageBreakBefore w:val="0"/>
        <w:widowControl/>
        <w:kinsoku/>
        <w:wordWrap w:val="0"/>
        <w:overflowPunct/>
        <w:topLinePunct w:val="0"/>
        <w:autoSpaceDE w:val="0"/>
        <w:autoSpaceDN w:val="0"/>
        <w:bidi w:val="0"/>
        <w:adjustRightInd w:val="0"/>
        <w:snapToGrid w:val="0"/>
        <w:spacing w:after="0" w:line="360" w:lineRule="auto"/>
        <w:ind w:left="2" w:right="68" w:firstLine="474"/>
        <w:textAlignment w:val="baseline"/>
        <w:rPr>
          <w:rFonts w:hint="eastAsia" w:ascii="仿宋" w:hAnsi="仿宋" w:eastAsia="仿宋" w:cs="仿宋"/>
          <w:spacing w:val="0"/>
          <w:sz w:val="20"/>
          <w:szCs w:val="20"/>
        </w:rPr>
      </w:pPr>
      <w:r>
        <w:rPr>
          <w:rFonts w:hint="eastAsia" w:ascii="仿宋" w:hAnsi="仿宋" w:eastAsia="仿宋" w:cs="仿宋"/>
          <w:spacing w:val="0"/>
          <w:sz w:val="20"/>
          <w:szCs w:val="20"/>
        </w:rPr>
        <w:t>（1）合同价：人民币</w:t>
      </w:r>
      <w:r>
        <w:rPr>
          <w:rFonts w:hint="eastAsia" w:ascii="仿宋" w:hAnsi="仿宋" w:eastAsia="仿宋" w:cs="仿宋"/>
          <w:spacing w:val="0"/>
          <w:sz w:val="20"/>
          <w:szCs w:val="20"/>
          <w:u w:val="single"/>
          <w:lang w:val="en-US" w:eastAsia="zh-CN"/>
        </w:rPr>
        <w:t xml:space="preserve">       </w:t>
      </w:r>
      <w:r>
        <w:rPr>
          <w:rFonts w:hint="eastAsia" w:ascii="仿宋" w:hAnsi="仿宋" w:eastAsia="仿宋" w:cs="仿宋"/>
          <w:spacing w:val="0"/>
          <w:sz w:val="20"/>
          <w:szCs w:val="20"/>
        </w:rPr>
        <w:t>万元整 (¥</w:t>
      </w:r>
      <w:r>
        <w:rPr>
          <w:rFonts w:hint="eastAsia" w:ascii="仿宋" w:hAnsi="仿宋" w:eastAsia="仿宋" w:cs="仿宋"/>
          <w:spacing w:val="0"/>
          <w:sz w:val="20"/>
          <w:szCs w:val="20"/>
          <w:u w:val="single" w:color="auto"/>
          <w:lang w:val="en-US" w:eastAsia="zh-CN"/>
        </w:rPr>
        <w:t xml:space="preserve">        </w:t>
      </w:r>
      <w:r>
        <w:rPr>
          <w:rFonts w:hint="eastAsia" w:ascii="仿宋" w:hAnsi="仿宋" w:eastAsia="仿宋" w:cs="仿宋"/>
          <w:spacing w:val="0"/>
          <w:sz w:val="20"/>
          <w:szCs w:val="20"/>
        </w:rPr>
        <w:t>元），包括完成本次服务的所有内容，包括但不限于项目调研费、现场踏勘费、人工费、材料费、交通费、住宿费、管理费、税金、利润、风险以及采购文件规定的其他费用，服务期内采购人不再增加任何费用。</w:t>
      </w:r>
    </w:p>
    <w:p w14:paraId="38F30E11">
      <w:pPr>
        <w:pStyle w:val="3"/>
        <w:keepNext w:val="0"/>
        <w:keepLines w:val="0"/>
        <w:pageBreakBefore w:val="0"/>
        <w:widowControl/>
        <w:kinsoku/>
        <w:wordWrap w:val="0"/>
        <w:overflowPunct/>
        <w:topLinePunct w:val="0"/>
        <w:autoSpaceDE w:val="0"/>
        <w:autoSpaceDN w:val="0"/>
        <w:bidi w:val="0"/>
        <w:adjustRightInd w:val="0"/>
        <w:snapToGrid w:val="0"/>
        <w:spacing w:after="0" w:line="360" w:lineRule="auto"/>
        <w:ind w:left="477"/>
        <w:textAlignment w:val="baseline"/>
        <w:rPr>
          <w:rFonts w:hint="eastAsia" w:ascii="仿宋" w:hAnsi="仿宋" w:eastAsia="仿宋" w:cs="仿宋"/>
          <w:spacing w:val="0"/>
          <w:sz w:val="20"/>
          <w:szCs w:val="20"/>
        </w:rPr>
      </w:pPr>
      <w:r>
        <w:rPr>
          <w:rFonts w:hint="eastAsia" w:ascii="仿宋" w:hAnsi="仿宋" w:eastAsia="仿宋" w:cs="仿宋"/>
          <w:spacing w:val="0"/>
          <w:sz w:val="20"/>
          <w:szCs w:val="20"/>
        </w:rPr>
        <w:t>（2）最终结算按《公路抽检试验收费参考标准》</w:t>
      </w:r>
      <w:r>
        <w:rPr>
          <w:rFonts w:hint="eastAsia" w:ascii="仿宋" w:hAnsi="仿宋" w:eastAsia="仿宋" w:cs="仿宋"/>
          <w:spacing w:val="0"/>
          <w:sz w:val="20"/>
          <w:szCs w:val="20"/>
          <w:lang w:val="en-US" w:eastAsia="zh-CN"/>
        </w:rPr>
        <w:t>(附录一)</w:t>
      </w:r>
      <w:r>
        <w:rPr>
          <w:rFonts w:hint="eastAsia" w:ascii="仿宋" w:hAnsi="仿宋" w:eastAsia="仿宋" w:cs="仿宋"/>
          <w:spacing w:val="0"/>
          <w:sz w:val="20"/>
          <w:szCs w:val="20"/>
        </w:rPr>
        <w:t>规定价格的</w:t>
      </w:r>
      <w:r>
        <w:rPr>
          <w:rFonts w:hint="eastAsia" w:ascii="仿宋" w:hAnsi="仿宋" w:eastAsia="仿宋" w:cs="仿宋"/>
          <w:spacing w:val="0"/>
          <w:sz w:val="20"/>
          <w:szCs w:val="20"/>
          <w:u w:val="single" w:color="auto"/>
        </w:rPr>
        <w:t xml:space="preserve">     </w:t>
      </w:r>
      <w:r>
        <w:rPr>
          <w:rFonts w:hint="eastAsia" w:ascii="仿宋" w:hAnsi="仿宋" w:eastAsia="仿宋" w:cs="仿宋"/>
          <w:spacing w:val="0"/>
          <w:sz w:val="20"/>
          <w:szCs w:val="20"/>
        </w:rPr>
        <w:t>%进行结算。</w:t>
      </w:r>
    </w:p>
    <w:p w14:paraId="44E20B59">
      <w:pPr>
        <w:pStyle w:val="3"/>
        <w:keepNext w:val="0"/>
        <w:keepLines w:val="0"/>
        <w:pageBreakBefore w:val="0"/>
        <w:widowControl/>
        <w:kinsoku/>
        <w:wordWrap w:val="0"/>
        <w:overflowPunct/>
        <w:topLinePunct w:val="0"/>
        <w:autoSpaceDE w:val="0"/>
        <w:autoSpaceDN w:val="0"/>
        <w:bidi w:val="0"/>
        <w:adjustRightInd w:val="0"/>
        <w:snapToGrid w:val="0"/>
        <w:spacing w:after="0" w:line="360" w:lineRule="auto"/>
        <w:ind w:left="473"/>
        <w:textAlignment w:val="baseline"/>
        <w:rPr>
          <w:rFonts w:hint="eastAsia" w:ascii="仿宋" w:hAnsi="仿宋" w:eastAsia="仿宋" w:cs="仿宋"/>
          <w:spacing w:val="0"/>
          <w:sz w:val="20"/>
          <w:szCs w:val="20"/>
        </w:rPr>
      </w:pPr>
      <w:r>
        <w:rPr>
          <w:rFonts w:hint="eastAsia" w:ascii="仿宋" w:hAnsi="仿宋" w:eastAsia="仿宋" w:cs="仿宋"/>
          <w:b/>
          <w:bCs/>
          <w:spacing w:val="0"/>
          <w:sz w:val="20"/>
          <w:szCs w:val="20"/>
        </w:rPr>
        <w:t>三、服务范围</w:t>
      </w:r>
    </w:p>
    <w:p w14:paraId="4221E398">
      <w:pPr>
        <w:pStyle w:val="3"/>
        <w:keepNext w:val="0"/>
        <w:keepLines w:val="0"/>
        <w:pageBreakBefore w:val="0"/>
        <w:widowControl/>
        <w:kinsoku/>
        <w:wordWrap w:val="0"/>
        <w:overflowPunct/>
        <w:topLinePunct w:val="0"/>
        <w:autoSpaceDE w:val="0"/>
        <w:autoSpaceDN w:val="0"/>
        <w:bidi w:val="0"/>
        <w:adjustRightInd w:val="0"/>
        <w:snapToGrid w:val="0"/>
        <w:spacing w:after="0" w:line="360" w:lineRule="auto"/>
        <w:ind w:right="43" w:firstLine="470"/>
        <w:jc w:val="both"/>
        <w:textAlignment w:val="baseline"/>
        <w:rPr>
          <w:rFonts w:hint="eastAsia" w:ascii="仿宋" w:hAnsi="仿宋" w:eastAsia="仿宋" w:cs="仿宋"/>
          <w:spacing w:val="0"/>
          <w:sz w:val="20"/>
          <w:szCs w:val="20"/>
        </w:rPr>
      </w:pPr>
      <w:r>
        <w:rPr>
          <w:rFonts w:hint="eastAsia" w:ascii="仿宋" w:hAnsi="仿宋" w:eastAsia="仿宋" w:cs="仿宋"/>
          <w:spacing w:val="0"/>
          <w:sz w:val="20"/>
          <w:szCs w:val="20"/>
        </w:rPr>
        <w:t>对渭南市各县交通运输部门负责实施的国省干线、重要农村公路日常监督抽检试验及一般农村公路业务指导抽检试验提供第三方检测试验服务；对渭南市国省干线、重要农村公路工程交工验证性检测及竣工复测提供第三方检测试验服务。</w:t>
      </w:r>
    </w:p>
    <w:p w14:paraId="4331A14A">
      <w:pPr>
        <w:pStyle w:val="3"/>
        <w:keepNext w:val="0"/>
        <w:keepLines w:val="0"/>
        <w:pageBreakBefore w:val="0"/>
        <w:widowControl/>
        <w:kinsoku/>
        <w:wordWrap w:val="0"/>
        <w:overflowPunct/>
        <w:topLinePunct w:val="0"/>
        <w:autoSpaceDE w:val="0"/>
        <w:autoSpaceDN w:val="0"/>
        <w:bidi w:val="0"/>
        <w:adjustRightInd w:val="0"/>
        <w:snapToGrid w:val="0"/>
        <w:spacing w:after="0" w:line="360" w:lineRule="auto"/>
        <w:ind w:left="496"/>
        <w:textAlignment w:val="baseline"/>
        <w:rPr>
          <w:rFonts w:hint="eastAsia" w:ascii="仿宋" w:hAnsi="仿宋" w:eastAsia="仿宋" w:cs="仿宋"/>
          <w:spacing w:val="0"/>
          <w:sz w:val="20"/>
          <w:szCs w:val="20"/>
        </w:rPr>
      </w:pPr>
      <w:r>
        <w:rPr>
          <w:rFonts w:hint="eastAsia" w:ascii="仿宋" w:hAnsi="仿宋" w:eastAsia="仿宋" w:cs="仿宋"/>
          <w:b/>
          <w:bCs/>
          <w:spacing w:val="0"/>
          <w:sz w:val="20"/>
          <w:szCs w:val="20"/>
        </w:rPr>
        <w:t>四、服务要求</w:t>
      </w:r>
    </w:p>
    <w:p w14:paraId="35E48F87">
      <w:pPr>
        <w:pStyle w:val="3"/>
        <w:keepNext w:val="0"/>
        <w:keepLines w:val="0"/>
        <w:pageBreakBefore w:val="0"/>
        <w:widowControl/>
        <w:kinsoku/>
        <w:wordWrap w:val="0"/>
        <w:overflowPunct/>
        <w:topLinePunct w:val="0"/>
        <w:autoSpaceDE w:val="0"/>
        <w:autoSpaceDN w:val="0"/>
        <w:bidi w:val="0"/>
        <w:adjustRightInd w:val="0"/>
        <w:snapToGrid w:val="0"/>
        <w:spacing w:after="0" w:line="360" w:lineRule="auto"/>
        <w:ind w:left="2" w:firstLine="486"/>
        <w:jc w:val="both"/>
        <w:textAlignment w:val="baseline"/>
        <w:rPr>
          <w:rFonts w:hint="eastAsia" w:ascii="仿宋" w:hAnsi="仿宋" w:eastAsia="仿宋" w:cs="仿宋"/>
          <w:sz w:val="20"/>
          <w:szCs w:val="20"/>
        </w:rPr>
      </w:pPr>
      <w:r>
        <w:rPr>
          <w:rFonts w:hint="eastAsia" w:ascii="仿宋" w:hAnsi="仿宋" w:eastAsia="仿宋" w:cs="仿宋"/>
          <w:spacing w:val="0"/>
          <w:sz w:val="20"/>
          <w:szCs w:val="20"/>
        </w:rPr>
        <w:t>1、进场人员管理：甲方发现进场的主要人员不能胜任工作，有权要求更换不合格人员。如果乙方不能及时按甲方现场工作组要求更换不合格人员，致使委托工程交工验收质量核验检测工作无法正常进行，甲方有权终止合同；甲方可根据委托工程进展情况，</w:t>
      </w:r>
      <w:r>
        <w:rPr>
          <w:rFonts w:hint="eastAsia" w:ascii="仿宋" w:hAnsi="仿宋" w:eastAsia="仿宋" w:cs="仿宋"/>
          <w:spacing w:val="-2"/>
          <w:sz w:val="20"/>
          <w:szCs w:val="20"/>
        </w:rPr>
        <w:t>有权要求乙方增加或减少进场的试验检测人</w:t>
      </w:r>
      <w:r>
        <w:rPr>
          <w:rFonts w:hint="eastAsia" w:ascii="仿宋" w:hAnsi="仿宋" w:eastAsia="仿宋" w:cs="仿宋"/>
          <w:spacing w:val="-3"/>
          <w:sz w:val="20"/>
          <w:szCs w:val="20"/>
        </w:rPr>
        <w:t>员。</w:t>
      </w:r>
    </w:p>
    <w:p w14:paraId="31C064E3">
      <w:pPr>
        <w:pStyle w:val="3"/>
        <w:keepNext w:val="0"/>
        <w:keepLines w:val="0"/>
        <w:pageBreakBefore w:val="0"/>
        <w:widowControl/>
        <w:kinsoku/>
        <w:wordWrap w:val="0"/>
        <w:overflowPunct/>
        <w:topLinePunct w:val="0"/>
        <w:autoSpaceDE w:val="0"/>
        <w:autoSpaceDN w:val="0"/>
        <w:bidi w:val="0"/>
        <w:adjustRightInd w:val="0"/>
        <w:snapToGrid w:val="0"/>
        <w:spacing w:after="0" w:line="360" w:lineRule="auto"/>
        <w:ind w:firstLine="474"/>
        <w:textAlignment w:val="baseline"/>
        <w:rPr>
          <w:rFonts w:hint="eastAsia" w:ascii="仿宋" w:hAnsi="仿宋" w:eastAsia="仿宋" w:cs="仿宋"/>
          <w:sz w:val="20"/>
          <w:szCs w:val="20"/>
        </w:rPr>
      </w:pPr>
      <w:r>
        <w:rPr>
          <w:rFonts w:hint="eastAsia" w:ascii="仿宋" w:hAnsi="仿宋" w:eastAsia="仿宋" w:cs="仿宋"/>
          <w:spacing w:val="-1"/>
          <w:sz w:val="20"/>
          <w:szCs w:val="20"/>
        </w:rPr>
        <w:t>2、项目正式委托后，检测服务人员不得擅自离开工地，甲方应对检测人员的出勤</w:t>
      </w:r>
      <w:r>
        <w:rPr>
          <w:rFonts w:hint="eastAsia" w:ascii="仿宋" w:hAnsi="仿宋" w:eastAsia="仿宋" w:cs="仿宋"/>
          <w:spacing w:val="-5"/>
          <w:sz w:val="20"/>
          <w:szCs w:val="20"/>
        </w:rPr>
        <w:t>情况进行考核。乙方应建立节假日出勤制度及考勤制度， 甲方有权查阅各单位的考勤记</w:t>
      </w:r>
      <w:r>
        <w:rPr>
          <w:rFonts w:hint="eastAsia" w:ascii="仿宋" w:hAnsi="仿宋" w:eastAsia="仿宋" w:cs="仿宋"/>
          <w:spacing w:val="-1"/>
          <w:sz w:val="20"/>
          <w:szCs w:val="20"/>
        </w:rPr>
        <w:t>录及检查现场人员出勤情况，项目负责人请</w:t>
      </w:r>
      <w:r>
        <w:rPr>
          <w:rFonts w:hint="eastAsia" w:ascii="仿宋" w:hAnsi="仿宋" w:eastAsia="仿宋" w:cs="仿宋"/>
          <w:spacing w:val="-2"/>
          <w:sz w:val="20"/>
          <w:szCs w:val="20"/>
        </w:rPr>
        <w:t>假在2天以内，主要人员请假在3天以内，一般人员请假在5天以内，须得到甲方现场负责人的同意；项目负责人请假在2天（含2天</w:t>
      </w:r>
      <w:r>
        <w:rPr>
          <w:rFonts w:hint="eastAsia" w:ascii="仿宋" w:hAnsi="仿宋" w:eastAsia="仿宋" w:cs="仿宋"/>
          <w:spacing w:val="-1"/>
          <w:sz w:val="20"/>
          <w:szCs w:val="20"/>
        </w:rPr>
        <w:t>以上，主要人员请假在3天（含3天）以上，一</w:t>
      </w:r>
      <w:r>
        <w:rPr>
          <w:rFonts w:hint="eastAsia" w:ascii="仿宋" w:hAnsi="仿宋" w:eastAsia="仿宋" w:cs="仿宋"/>
          <w:spacing w:val="-2"/>
          <w:sz w:val="20"/>
          <w:szCs w:val="20"/>
        </w:rPr>
        <w:t>般人员请假在5天（含5天）以上，须得到</w:t>
      </w:r>
      <w:r>
        <w:rPr>
          <w:rFonts w:hint="eastAsia" w:ascii="仿宋" w:hAnsi="仿宋" w:eastAsia="仿宋" w:cs="仿宋"/>
          <w:sz w:val="20"/>
          <w:szCs w:val="20"/>
        </w:rPr>
        <w:t>甲方同意，对擅自离开工地的检测试验人员分别处以每天2000、1000、</w:t>
      </w:r>
      <w:r>
        <w:rPr>
          <w:rFonts w:hint="eastAsia" w:ascii="仿宋" w:hAnsi="仿宋" w:eastAsia="仿宋" w:cs="仿宋"/>
          <w:spacing w:val="-1"/>
          <w:sz w:val="20"/>
          <w:szCs w:val="20"/>
        </w:rPr>
        <w:t>500元的违约偿</w:t>
      </w:r>
      <w:r>
        <w:rPr>
          <w:rFonts w:hint="eastAsia" w:ascii="仿宋" w:hAnsi="仿宋" w:eastAsia="仿宋" w:cs="仿宋"/>
          <w:spacing w:val="-11"/>
          <w:sz w:val="20"/>
          <w:szCs w:val="20"/>
        </w:rPr>
        <w:t>金。</w:t>
      </w:r>
    </w:p>
    <w:p w14:paraId="5778ADF9">
      <w:pPr>
        <w:pStyle w:val="3"/>
        <w:keepNext w:val="0"/>
        <w:keepLines w:val="0"/>
        <w:pageBreakBefore w:val="0"/>
        <w:widowControl/>
        <w:kinsoku/>
        <w:wordWrap w:val="0"/>
        <w:overflowPunct/>
        <w:topLinePunct w:val="0"/>
        <w:autoSpaceDE w:val="0"/>
        <w:autoSpaceDN w:val="0"/>
        <w:bidi w:val="0"/>
        <w:adjustRightInd w:val="0"/>
        <w:snapToGrid w:val="0"/>
        <w:spacing w:after="0" w:line="360" w:lineRule="auto"/>
        <w:ind w:left="1" w:right="105" w:firstLine="474"/>
        <w:textAlignment w:val="baseline"/>
        <w:rPr>
          <w:rFonts w:hint="eastAsia" w:ascii="仿宋" w:hAnsi="仿宋" w:eastAsia="仿宋" w:cs="仿宋"/>
          <w:sz w:val="20"/>
          <w:szCs w:val="20"/>
        </w:rPr>
      </w:pPr>
      <w:r>
        <w:rPr>
          <w:rFonts w:hint="eastAsia" w:ascii="仿宋" w:hAnsi="仿宋" w:eastAsia="仿宋" w:cs="仿宋"/>
          <w:spacing w:val="-2"/>
          <w:sz w:val="20"/>
          <w:szCs w:val="20"/>
        </w:rPr>
        <w:t>3、乙方应在签订正式项目检测合同7日内，根据甲方批准的施工计划，乙方向甲方提交检测总体计划，检测计划应紧密与施工安排相协调。</w:t>
      </w:r>
    </w:p>
    <w:p w14:paraId="7ECE6CD1">
      <w:pPr>
        <w:pStyle w:val="3"/>
        <w:keepNext w:val="0"/>
        <w:keepLines w:val="0"/>
        <w:pageBreakBefore w:val="0"/>
        <w:widowControl/>
        <w:kinsoku/>
        <w:wordWrap w:val="0"/>
        <w:overflowPunct/>
        <w:topLinePunct w:val="0"/>
        <w:autoSpaceDE w:val="0"/>
        <w:autoSpaceDN w:val="0"/>
        <w:bidi w:val="0"/>
        <w:adjustRightInd w:val="0"/>
        <w:snapToGrid w:val="0"/>
        <w:spacing w:after="0" w:line="360" w:lineRule="auto"/>
        <w:ind w:left="1" w:right="103" w:firstLine="468"/>
        <w:textAlignment w:val="baseline"/>
        <w:rPr>
          <w:rFonts w:hint="eastAsia" w:ascii="仿宋" w:hAnsi="仿宋" w:eastAsia="仿宋" w:cs="仿宋"/>
          <w:sz w:val="20"/>
          <w:szCs w:val="20"/>
        </w:rPr>
      </w:pPr>
      <w:r>
        <w:rPr>
          <w:rFonts w:hint="eastAsia" w:ascii="仿宋" w:hAnsi="仿宋" w:eastAsia="仿宋" w:cs="仿宋"/>
          <w:spacing w:val="-1"/>
          <w:sz w:val="20"/>
          <w:szCs w:val="20"/>
        </w:rPr>
        <w:t>4、乙方在检测试验服务期内应自费为其所有检测人员及服务任务提供保险，包括</w:t>
      </w:r>
      <w:r>
        <w:rPr>
          <w:rFonts w:hint="eastAsia" w:ascii="仿宋" w:hAnsi="仿宋" w:eastAsia="仿宋" w:cs="仿宋"/>
          <w:spacing w:val="-7"/>
          <w:sz w:val="20"/>
          <w:szCs w:val="20"/>
        </w:rPr>
        <w:t>医疗、人身意外伤害等一切保险。检测人员的任何疾病、伤害及意外均由乙方负责，甲</w:t>
      </w:r>
      <w:r>
        <w:rPr>
          <w:rFonts w:hint="eastAsia" w:ascii="仿宋" w:hAnsi="仿宋" w:eastAsia="仿宋" w:cs="仿宋"/>
          <w:spacing w:val="-4"/>
          <w:sz w:val="20"/>
          <w:szCs w:val="20"/>
        </w:rPr>
        <w:t>方不承担任何责任和费用。</w:t>
      </w:r>
    </w:p>
    <w:p w14:paraId="34E94E2D">
      <w:pPr>
        <w:pStyle w:val="3"/>
        <w:keepNext w:val="0"/>
        <w:keepLines w:val="0"/>
        <w:pageBreakBefore w:val="0"/>
        <w:widowControl/>
        <w:kinsoku/>
        <w:wordWrap w:val="0"/>
        <w:overflowPunct/>
        <w:topLinePunct w:val="0"/>
        <w:autoSpaceDE w:val="0"/>
        <w:autoSpaceDN w:val="0"/>
        <w:bidi w:val="0"/>
        <w:adjustRightInd w:val="0"/>
        <w:snapToGrid w:val="0"/>
        <w:spacing w:after="0" w:line="360" w:lineRule="auto"/>
        <w:ind w:left="2" w:right="106" w:firstLine="473"/>
        <w:textAlignment w:val="baseline"/>
        <w:rPr>
          <w:rFonts w:hint="eastAsia" w:ascii="仿宋" w:hAnsi="仿宋" w:eastAsia="仿宋" w:cs="仿宋"/>
          <w:sz w:val="20"/>
          <w:szCs w:val="20"/>
        </w:rPr>
      </w:pPr>
      <w:r>
        <w:rPr>
          <w:rFonts w:hint="eastAsia" w:ascii="仿宋" w:hAnsi="仿宋" w:eastAsia="仿宋" w:cs="仿宋"/>
          <w:spacing w:val="-1"/>
          <w:sz w:val="20"/>
          <w:szCs w:val="20"/>
        </w:rPr>
        <w:t>5、乙方在工作过程中，要制定详尽的安全措施及预案，保证</w:t>
      </w:r>
      <w:r>
        <w:rPr>
          <w:rFonts w:hint="eastAsia" w:ascii="仿宋" w:hAnsi="仿宋" w:eastAsia="仿宋" w:cs="仿宋"/>
          <w:spacing w:val="-2"/>
          <w:sz w:val="20"/>
          <w:szCs w:val="20"/>
        </w:rPr>
        <w:t>充足的安全生产费用投入，配备足够的安全设施及人员，杜绝安全责任事故发生，甲方不承担任何责任和费</w:t>
      </w:r>
      <w:r>
        <w:rPr>
          <w:rFonts w:hint="eastAsia" w:ascii="仿宋" w:hAnsi="仿宋" w:eastAsia="仿宋" w:cs="仿宋"/>
          <w:spacing w:val="-12"/>
          <w:sz w:val="20"/>
          <w:szCs w:val="20"/>
        </w:rPr>
        <w:t>用。</w:t>
      </w:r>
    </w:p>
    <w:p w14:paraId="505A050F">
      <w:pPr>
        <w:pStyle w:val="3"/>
        <w:keepNext w:val="0"/>
        <w:keepLines w:val="0"/>
        <w:pageBreakBefore w:val="0"/>
        <w:widowControl/>
        <w:kinsoku/>
        <w:wordWrap w:val="0"/>
        <w:overflowPunct/>
        <w:topLinePunct w:val="0"/>
        <w:autoSpaceDE w:val="0"/>
        <w:autoSpaceDN w:val="0"/>
        <w:bidi w:val="0"/>
        <w:adjustRightInd w:val="0"/>
        <w:snapToGrid w:val="0"/>
        <w:spacing w:after="0" w:line="360" w:lineRule="auto"/>
        <w:ind w:right="185" w:firstLine="473"/>
        <w:textAlignment w:val="baseline"/>
        <w:rPr>
          <w:rFonts w:hint="eastAsia" w:ascii="仿宋" w:hAnsi="仿宋" w:eastAsia="仿宋" w:cs="仿宋"/>
          <w:sz w:val="20"/>
          <w:szCs w:val="20"/>
        </w:rPr>
      </w:pPr>
      <w:r>
        <w:rPr>
          <w:rFonts w:hint="eastAsia" w:ascii="仿宋" w:hAnsi="仿宋" w:eastAsia="仿宋" w:cs="仿宋"/>
          <w:sz w:val="20"/>
          <w:szCs w:val="20"/>
        </w:rPr>
        <w:t>6、在检测期间有下列情况之一时，将视为乙方违约</w:t>
      </w:r>
      <w:r>
        <w:rPr>
          <w:rFonts w:hint="eastAsia" w:ascii="仿宋" w:hAnsi="仿宋" w:eastAsia="仿宋" w:cs="仿宋"/>
          <w:spacing w:val="-1"/>
          <w:sz w:val="20"/>
          <w:szCs w:val="20"/>
        </w:rPr>
        <w:t>，甲方有权终止合同或要求赔</w:t>
      </w:r>
      <w:r>
        <w:rPr>
          <w:rFonts w:hint="eastAsia" w:ascii="仿宋" w:hAnsi="仿宋" w:eastAsia="仿宋" w:cs="仿宋"/>
          <w:spacing w:val="-11"/>
          <w:sz w:val="20"/>
          <w:szCs w:val="20"/>
        </w:rPr>
        <w:t>偿。</w:t>
      </w:r>
    </w:p>
    <w:p w14:paraId="3F10607D">
      <w:pPr>
        <w:pStyle w:val="3"/>
        <w:keepNext w:val="0"/>
        <w:keepLines w:val="0"/>
        <w:pageBreakBefore w:val="0"/>
        <w:widowControl/>
        <w:kinsoku/>
        <w:wordWrap w:val="0"/>
        <w:overflowPunct/>
        <w:topLinePunct w:val="0"/>
        <w:autoSpaceDE w:val="0"/>
        <w:autoSpaceDN w:val="0"/>
        <w:bidi w:val="0"/>
        <w:adjustRightInd w:val="0"/>
        <w:snapToGrid w:val="0"/>
        <w:spacing w:after="0" w:line="360" w:lineRule="auto"/>
        <w:ind w:left="477"/>
        <w:textAlignment w:val="baseline"/>
        <w:rPr>
          <w:rFonts w:hint="eastAsia" w:ascii="仿宋" w:hAnsi="仿宋" w:eastAsia="仿宋" w:cs="仿宋"/>
          <w:sz w:val="20"/>
          <w:szCs w:val="20"/>
        </w:rPr>
      </w:pPr>
      <w:r>
        <w:rPr>
          <w:rFonts w:hint="eastAsia" w:ascii="仿宋" w:hAnsi="仿宋" w:eastAsia="仿宋" w:cs="仿宋"/>
          <w:spacing w:val="-7"/>
          <w:sz w:val="20"/>
          <w:szCs w:val="20"/>
        </w:rPr>
        <w:t>（1）转包检测合同；</w:t>
      </w:r>
    </w:p>
    <w:p w14:paraId="2EC09DAA">
      <w:pPr>
        <w:pStyle w:val="3"/>
        <w:keepNext w:val="0"/>
        <w:keepLines w:val="0"/>
        <w:pageBreakBefore w:val="0"/>
        <w:widowControl/>
        <w:kinsoku/>
        <w:wordWrap w:val="0"/>
        <w:overflowPunct/>
        <w:topLinePunct w:val="0"/>
        <w:autoSpaceDE w:val="0"/>
        <w:autoSpaceDN w:val="0"/>
        <w:bidi w:val="0"/>
        <w:adjustRightInd w:val="0"/>
        <w:snapToGrid w:val="0"/>
        <w:spacing w:after="0" w:line="360" w:lineRule="auto"/>
        <w:ind w:left="477"/>
        <w:textAlignment w:val="baseline"/>
        <w:rPr>
          <w:rFonts w:hint="eastAsia" w:ascii="仿宋" w:hAnsi="仿宋" w:eastAsia="仿宋" w:cs="仿宋"/>
          <w:sz w:val="20"/>
          <w:szCs w:val="20"/>
        </w:rPr>
      </w:pPr>
      <w:r>
        <w:rPr>
          <w:rFonts w:hint="eastAsia" w:ascii="仿宋" w:hAnsi="仿宋" w:eastAsia="仿宋" w:cs="仿宋"/>
          <w:spacing w:val="-5"/>
          <w:sz w:val="20"/>
          <w:szCs w:val="20"/>
        </w:rPr>
        <w:t>（2）乙方所出资料有弄虚作假；</w:t>
      </w:r>
    </w:p>
    <w:p w14:paraId="40643414">
      <w:pPr>
        <w:pStyle w:val="3"/>
        <w:keepNext w:val="0"/>
        <w:keepLines w:val="0"/>
        <w:pageBreakBefore w:val="0"/>
        <w:widowControl/>
        <w:kinsoku/>
        <w:wordWrap w:val="0"/>
        <w:overflowPunct/>
        <w:topLinePunct w:val="0"/>
        <w:autoSpaceDE w:val="0"/>
        <w:autoSpaceDN w:val="0"/>
        <w:bidi w:val="0"/>
        <w:adjustRightInd w:val="0"/>
        <w:snapToGrid w:val="0"/>
        <w:spacing w:after="0" w:line="360" w:lineRule="auto"/>
        <w:ind w:left="477"/>
        <w:textAlignment w:val="baseline"/>
        <w:rPr>
          <w:rFonts w:hint="eastAsia" w:ascii="仿宋" w:hAnsi="仿宋" w:eastAsia="仿宋" w:cs="仿宋"/>
          <w:sz w:val="20"/>
          <w:szCs w:val="20"/>
        </w:rPr>
      </w:pPr>
      <w:r>
        <w:rPr>
          <w:rFonts w:hint="eastAsia" w:ascii="仿宋" w:hAnsi="仿宋" w:eastAsia="仿宋" w:cs="仿宋"/>
          <w:spacing w:val="-2"/>
          <w:sz w:val="20"/>
          <w:szCs w:val="20"/>
        </w:rPr>
        <w:t>（3）由于检测工作失误或疏忽，使工程损失</w:t>
      </w:r>
      <w:r>
        <w:rPr>
          <w:rFonts w:hint="eastAsia" w:ascii="仿宋" w:hAnsi="仿宋" w:eastAsia="仿宋" w:cs="仿宋"/>
          <w:spacing w:val="-3"/>
          <w:sz w:val="20"/>
          <w:szCs w:val="20"/>
        </w:rPr>
        <w:t>较大或使关键工程延期；</w:t>
      </w:r>
    </w:p>
    <w:p w14:paraId="0327CEAF">
      <w:pPr>
        <w:pStyle w:val="3"/>
        <w:keepNext w:val="0"/>
        <w:keepLines w:val="0"/>
        <w:pageBreakBefore w:val="0"/>
        <w:widowControl/>
        <w:kinsoku/>
        <w:wordWrap w:val="0"/>
        <w:overflowPunct/>
        <w:topLinePunct w:val="0"/>
        <w:autoSpaceDE w:val="0"/>
        <w:autoSpaceDN w:val="0"/>
        <w:bidi w:val="0"/>
        <w:adjustRightInd w:val="0"/>
        <w:snapToGrid w:val="0"/>
        <w:spacing w:after="0" w:line="360" w:lineRule="auto"/>
        <w:ind w:left="477"/>
        <w:textAlignment w:val="baseline"/>
        <w:rPr>
          <w:rFonts w:hint="eastAsia" w:ascii="仿宋" w:hAnsi="仿宋" w:eastAsia="仿宋" w:cs="仿宋"/>
          <w:sz w:val="20"/>
          <w:szCs w:val="20"/>
        </w:rPr>
      </w:pPr>
      <w:r>
        <w:rPr>
          <w:rFonts w:hint="eastAsia" w:ascii="仿宋" w:hAnsi="仿宋" w:eastAsia="仿宋" w:cs="仿宋"/>
          <w:spacing w:val="-2"/>
          <w:sz w:val="20"/>
          <w:szCs w:val="20"/>
        </w:rPr>
        <w:t>（4）乙方违反合同的规定并造成甲方经济损失的应向甲方赔偿。</w:t>
      </w:r>
    </w:p>
    <w:p w14:paraId="6C656C85">
      <w:pPr>
        <w:pStyle w:val="3"/>
        <w:keepNext w:val="0"/>
        <w:keepLines w:val="0"/>
        <w:pageBreakBefore w:val="0"/>
        <w:widowControl/>
        <w:kinsoku/>
        <w:wordWrap w:val="0"/>
        <w:overflowPunct/>
        <w:topLinePunct w:val="0"/>
        <w:autoSpaceDE w:val="0"/>
        <w:autoSpaceDN w:val="0"/>
        <w:bidi w:val="0"/>
        <w:adjustRightInd w:val="0"/>
        <w:snapToGrid w:val="0"/>
        <w:spacing w:after="0" w:line="360" w:lineRule="auto"/>
        <w:ind w:left="477"/>
        <w:textAlignment w:val="baseline"/>
        <w:rPr>
          <w:rFonts w:hint="eastAsia" w:ascii="仿宋" w:hAnsi="仿宋" w:eastAsia="仿宋" w:cs="仿宋"/>
          <w:sz w:val="20"/>
          <w:szCs w:val="20"/>
        </w:rPr>
      </w:pPr>
      <w:r>
        <w:rPr>
          <w:rFonts w:hint="eastAsia" w:ascii="仿宋" w:hAnsi="仿宋" w:eastAsia="仿宋" w:cs="仿宋"/>
          <w:spacing w:val="-4"/>
          <w:sz w:val="20"/>
          <w:szCs w:val="20"/>
        </w:rPr>
        <w:t>7、赔偿的限额</w:t>
      </w:r>
    </w:p>
    <w:p w14:paraId="718E3B49">
      <w:pPr>
        <w:pStyle w:val="3"/>
        <w:keepNext w:val="0"/>
        <w:keepLines w:val="0"/>
        <w:pageBreakBefore w:val="0"/>
        <w:widowControl/>
        <w:kinsoku/>
        <w:wordWrap w:val="0"/>
        <w:overflowPunct/>
        <w:topLinePunct w:val="0"/>
        <w:autoSpaceDE w:val="0"/>
        <w:autoSpaceDN w:val="0"/>
        <w:bidi w:val="0"/>
        <w:adjustRightInd w:val="0"/>
        <w:snapToGrid w:val="0"/>
        <w:spacing w:after="0" w:line="360" w:lineRule="auto"/>
        <w:ind w:right="106" w:firstLine="469"/>
        <w:jc w:val="both"/>
        <w:textAlignment w:val="baseline"/>
        <w:rPr>
          <w:rFonts w:hint="eastAsia" w:ascii="仿宋" w:hAnsi="仿宋" w:eastAsia="仿宋" w:cs="仿宋"/>
          <w:sz w:val="20"/>
          <w:szCs w:val="20"/>
        </w:rPr>
      </w:pPr>
      <w:r>
        <w:rPr>
          <w:rFonts w:hint="eastAsia" w:ascii="仿宋" w:hAnsi="仿宋" w:eastAsia="仿宋" w:cs="仿宋"/>
          <w:sz w:val="20"/>
          <w:szCs w:val="20"/>
        </w:rPr>
        <w:t>在此双方约定，双方的赔偿金额不超过服务总费用的10%，一致</w:t>
      </w:r>
      <w:r>
        <w:rPr>
          <w:rFonts w:hint="eastAsia" w:ascii="仿宋" w:hAnsi="仿宋" w:eastAsia="仿宋" w:cs="仿宋"/>
          <w:spacing w:val="-1"/>
          <w:sz w:val="20"/>
          <w:szCs w:val="20"/>
        </w:rPr>
        <w:t>同意放弃超过该限</w:t>
      </w:r>
      <w:r>
        <w:rPr>
          <w:rFonts w:hint="eastAsia" w:ascii="仿宋" w:hAnsi="仿宋" w:eastAsia="仿宋" w:cs="仿宋"/>
          <w:sz w:val="20"/>
          <w:szCs w:val="20"/>
        </w:rPr>
        <w:t xml:space="preserve"> </w:t>
      </w:r>
      <w:r>
        <w:rPr>
          <w:rFonts w:hint="eastAsia" w:ascii="仿宋" w:hAnsi="仿宋" w:eastAsia="仿宋" w:cs="仿宋"/>
          <w:spacing w:val="-2"/>
          <w:sz w:val="20"/>
          <w:szCs w:val="20"/>
        </w:rPr>
        <w:t>额的剩余赔偿要求。但本合同条件其它条款规定的补偿和由于任何一方故意违约而引起</w:t>
      </w:r>
      <w:r>
        <w:rPr>
          <w:rFonts w:hint="eastAsia" w:ascii="仿宋" w:hAnsi="仿宋" w:eastAsia="仿宋" w:cs="仿宋"/>
          <w:spacing w:val="15"/>
          <w:sz w:val="20"/>
          <w:szCs w:val="20"/>
        </w:rPr>
        <w:t xml:space="preserve"> </w:t>
      </w:r>
      <w:r>
        <w:rPr>
          <w:rFonts w:hint="eastAsia" w:ascii="仿宋" w:hAnsi="仿宋" w:eastAsia="仿宋" w:cs="仿宋"/>
          <w:spacing w:val="-4"/>
          <w:sz w:val="20"/>
          <w:szCs w:val="20"/>
        </w:rPr>
        <w:t>的索赔，不受该限额的限制。</w:t>
      </w:r>
    </w:p>
    <w:p w14:paraId="77794663">
      <w:pPr>
        <w:pStyle w:val="3"/>
        <w:keepNext w:val="0"/>
        <w:keepLines w:val="0"/>
        <w:pageBreakBefore w:val="0"/>
        <w:widowControl/>
        <w:kinsoku/>
        <w:wordWrap w:val="0"/>
        <w:overflowPunct/>
        <w:topLinePunct w:val="0"/>
        <w:autoSpaceDE w:val="0"/>
        <w:autoSpaceDN w:val="0"/>
        <w:bidi w:val="0"/>
        <w:adjustRightInd w:val="0"/>
        <w:snapToGrid w:val="0"/>
        <w:spacing w:after="0" w:line="360" w:lineRule="auto"/>
        <w:ind w:left="472"/>
        <w:textAlignment w:val="baseline"/>
        <w:rPr>
          <w:rFonts w:hint="eastAsia" w:ascii="仿宋" w:hAnsi="仿宋" w:eastAsia="仿宋" w:cs="仿宋"/>
          <w:sz w:val="20"/>
          <w:szCs w:val="20"/>
        </w:rPr>
      </w:pPr>
      <w:r>
        <w:rPr>
          <w:rFonts w:hint="eastAsia" w:ascii="仿宋" w:hAnsi="仿宋" w:eastAsia="仿宋" w:cs="仿宋"/>
          <w:spacing w:val="-2"/>
          <w:sz w:val="20"/>
          <w:szCs w:val="20"/>
        </w:rPr>
        <w:t>8、检测工作完成后将检测试验报告装订成册，一式六份，报甲方。</w:t>
      </w:r>
    </w:p>
    <w:p w14:paraId="1732642D">
      <w:pPr>
        <w:pStyle w:val="3"/>
        <w:keepNext w:val="0"/>
        <w:keepLines w:val="0"/>
        <w:pageBreakBefore w:val="0"/>
        <w:widowControl/>
        <w:kinsoku/>
        <w:wordWrap w:val="0"/>
        <w:overflowPunct/>
        <w:topLinePunct w:val="0"/>
        <w:autoSpaceDE w:val="0"/>
        <w:autoSpaceDN w:val="0"/>
        <w:bidi w:val="0"/>
        <w:adjustRightInd w:val="0"/>
        <w:snapToGrid w:val="0"/>
        <w:spacing w:after="0" w:line="360" w:lineRule="auto"/>
        <w:ind w:left="477"/>
        <w:textAlignment w:val="baseline"/>
        <w:rPr>
          <w:rFonts w:hint="eastAsia" w:ascii="仿宋" w:hAnsi="仿宋" w:eastAsia="仿宋" w:cs="仿宋"/>
          <w:sz w:val="20"/>
          <w:szCs w:val="20"/>
        </w:rPr>
      </w:pPr>
      <w:r>
        <w:rPr>
          <w:rFonts w:hint="eastAsia" w:ascii="仿宋" w:hAnsi="仿宋" w:eastAsia="仿宋" w:cs="仿宋"/>
          <w:b/>
          <w:bCs/>
          <w:spacing w:val="-3"/>
          <w:sz w:val="20"/>
          <w:szCs w:val="20"/>
        </w:rPr>
        <w:t>五、服务期限（项目完成期限</w:t>
      </w:r>
      <w:r>
        <w:rPr>
          <w:rFonts w:hint="eastAsia" w:ascii="仿宋" w:hAnsi="仿宋" w:eastAsia="仿宋" w:cs="仿宋"/>
          <w:b/>
          <w:bCs/>
          <w:spacing w:val="3"/>
          <w:sz w:val="20"/>
          <w:szCs w:val="20"/>
        </w:rPr>
        <w:t>）：</w:t>
      </w:r>
      <w:r>
        <w:rPr>
          <w:rFonts w:hint="eastAsia" w:ascii="仿宋" w:hAnsi="仿宋" w:eastAsia="仿宋" w:cs="仿宋"/>
          <w:spacing w:val="7"/>
          <w:sz w:val="20"/>
          <w:szCs w:val="20"/>
          <w:u w:val="single" w:color="auto"/>
        </w:rPr>
        <w:t xml:space="preserve">               </w:t>
      </w:r>
      <w:r>
        <w:rPr>
          <w:rFonts w:hint="eastAsia" w:ascii="仿宋" w:hAnsi="仿宋" w:eastAsia="仿宋" w:cs="仿宋"/>
          <w:spacing w:val="-3"/>
          <w:sz w:val="20"/>
          <w:szCs w:val="20"/>
        </w:rPr>
        <w:t>。</w:t>
      </w:r>
    </w:p>
    <w:p w14:paraId="581D2E68">
      <w:pPr>
        <w:pStyle w:val="3"/>
        <w:keepNext w:val="0"/>
        <w:keepLines w:val="0"/>
        <w:pageBreakBefore w:val="0"/>
        <w:widowControl/>
        <w:kinsoku/>
        <w:wordWrap w:val="0"/>
        <w:overflowPunct/>
        <w:topLinePunct w:val="0"/>
        <w:autoSpaceDE w:val="0"/>
        <w:autoSpaceDN w:val="0"/>
        <w:bidi w:val="0"/>
        <w:adjustRightInd w:val="0"/>
        <w:snapToGrid w:val="0"/>
        <w:spacing w:after="0" w:line="360" w:lineRule="auto"/>
        <w:ind w:left="475"/>
        <w:textAlignment w:val="baseline"/>
        <w:rPr>
          <w:rFonts w:hint="eastAsia" w:ascii="仿宋" w:hAnsi="仿宋" w:eastAsia="仿宋" w:cs="仿宋"/>
          <w:sz w:val="20"/>
          <w:szCs w:val="20"/>
        </w:rPr>
      </w:pPr>
      <w:r>
        <w:rPr>
          <w:rFonts w:hint="eastAsia" w:ascii="仿宋" w:hAnsi="仿宋" w:eastAsia="仿宋" w:cs="仿宋"/>
          <w:b/>
          <w:bCs/>
          <w:spacing w:val="-4"/>
          <w:sz w:val="20"/>
          <w:szCs w:val="20"/>
        </w:rPr>
        <w:t>六、付款方式</w:t>
      </w:r>
    </w:p>
    <w:p w14:paraId="3CF5C74E">
      <w:pPr>
        <w:pStyle w:val="3"/>
        <w:keepNext w:val="0"/>
        <w:keepLines w:val="0"/>
        <w:pageBreakBefore w:val="0"/>
        <w:widowControl/>
        <w:kinsoku/>
        <w:wordWrap w:val="0"/>
        <w:overflowPunct/>
        <w:topLinePunct w:val="0"/>
        <w:autoSpaceDE w:val="0"/>
        <w:autoSpaceDN w:val="0"/>
        <w:bidi w:val="0"/>
        <w:adjustRightInd w:val="0"/>
        <w:snapToGrid w:val="0"/>
        <w:spacing w:after="0" w:line="360" w:lineRule="auto"/>
        <w:ind w:firstLine="396" w:firstLineChars="200"/>
        <w:textAlignment w:val="baseline"/>
        <w:rPr>
          <w:rFonts w:hint="eastAsia" w:ascii="仿宋" w:hAnsi="仿宋" w:eastAsia="仿宋" w:cs="仿宋"/>
          <w:color w:val="auto"/>
          <w:spacing w:val="-1"/>
          <w:sz w:val="20"/>
          <w:szCs w:val="20"/>
        </w:rPr>
      </w:pPr>
      <w:r>
        <w:rPr>
          <w:rFonts w:hint="eastAsia" w:ascii="仿宋" w:hAnsi="仿宋" w:eastAsia="仿宋" w:cs="仿宋"/>
          <w:color w:val="auto"/>
          <w:spacing w:val="-1"/>
          <w:sz w:val="20"/>
          <w:szCs w:val="20"/>
          <w:lang w:val="en-US" w:eastAsia="zh-CN"/>
        </w:rPr>
        <w:t>1、</w:t>
      </w:r>
      <w:r>
        <w:rPr>
          <w:rFonts w:hint="eastAsia" w:ascii="仿宋" w:hAnsi="仿宋" w:eastAsia="仿宋" w:cs="仿宋"/>
          <w:color w:val="auto"/>
          <w:spacing w:val="-1"/>
          <w:sz w:val="20"/>
          <w:szCs w:val="20"/>
        </w:rPr>
        <w:t>8月31日前将完成检测项目业务量及结算资料报采购人审核，采购人接到结算审核申请后7日内予以审核，并在审核完成后14日根据实际完成业务量进行支付。</w:t>
      </w:r>
    </w:p>
    <w:p w14:paraId="2FEBB338">
      <w:pPr>
        <w:pStyle w:val="3"/>
        <w:keepNext w:val="0"/>
        <w:keepLines w:val="0"/>
        <w:pageBreakBefore w:val="0"/>
        <w:widowControl/>
        <w:kinsoku/>
        <w:wordWrap w:val="0"/>
        <w:overflowPunct/>
        <w:topLinePunct w:val="0"/>
        <w:autoSpaceDE w:val="0"/>
        <w:autoSpaceDN w:val="0"/>
        <w:bidi w:val="0"/>
        <w:adjustRightInd w:val="0"/>
        <w:snapToGrid w:val="0"/>
        <w:spacing w:after="0" w:line="360" w:lineRule="auto"/>
        <w:ind w:firstLine="396" w:firstLineChars="200"/>
        <w:textAlignment w:val="baseline"/>
        <w:rPr>
          <w:rFonts w:hint="eastAsia" w:ascii="仿宋" w:hAnsi="仿宋" w:eastAsia="仿宋" w:cs="仿宋"/>
          <w:color w:val="auto"/>
          <w:spacing w:val="-1"/>
          <w:sz w:val="20"/>
          <w:szCs w:val="20"/>
        </w:rPr>
      </w:pPr>
      <w:r>
        <w:rPr>
          <w:rFonts w:hint="eastAsia" w:ascii="仿宋" w:hAnsi="仿宋" w:eastAsia="仿宋" w:cs="仿宋"/>
          <w:color w:val="auto"/>
          <w:spacing w:val="-1"/>
          <w:sz w:val="20"/>
          <w:szCs w:val="20"/>
          <w:lang w:val="en-US" w:eastAsia="zh-CN"/>
        </w:rPr>
        <w:t>2、</w:t>
      </w:r>
      <w:r>
        <w:rPr>
          <w:rFonts w:hint="eastAsia" w:ascii="仿宋" w:hAnsi="仿宋" w:eastAsia="仿宋" w:cs="仿宋"/>
          <w:color w:val="auto"/>
          <w:spacing w:val="-1"/>
          <w:sz w:val="20"/>
          <w:szCs w:val="20"/>
        </w:rPr>
        <w:t>12月31日前将完成检测项目业务量及结算资料报采购人审核，采购人接到结算审核申请后7日内予以审核，并在审核完成后14日根据实际完成业务量进行支付</w:t>
      </w:r>
      <w:bookmarkStart w:id="0" w:name="_GoBack"/>
      <w:bookmarkEnd w:id="0"/>
      <w:r>
        <w:rPr>
          <w:rFonts w:hint="eastAsia" w:ascii="仿宋" w:hAnsi="仿宋" w:eastAsia="仿宋" w:cs="仿宋"/>
          <w:color w:val="auto"/>
          <w:spacing w:val="-1"/>
          <w:sz w:val="20"/>
          <w:szCs w:val="20"/>
        </w:rPr>
        <w:t>。</w:t>
      </w:r>
    </w:p>
    <w:p w14:paraId="75637F1A">
      <w:pPr>
        <w:pStyle w:val="3"/>
        <w:keepNext w:val="0"/>
        <w:keepLines w:val="0"/>
        <w:pageBreakBefore w:val="0"/>
        <w:widowControl/>
        <w:numPr>
          <w:numId w:val="0"/>
        </w:numPr>
        <w:kinsoku/>
        <w:wordWrap w:val="0"/>
        <w:overflowPunct/>
        <w:topLinePunct w:val="0"/>
        <w:autoSpaceDE w:val="0"/>
        <w:autoSpaceDN w:val="0"/>
        <w:bidi w:val="0"/>
        <w:adjustRightInd w:val="0"/>
        <w:snapToGrid w:val="0"/>
        <w:spacing w:after="0" w:line="360" w:lineRule="auto"/>
        <w:ind w:firstLine="390" w:firstLineChars="200"/>
        <w:textAlignment w:val="baseline"/>
        <w:rPr>
          <w:rFonts w:hint="eastAsia" w:ascii="仿宋" w:hAnsi="仿宋" w:eastAsia="仿宋" w:cs="仿宋"/>
          <w:sz w:val="20"/>
          <w:szCs w:val="20"/>
        </w:rPr>
      </w:pPr>
      <w:r>
        <w:rPr>
          <w:rFonts w:hint="eastAsia" w:ascii="仿宋" w:hAnsi="仿宋" w:eastAsia="仿宋" w:cs="仿宋"/>
          <w:b/>
          <w:bCs/>
          <w:spacing w:val="-3"/>
          <w:sz w:val="20"/>
          <w:szCs w:val="20"/>
        </w:rPr>
        <w:t>七、违约责任与赔偿损失</w:t>
      </w:r>
    </w:p>
    <w:p w14:paraId="49BB5F74">
      <w:pPr>
        <w:pStyle w:val="3"/>
        <w:keepNext w:val="0"/>
        <w:keepLines w:val="0"/>
        <w:pageBreakBefore w:val="0"/>
        <w:widowControl/>
        <w:kinsoku/>
        <w:wordWrap w:val="0"/>
        <w:overflowPunct/>
        <w:topLinePunct w:val="0"/>
        <w:autoSpaceDE w:val="0"/>
        <w:autoSpaceDN w:val="0"/>
        <w:bidi w:val="0"/>
        <w:adjustRightInd w:val="0"/>
        <w:snapToGrid w:val="0"/>
        <w:spacing w:after="0" w:line="360" w:lineRule="auto"/>
        <w:ind w:left="6" w:right="220" w:firstLine="482"/>
        <w:textAlignment w:val="baseline"/>
        <w:rPr>
          <w:rFonts w:hint="eastAsia" w:ascii="仿宋" w:hAnsi="仿宋" w:eastAsia="仿宋" w:cs="仿宋"/>
          <w:sz w:val="20"/>
          <w:szCs w:val="20"/>
        </w:rPr>
      </w:pPr>
      <w:r>
        <w:rPr>
          <w:rFonts w:hint="eastAsia" w:ascii="仿宋" w:hAnsi="仿宋" w:eastAsia="仿宋" w:cs="仿宋"/>
          <w:spacing w:val="-3"/>
          <w:sz w:val="20"/>
          <w:szCs w:val="20"/>
        </w:rPr>
        <w:t>1)乙方提供的服务不符合采购文件、报价文件或本合同规定的，</w:t>
      </w:r>
      <w:r>
        <w:rPr>
          <w:rFonts w:hint="eastAsia" w:ascii="仿宋" w:hAnsi="仿宋" w:eastAsia="仿宋" w:cs="仿宋"/>
          <w:spacing w:val="-4"/>
          <w:sz w:val="20"/>
          <w:szCs w:val="20"/>
        </w:rPr>
        <w:t>甲方有权拒收，</w:t>
      </w:r>
      <w:r>
        <w:rPr>
          <w:rFonts w:hint="eastAsia" w:ascii="仿宋" w:hAnsi="仿宋" w:eastAsia="仿宋" w:cs="仿宋"/>
          <w:spacing w:val="-2"/>
          <w:sz w:val="20"/>
          <w:szCs w:val="20"/>
        </w:rPr>
        <w:t>并且乙方须向甲方方支付本合同总价5%的违约金。</w:t>
      </w:r>
    </w:p>
    <w:p w14:paraId="28DEA5B1">
      <w:pPr>
        <w:pStyle w:val="3"/>
        <w:keepNext w:val="0"/>
        <w:keepLines w:val="0"/>
        <w:pageBreakBefore w:val="0"/>
        <w:widowControl/>
        <w:kinsoku/>
        <w:wordWrap w:val="0"/>
        <w:overflowPunct/>
        <w:topLinePunct w:val="0"/>
        <w:autoSpaceDE w:val="0"/>
        <w:autoSpaceDN w:val="0"/>
        <w:bidi w:val="0"/>
        <w:adjustRightInd w:val="0"/>
        <w:snapToGrid w:val="0"/>
        <w:spacing w:after="0" w:line="360" w:lineRule="auto"/>
        <w:ind w:left="1" w:right="157" w:firstLine="472"/>
        <w:textAlignment w:val="baseline"/>
        <w:rPr>
          <w:rFonts w:hint="eastAsia" w:ascii="仿宋" w:hAnsi="仿宋" w:eastAsia="仿宋" w:cs="仿宋"/>
          <w:sz w:val="20"/>
          <w:szCs w:val="20"/>
        </w:rPr>
      </w:pPr>
      <w:r>
        <w:rPr>
          <w:rFonts w:hint="eastAsia" w:ascii="仿宋" w:hAnsi="仿宋" w:eastAsia="仿宋" w:cs="仿宋"/>
          <w:spacing w:val="-1"/>
          <w:sz w:val="20"/>
          <w:szCs w:val="20"/>
        </w:rPr>
        <w:t>2)乙方未能按本合同规定的交货时间提供服务，从逾期</w:t>
      </w:r>
      <w:r>
        <w:rPr>
          <w:rFonts w:hint="eastAsia" w:ascii="仿宋" w:hAnsi="仿宋" w:eastAsia="仿宋" w:cs="仿宋"/>
          <w:spacing w:val="-2"/>
          <w:sz w:val="20"/>
          <w:szCs w:val="20"/>
        </w:rPr>
        <w:t>之日起每日按本合同总价</w:t>
      </w:r>
      <w:r>
        <w:rPr>
          <w:rFonts w:hint="eastAsia" w:ascii="仿宋" w:hAnsi="仿宋" w:eastAsia="仿宋" w:cs="仿宋"/>
          <w:sz w:val="20"/>
          <w:szCs w:val="20"/>
        </w:rPr>
        <w:t>3‰的数额向甲方支付违约金；逾期半个月以上的，甲方有</w:t>
      </w:r>
      <w:r>
        <w:rPr>
          <w:rFonts w:hint="eastAsia" w:ascii="仿宋" w:hAnsi="仿宋" w:eastAsia="仿宋" w:cs="仿宋"/>
          <w:spacing w:val="-1"/>
          <w:sz w:val="20"/>
          <w:szCs w:val="20"/>
        </w:rPr>
        <w:t>权终止合同，由此造成的甲</w:t>
      </w:r>
      <w:r>
        <w:rPr>
          <w:rFonts w:hint="eastAsia" w:ascii="仿宋" w:hAnsi="仿宋" w:eastAsia="仿宋" w:cs="仿宋"/>
          <w:sz w:val="20"/>
          <w:szCs w:val="20"/>
        </w:rPr>
        <w:t xml:space="preserve"> </w:t>
      </w:r>
      <w:r>
        <w:rPr>
          <w:rFonts w:hint="eastAsia" w:ascii="仿宋" w:hAnsi="仿宋" w:eastAsia="仿宋" w:cs="仿宋"/>
          <w:spacing w:val="-4"/>
          <w:sz w:val="20"/>
          <w:szCs w:val="20"/>
        </w:rPr>
        <w:t>方经济损失由乙方承担。</w:t>
      </w:r>
    </w:p>
    <w:p w14:paraId="2CAB09AA">
      <w:pPr>
        <w:pStyle w:val="3"/>
        <w:keepNext w:val="0"/>
        <w:keepLines w:val="0"/>
        <w:pageBreakBefore w:val="0"/>
        <w:widowControl/>
        <w:kinsoku/>
        <w:wordWrap w:val="0"/>
        <w:overflowPunct/>
        <w:topLinePunct w:val="0"/>
        <w:autoSpaceDE w:val="0"/>
        <w:autoSpaceDN w:val="0"/>
        <w:bidi w:val="0"/>
        <w:adjustRightInd w:val="0"/>
        <w:snapToGrid w:val="0"/>
        <w:spacing w:after="0" w:line="360" w:lineRule="auto"/>
        <w:ind w:left="7" w:right="165" w:firstLine="468"/>
        <w:textAlignment w:val="baseline"/>
        <w:rPr>
          <w:rFonts w:hint="eastAsia" w:ascii="仿宋" w:hAnsi="仿宋" w:eastAsia="仿宋" w:cs="仿宋"/>
          <w:sz w:val="20"/>
          <w:szCs w:val="20"/>
        </w:rPr>
      </w:pPr>
      <w:r>
        <w:rPr>
          <w:rFonts w:hint="eastAsia" w:ascii="仿宋" w:hAnsi="仿宋" w:eastAsia="仿宋" w:cs="仿宋"/>
          <w:spacing w:val="-2"/>
          <w:sz w:val="20"/>
          <w:szCs w:val="20"/>
        </w:rPr>
        <w:t>3)甲方无正当理由拒收接受服务，到期拒付服务款项的，甲方向乙方偿付本合同</w:t>
      </w:r>
      <w:r>
        <w:rPr>
          <w:rFonts w:hint="eastAsia" w:ascii="仿宋" w:hAnsi="仿宋" w:eastAsia="仿宋" w:cs="仿宋"/>
          <w:spacing w:val="-1"/>
          <w:sz w:val="20"/>
          <w:szCs w:val="20"/>
        </w:rPr>
        <w:t>总的5%的违约金。甲方人逾期付款，则每日按本合同总价的3‰</w:t>
      </w:r>
      <w:r>
        <w:rPr>
          <w:rFonts w:hint="eastAsia" w:ascii="仿宋" w:hAnsi="仿宋" w:eastAsia="仿宋" w:cs="仿宋"/>
          <w:spacing w:val="-2"/>
          <w:sz w:val="20"/>
          <w:szCs w:val="20"/>
        </w:rPr>
        <w:t>向乙方偿付违约金。</w:t>
      </w:r>
    </w:p>
    <w:p w14:paraId="0C85CC52">
      <w:pPr>
        <w:pStyle w:val="3"/>
        <w:keepNext w:val="0"/>
        <w:keepLines w:val="0"/>
        <w:pageBreakBefore w:val="0"/>
        <w:widowControl/>
        <w:kinsoku/>
        <w:wordWrap w:val="0"/>
        <w:overflowPunct/>
        <w:topLinePunct w:val="0"/>
        <w:autoSpaceDE w:val="0"/>
        <w:autoSpaceDN w:val="0"/>
        <w:bidi w:val="0"/>
        <w:adjustRightInd w:val="0"/>
        <w:snapToGrid w:val="0"/>
        <w:spacing w:after="0" w:line="360" w:lineRule="auto"/>
        <w:ind w:left="470"/>
        <w:textAlignment w:val="baseline"/>
        <w:rPr>
          <w:rFonts w:hint="eastAsia" w:ascii="仿宋" w:hAnsi="仿宋" w:eastAsia="仿宋" w:cs="仿宋"/>
          <w:sz w:val="20"/>
          <w:szCs w:val="20"/>
        </w:rPr>
      </w:pPr>
      <w:r>
        <w:rPr>
          <w:rFonts w:hint="eastAsia" w:ascii="仿宋" w:hAnsi="仿宋" w:eastAsia="仿宋" w:cs="仿宋"/>
          <w:spacing w:val="-2"/>
          <w:sz w:val="20"/>
          <w:szCs w:val="20"/>
        </w:rPr>
        <w:t>4) 其它违约责任按《中华人民共和国民法典》处理。</w:t>
      </w:r>
    </w:p>
    <w:p w14:paraId="1F5DDB44">
      <w:pPr>
        <w:pStyle w:val="3"/>
        <w:keepNext w:val="0"/>
        <w:keepLines w:val="0"/>
        <w:pageBreakBefore w:val="0"/>
        <w:widowControl/>
        <w:kinsoku/>
        <w:wordWrap w:val="0"/>
        <w:overflowPunct/>
        <w:topLinePunct w:val="0"/>
        <w:autoSpaceDE w:val="0"/>
        <w:autoSpaceDN w:val="0"/>
        <w:bidi w:val="0"/>
        <w:adjustRightInd w:val="0"/>
        <w:snapToGrid w:val="0"/>
        <w:spacing w:after="0" w:line="360" w:lineRule="auto"/>
        <w:ind w:left="477"/>
        <w:textAlignment w:val="baseline"/>
        <w:rPr>
          <w:rFonts w:hint="eastAsia" w:ascii="仿宋" w:hAnsi="仿宋" w:eastAsia="仿宋" w:cs="仿宋"/>
          <w:sz w:val="20"/>
          <w:szCs w:val="20"/>
        </w:rPr>
      </w:pPr>
      <w:r>
        <w:rPr>
          <w:rFonts w:hint="eastAsia" w:ascii="仿宋" w:hAnsi="仿宋" w:eastAsia="仿宋" w:cs="仿宋"/>
          <w:b/>
          <w:bCs/>
          <w:spacing w:val="-4"/>
          <w:sz w:val="20"/>
          <w:szCs w:val="20"/>
        </w:rPr>
        <w:t>八、争端的解决</w:t>
      </w:r>
    </w:p>
    <w:p w14:paraId="74ECD09A">
      <w:pPr>
        <w:pStyle w:val="3"/>
        <w:keepNext w:val="0"/>
        <w:keepLines w:val="0"/>
        <w:pageBreakBefore w:val="0"/>
        <w:widowControl/>
        <w:kinsoku/>
        <w:wordWrap w:val="0"/>
        <w:overflowPunct/>
        <w:topLinePunct w:val="0"/>
        <w:autoSpaceDE w:val="0"/>
        <w:autoSpaceDN w:val="0"/>
        <w:bidi w:val="0"/>
        <w:adjustRightInd w:val="0"/>
        <w:snapToGrid w:val="0"/>
        <w:spacing w:after="0" w:line="360" w:lineRule="auto"/>
        <w:ind w:left="5" w:right="85" w:firstLine="466"/>
        <w:textAlignment w:val="baseline"/>
        <w:rPr>
          <w:rFonts w:hint="eastAsia" w:ascii="仿宋" w:hAnsi="仿宋" w:eastAsia="仿宋" w:cs="仿宋"/>
          <w:sz w:val="20"/>
          <w:szCs w:val="20"/>
        </w:rPr>
      </w:pPr>
      <w:r>
        <w:rPr>
          <w:rFonts w:hint="eastAsia" w:ascii="仿宋" w:hAnsi="仿宋" w:eastAsia="仿宋" w:cs="仿宋"/>
          <w:spacing w:val="-1"/>
          <w:sz w:val="20"/>
          <w:szCs w:val="20"/>
        </w:rPr>
        <w:t>合同执行过程中发生的任何争议，如双方不能通过</w:t>
      </w:r>
      <w:r>
        <w:rPr>
          <w:rFonts w:hint="eastAsia" w:ascii="仿宋" w:hAnsi="仿宋" w:eastAsia="仿宋" w:cs="仿宋"/>
          <w:spacing w:val="-2"/>
          <w:sz w:val="20"/>
          <w:szCs w:val="20"/>
        </w:rPr>
        <w:t>友好协商解决，按相关法律法规</w:t>
      </w:r>
      <w:r>
        <w:rPr>
          <w:rFonts w:hint="eastAsia" w:ascii="仿宋" w:hAnsi="仿宋" w:eastAsia="仿宋" w:cs="仿宋"/>
          <w:spacing w:val="-11"/>
          <w:sz w:val="20"/>
          <w:szCs w:val="20"/>
        </w:rPr>
        <w:t>处理。</w:t>
      </w:r>
    </w:p>
    <w:p w14:paraId="421CF040">
      <w:pPr>
        <w:pStyle w:val="3"/>
        <w:keepNext w:val="0"/>
        <w:keepLines w:val="0"/>
        <w:pageBreakBefore w:val="0"/>
        <w:widowControl/>
        <w:kinsoku/>
        <w:wordWrap w:val="0"/>
        <w:overflowPunct/>
        <w:topLinePunct w:val="0"/>
        <w:autoSpaceDE w:val="0"/>
        <w:autoSpaceDN w:val="0"/>
        <w:bidi w:val="0"/>
        <w:adjustRightInd w:val="0"/>
        <w:snapToGrid w:val="0"/>
        <w:spacing w:after="0" w:line="360" w:lineRule="auto"/>
        <w:ind w:left="1" w:right="84" w:firstLine="477"/>
        <w:textAlignment w:val="baseline"/>
        <w:rPr>
          <w:rFonts w:hint="eastAsia" w:ascii="仿宋" w:hAnsi="仿宋" w:eastAsia="仿宋" w:cs="仿宋"/>
          <w:sz w:val="20"/>
          <w:szCs w:val="20"/>
        </w:rPr>
      </w:pPr>
      <w:r>
        <w:rPr>
          <w:rFonts w:hint="eastAsia" w:ascii="仿宋" w:hAnsi="仿宋" w:eastAsia="仿宋" w:cs="仿宋"/>
          <w:b/>
          <w:bCs/>
          <w:spacing w:val="-2"/>
          <w:sz w:val="20"/>
          <w:szCs w:val="20"/>
        </w:rPr>
        <w:t>九、不可抗力</w:t>
      </w:r>
      <w:r>
        <w:rPr>
          <w:rFonts w:hint="eastAsia" w:ascii="仿宋" w:hAnsi="仿宋" w:eastAsia="仿宋" w:cs="仿宋"/>
          <w:spacing w:val="-2"/>
          <w:sz w:val="20"/>
          <w:szCs w:val="20"/>
          <w:lang w:eastAsia="zh-CN"/>
        </w:rPr>
        <w:t>：</w:t>
      </w:r>
      <w:r>
        <w:rPr>
          <w:rFonts w:hint="eastAsia" w:ascii="仿宋" w:hAnsi="仿宋" w:eastAsia="仿宋" w:cs="仿宋"/>
          <w:spacing w:val="-2"/>
          <w:sz w:val="20"/>
          <w:szCs w:val="20"/>
        </w:rPr>
        <w:t>任何一方由于不可抗力原因不能履行合同时，应在不可抗力事件结</w:t>
      </w:r>
      <w:r>
        <w:rPr>
          <w:rFonts w:hint="eastAsia" w:ascii="仿宋" w:hAnsi="仿宋" w:eastAsia="仿宋" w:cs="仿宋"/>
          <w:sz w:val="20"/>
          <w:szCs w:val="20"/>
        </w:rPr>
        <w:t>束后1日内向对方通报，以减轻可能给对方造成的损失，在</w:t>
      </w:r>
      <w:r>
        <w:rPr>
          <w:rFonts w:hint="eastAsia" w:ascii="仿宋" w:hAnsi="仿宋" w:eastAsia="仿宋" w:cs="仿宋"/>
          <w:spacing w:val="-1"/>
          <w:sz w:val="20"/>
          <w:szCs w:val="20"/>
        </w:rPr>
        <w:t>取得有关机构的不可抗力证</w:t>
      </w:r>
      <w:r>
        <w:rPr>
          <w:rFonts w:hint="eastAsia" w:ascii="仿宋" w:hAnsi="仿宋" w:eastAsia="仿宋" w:cs="仿宋"/>
          <w:sz w:val="20"/>
          <w:szCs w:val="20"/>
        </w:rPr>
        <w:t xml:space="preserve"> </w:t>
      </w:r>
      <w:r>
        <w:rPr>
          <w:rFonts w:hint="eastAsia" w:ascii="仿宋" w:hAnsi="仿宋" w:eastAsia="仿宋" w:cs="仿宋"/>
          <w:spacing w:val="-2"/>
          <w:sz w:val="20"/>
          <w:szCs w:val="20"/>
        </w:rPr>
        <w:t>明或双方谅解确认后，允许延期履行或修订合同，并根据情况可部分或全部免于承担违</w:t>
      </w:r>
      <w:r>
        <w:rPr>
          <w:rFonts w:hint="eastAsia" w:ascii="仿宋" w:hAnsi="仿宋" w:eastAsia="仿宋" w:cs="仿宋"/>
          <w:spacing w:val="16"/>
          <w:sz w:val="20"/>
          <w:szCs w:val="20"/>
        </w:rPr>
        <w:t xml:space="preserve"> </w:t>
      </w:r>
      <w:r>
        <w:rPr>
          <w:rFonts w:hint="eastAsia" w:ascii="仿宋" w:hAnsi="仿宋" w:eastAsia="仿宋" w:cs="仿宋"/>
          <w:spacing w:val="-9"/>
          <w:sz w:val="20"/>
          <w:szCs w:val="20"/>
        </w:rPr>
        <w:t>约责任。</w:t>
      </w:r>
    </w:p>
    <w:p w14:paraId="74073341">
      <w:pPr>
        <w:pStyle w:val="3"/>
        <w:keepNext w:val="0"/>
        <w:keepLines w:val="0"/>
        <w:pageBreakBefore w:val="0"/>
        <w:widowControl/>
        <w:kinsoku/>
        <w:wordWrap w:val="0"/>
        <w:overflowPunct/>
        <w:topLinePunct w:val="0"/>
        <w:autoSpaceDE w:val="0"/>
        <w:autoSpaceDN w:val="0"/>
        <w:bidi w:val="0"/>
        <w:adjustRightInd w:val="0"/>
        <w:snapToGrid w:val="0"/>
        <w:spacing w:after="0" w:line="360" w:lineRule="auto"/>
        <w:ind w:left="474"/>
        <w:textAlignment w:val="baseline"/>
        <w:rPr>
          <w:rFonts w:hint="eastAsia" w:ascii="仿宋" w:hAnsi="仿宋" w:eastAsia="仿宋" w:cs="仿宋"/>
          <w:sz w:val="20"/>
          <w:szCs w:val="20"/>
        </w:rPr>
      </w:pPr>
      <w:r>
        <w:rPr>
          <w:rFonts w:hint="eastAsia" w:ascii="仿宋" w:hAnsi="仿宋" w:eastAsia="仿宋" w:cs="仿宋"/>
          <w:b/>
          <w:bCs/>
          <w:spacing w:val="-1"/>
          <w:sz w:val="20"/>
          <w:szCs w:val="20"/>
        </w:rPr>
        <w:t>十、税费</w:t>
      </w:r>
      <w:r>
        <w:rPr>
          <w:rFonts w:hint="eastAsia" w:ascii="仿宋" w:hAnsi="仿宋" w:eastAsia="仿宋" w:cs="仿宋"/>
          <w:spacing w:val="-2"/>
          <w:sz w:val="20"/>
          <w:szCs w:val="20"/>
          <w:lang w:eastAsia="zh-CN"/>
        </w:rPr>
        <w:t>：</w:t>
      </w:r>
      <w:r>
        <w:rPr>
          <w:rFonts w:hint="eastAsia" w:ascii="仿宋" w:hAnsi="仿宋" w:eastAsia="仿宋" w:cs="仿宋"/>
          <w:spacing w:val="-1"/>
          <w:sz w:val="20"/>
          <w:szCs w:val="20"/>
        </w:rPr>
        <w:t>在中国境内、外发生的与本合同执行有</w:t>
      </w:r>
      <w:r>
        <w:rPr>
          <w:rFonts w:hint="eastAsia" w:ascii="仿宋" w:hAnsi="仿宋" w:eastAsia="仿宋" w:cs="仿宋"/>
          <w:spacing w:val="-2"/>
          <w:sz w:val="20"/>
          <w:szCs w:val="20"/>
        </w:rPr>
        <w:t>关的一切税费均由乙方负担。</w:t>
      </w:r>
    </w:p>
    <w:p w14:paraId="2A81F885">
      <w:pPr>
        <w:pStyle w:val="3"/>
        <w:keepNext w:val="0"/>
        <w:keepLines w:val="0"/>
        <w:pageBreakBefore w:val="0"/>
        <w:widowControl/>
        <w:kinsoku/>
        <w:wordWrap w:val="0"/>
        <w:overflowPunct/>
        <w:topLinePunct w:val="0"/>
        <w:autoSpaceDE w:val="0"/>
        <w:autoSpaceDN w:val="0"/>
        <w:bidi w:val="0"/>
        <w:adjustRightInd w:val="0"/>
        <w:snapToGrid w:val="0"/>
        <w:spacing w:after="0" w:line="360" w:lineRule="auto"/>
        <w:ind w:left="474"/>
        <w:textAlignment w:val="baseline"/>
        <w:rPr>
          <w:rFonts w:hint="eastAsia" w:ascii="仿宋" w:hAnsi="仿宋" w:eastAsia="仿宋" w:cs="仿宋"/>
          <w:sz w:val="20"/>
          <w:szCs w:val="20"/>
        </w:rPr>
      </w:pPr>
      <w:r>
        <w:rPr>
          <w:rFonts w:hint="eastAsia" w:ascii="仿宋" w:hAnsi="仿宋" w:eastAsia="仿宋" w:cs="仿宋"/>
          <w:b/>
          <w:bCs/>
          <w:spacing w:val="-8"/>
          <w:sz w:val="20"/>
          <w:szCs w:val="20"/>
        </w:rPr>
        <w:t>十一、其它</w:t>
      </w:r>
    </w:p>
    <w:p w14:paraId="204C33D9">
      <w:pPr>
        <w:pStyle w:val="3"/>
        <w:keepNext w:val="0"/>
        <w:keepLines w:val="0"/>
        <w:pageBreakBefore w:val="0"/>
        <w:widowControl/>
        <w:kinsoku/>
        <w:wordWrap w:val="0"/>
        <w:overflowPunct/>
        <w:topLinePunct w:val="0"/>
        <w:autoSpaceDE w:val="0"/>
        <w:autoSpaceDN w:val="0"/>
        <w:bidi w:val="0"/>
        <w:adjustRightInd w:val="0"/>
        <w:snapToGrid w:val="0"/>
        <w:spacing w:after="0" w:line="360" w:lineRule="auto"/>
        <w:ind w:left="2" w:right="179" w:firstLine="486"/>
        <w:textAlignment w:val="baseline"/>
        <w:rPr>
          <w:rFonts w:hint="eastAsia" w:ascii="仿宋" w:hAnsi="仿宋" w:eastAsia="仿宋" w:cs="仿宋"/>
          <w:sz w:val="20"/>
          <w:szCs w:val="20"/>
        </w:rPr>
      </w:pPr>
      <w:r>
        <w:rPr>
          <w:rFonts w:hint="eastAsia" w:ascii="仿宋" w:hAnsi="仿宋" w:eastAsia="仿宋" w:cs="仿宋"/>
          <w:spacing w:val="-1"/>
          <w:sz w:val="20"/>
          <w:szCs w:val="20"/>
        </w:rPr>
        <w:t>1、在执行本合同的过程中，所有经双方签署确认的文件（包括会议</w:t>
      </w:r>
      <w:r>
        <w:rPr>
          <w:rFonts w:hint="eastAsia" w:ascii="仿宋" w:hAnsi="仿宋" w:eastAsia="仿宋" w:cs="仿宋"/>
          <w:spacing w:val="-2"/>
          <w:sz w:val="20"/>
          <w:szCs w:val="20"/>
        </w:rPr>
        <w:t>纪要、补充协</w:t>
      </w:r>
      <w:r>
        <w:rPr>
          <w:rFonts w:hint="eastAsia" w:ascii="仿宋" w:hAnsi="仿宋" w:eastAsia="仿宋" w:cs="仿宋"/>
          <w:sz w:val="20"/>
          <w:szCs w:val="20"/>
        </w:rPr>
        <w:t xml:space="preserve"> </w:t>
      </w:r>
      <w:r>
        <w:rPr>
          <w:rFonts w:hint="eastAsia" w:ascii="仿宋" w:hAnsi="仿宋" w:eastAsia="仿宋" w:cs="仿宋"/>
          <w:spacing w:val="-3"/>
          <w:sz w:val="20"/>
          <w:szCs w:val="20"/>
        </w:rPr>
        <w:t>议、往来信函）即成为本合同的有效组成部分。</w:t>
      </w:r>
    </w:p>
    <w:p w14:paraId="2968AE41">
      <w:pPr>
        <w:pStyle w:val="3"/>
        <w:keepNext w:val="0"/>
        <w:keepLines w:val="0"/>
        <w:pageBreakBefore w:val="0"/>
        <w:widowControl/>
        <w:kinsoku/>
        <w:wordWrap w:val="0"/>
        <w:overflowPunct/>
        <w:topLinePunct w:val="0"/>
        <w:autoSpaceDE w:val="0"/>
        <w:autoSpaceDN w:val="0"/>
        <w:bidi w:val="0"/>
        <w:adjustRightInd w:val="0"/>
        <w:snapToGrid w:val="0"/>
        <w:spacing w:after="0" w:line="360" w:lineRule="auto"/>
        <w:ind w:right="220" w:firstLine="473"/>
        <w:textAlignment w:val="baseline"/>
        <w:rPr>
          <w:rFonts w:hint="eastAsia" w:ascii="仿宋" w:hAnsi="仿宋" w:eastAsia="仿宋" w:cs="仿宋"/>
          <w:sz w:val="20"/>
          <w:szCs w:val="20"/>
        </w:rPr>
      </w:pPr>
      <w:r>
        <w:rPr>
          <w:rFonts w:hint="eastAsia" w:ascii="仿宋" w:hAnsi="仿宋" w:eastAsia="仿宋" w:cs="仿宋"/>
          <w:spacing w:val="-2"/>
          <w:sz w:val="20"/>
          <w:szCs w:val="20"/>
        </w:rPr>
        <w:t>2、如一方地址、电话、传真号码有变更，应在变更当日内书面通知对方，否则，</w:t>
      </w:r>
      <w:r>
        <w:rPr>
          <w:rFonts w:hint="eastAsia" w:ascii="仿宋" w:hAnsi="仿宋" w:eastAsia="仿宋" w:cs="仿宋"/>
          <w:spacing w:val="5"/>
          <w:sz w:val="20"/>
          <w:szCs w:val="20"/>
        </w:rPr>
        <w:t xml:space="preserve"> </w:t>
      </w:r>
      <w:r>
        <w:rPr>
          <w:rFonts w:hint="eastAsia" w:ascii="仿宋" w:hAnsi="仿宋" w:eastAsia="仿宋" w:cs="仿宋"/>
          <w:spacing w:val="-5"/>
          <w:sz w:val="20"/>
          <w:szCs w:val="20"/>
        </w:rPr>
        <w:t>应承担相应责任。</w:t>
      </w:r>
    </w:p>
    <w:p w14:paraId="27950075">
      <w:pPr>
        <w:pStyle w:val="3"/>
        <w:keepNext w:val="0"/>
        <w:keepLines w:val="0"/>
        <w:pageBreakBefore w:val="0"/>
        <w:widowControl/>
        <w:kinsoku/>
        <w:wordWrap w:val="0"/>
        <w:overflowPunct/>
        <w:topLinePunct w:val="0"/>
        <w:autoSpaceDE w:val="0"/>
        <w:autoSpaceDN w:val="0"/>
        <w:bidi w:val="0"/>
        <w:adjustRightInd w:val="0"/>
        <w:snapToGrid w:val="0"/>
        <w:spacing w:after="0" w:line="360" w:lineRule="auto"/>
        <w:jc w:val="center"/>
        <w:textAlignment w:val="baseline"/>
        <w:rPr>
          <w:rFonts w:hint="eastAsia" w:ascii="仿宋" w:hAnsi="仿宋" w:eastAsia="仿宋" w:cs="仿宋"/>
          <w:sz w:val="20"/>
          <w:szCs w:val="20"/>
        </w:rPr>
      </w:pPr>
      <w:r>
        <w:rPr>
          <w:rFonts w:hint="eastAsia" w:ascii="仿宋" w:hAnsi="仿宋" w:eastAsia="仿宋" w:cs="仿宋"/>
          <w:spacing w:val="-4"/>
          <w:sz w:val="20"/>
          <w:szCs w:val="20"/>
        </w:rPr>
        <w:t>3、</w:t>
      </w:r>
      <w:r>
        <w:rPr>
          <w:rFonts w:hint="eastAsia" w:ascii="仿宋" w:hAnsi="仿宋" w:eastAsia="仿宋" w:cs="仿宋"/>
          <w:spacing w:val="-56"/>
          <w:sz w:val="20"/>
          <w:szCs w:val="20"/>
        </w:rPr>
        <w:t xml:space="preserve"> </w:t>
      </w:r>
      <w:r>
        <w:rPr>
          <w:rFonts w:hint="eastAsia" w:ascii="仿宋" w:hAnsi="仿宋" w:eastAsia="仿宋" w:cs="仿宋"/>
          <w:spacing w:val="-4"/>
          <w:sz w:val="20"/>
          <w:szCs w:val="20"/>
        </w:rPr>
        <w:t>除甲方事先书面同意外，乙方不得部分或全部转让其应履行的合同项</w:t>
      </w:r>
      <w:r>
        <w:rPr>
          <w:rFonts w:hint="eastAsia" w:ascii="仿宋" w:hAnsi="仿宋" w:eastAsia="仿宋" w:cs="仿宋"/>
          <w:spacing w:val="-5"/>
          <w:sz w:val="20"/>
          <w:szCs w:val="20"/>
        </w:rPr>
        <w:t>下的义务。</w:t>
      </w:r>
    </w:p>
    <w:p w14:paraId="182EED5F">
      <w:pPr>
        <w:pStyle w:val="3"/>
        <w:keepNext w:val="0"/>
        <w:keepLines w:val="0"/>
        <w:pageBreakBefore w:val="0"/>
        <w:widowControl/>
        <w:kinsoku/>
        <w:wordWrap w:val="0"/>
        <w:overflowPunct/>
        <w:topLinePunct w:val="0"/>
        <w:autoSpaceDE w:val="0"/>
        <w:autoSpaceDN w:val="0"/>
        <w:bidi w:val="0"/>
        <w:adjustRightInd w:val="0"/>
        <w:snapToGrid w:val="0"/>
        <w:spacing w:after="0" w:line="360" w:lineRule="auto"/>
        <w:ind w:left="474"/>
        <w:textAlignment w:val="baseline"/>
        <w:rPr>
          <w:rFonts w:hint="eastAsia" w:ascii="仿宋" w:hAnsi="仿宋" w:eastAsia="仿宋" w:cs="仿宋"/>
          <w:sz w:val="20"/>
          <w:szCs w:val="20"/>
        </w:rPr>
      </w:pPr>
      <w:r>
        <w:rPr>
          <w:rFonts w:hint="eastAsia" w:ascii="仿宋" w:hAnsi="仿宋" w:eastAsia="仿宋" w:cs="仿宋"/>
          <w:b/>
          <w:bCs/>
          <w:spacing w:val="-4"/>
          <w:sz w:val="20"/>
          <w:szCs w:val="20"/>
        </w:rPr>
        <w:t>十二、合同生效</w:t>
      </w:r>
    </w:p>
    <w:p w14:paraId="1F812030">
      <w:pPr>
        <w:pStyle w:val="3"/>
        <w:keepNext w:val="0"/>
        <w:keepLines w:val="0"/>
        <w:pageBreakBefore w:val="0"/>
        <w:widowControl/>
        <w:kinsoku/>
        <w:wordWrap w:val="0"/>
        <w:overflowPunct/>
        <w:topLinePunct w:val="0"/>
        <w:autoSpaceDE w:val="0"/>
        <w:autoSpaceDN w:val="0"/>
        <w:bidi w:val="0"/>
        <w:adjustRightInd w:val="0"/>
        <w:snapToGrid w:val="0"/>
        <w:spacing w:after="0" w:line="360" w:lineRule="auto"/>
        <w:ind w:left="489"/>
        <w:textAlignment w:val="baseline"/>
        <w:rPr>
          <w:rFonts w:hint="eastAsia" w:ascii="仿宋" w:hAnsi="仿宋" w:eastAsia="仿宋" w:cs="仿宋"/>
          <w:sz w:val="20"/>
          <w:szCs w:val="20"/>
        </w:rPr>
      </w:pPr>
      <w:r>
        <w:rPr>
          <w:rFonts w:hint="eastAsia" w:ascii="仿宋" w:hAnsi="仿宋" w:eastAsia="仿宋" w:cs="仿宋"/>
          <w:spacing w:val="-3"/>
          <w:sz w:val="20"/>
          <w:szCs w:val="20"/>
        </w:rPr>
        <w:t>1、本合同经甲乙双方签字盖章后生效。</w:t>
      </w:r>
    </w:p>
    <w:p w14:paraId="6D895CC2">
      <w:pPr>
        <w:pStyle w:val="3"/>
        <w:keepNext w:val="0"/>
        <w:keepLines w:val="0"/>
        <w:pageBreakBefore w:val="0"/>
        <w:widowControl/>
        <w:kinsoku/>
        <w:wordWrap w:val="0"/>
        <w:overflowPunct/>
        <w:topLinePunct w:val="0"/>
        <w:autoSpaceDE w:val="0"/>
        <w:autoSpaceDN w:val="0"/>
        <w:bidi w:val="0"/>
        <w:adjustRightInd w:val="0"/>
        <w:snapToGrid w:val="0"/>
        <w:spacing w:after="0" w:line="360" w:lineRule="auto"/>
        <w:ind w:left="479" w:right="1159" w:hanging="5"/>
        <w:textAlignment w:val="baseline"/>
        <w:rPr>
          <w:rFonts w:hint="eastAsia" w:ascii="仿宋" w:hAnsi="仿宋" w:eastAsia="仿宋" w:cs="仿宋"/>
          <w:spacing w:val="17"/>
          <w:sz w:val="20"/>
          <w:szCs w:val="20"/>
        </w:rPr>
      </w:pPr>
      <w:r>
        <w:rPr>
          <w:rFonts w:hint="eastAsia" w:ascii="仿宋" w:hAnsi="仿宋" w:eastAsia="仿宋" w:cs="仿宋"/>
          <w:spacing w:val="-2"/>
          <w:sz w:val="20"/>
          <w:szCs w:val="20"/>
        </w:rPr>
        <w:t>2、本合同一式七份，采购人、供应商各执两份，其余相关部门各一份。</w:t>
      </w:r>
      <w:r>
        <w:rPr>
          <w:rFonts w:hint="eastAsia" w:ascii="仿宋" w:hAnsi="仿宋" w:eastAsia="仿宋" w:cs="仿宋"/>
          <w:spacing w:val="17"/>
          <w:sz w:val="20"/>
          <w:szCs w:val="20"/>
        </w:rPr>
        <w:t xml:space="preserve"> </w:t>
      </w:r>
    </w:p>
    <w:p w14:paraId="5E66A2CC">
      <w:pPr>
        <w:pStyle w:val="3"/>
        <w:keepNext w:val="0"/>
        <w:keepLines w:val="0"/>
        <w:pageBreakBefore w:val="0"/>
        <w:widowControl/>
        <w:kinsoku/>
        <w:wordWrap w:val="0"/>
        <w:overflowPunct/>
        <w:topLinePunct w:val="0"/>
        <w:autoSpaceDE w:val="0"/>
        <w:autoSpaceDN w:val="0"/>
        <w:bidi w:val="0"/>
        <w:adjustRightInd w:val="0"/>
        <w:snapToGrid w:val="0"/>
        <w:spacing w:after="0" w:line="360" w:lineRule="auto"/>
        <w:ind w:left="479" w:right="1159" w:hanging="5"/>
        <w:textAlignment w:val="baseline"/>
        <w:rPr>
          <w:rFonts w:hint="eastAsia" w:ascii="仿宋" w:hAnsi="仿宋" w:eastAsia="仿宋" w:cs="仿宋"/>
          <w:spacing w:val="-2"/>
          <w:sz w:val="20"/>
          <w:szCs w:val="20"/>
        </w:rPr>
      </w:pPr>
    </w:p>
    <w:p w14:paraId="7BCB2D89">
      <w:pPr>
        <w:pStyle w:val="3"/>
        <w:keepNext w:val="0"/>
        <w:keepLines w:val="0"/>
        <w:pageBreakBefore w:val="0"/>
        <w:widowControl/>
        <w:kinsoku/>
        <w:wordWrap w:val="0"/>
        <w:overflowPunct/>
        <w:topLinePunct w:val="0"/>
        <w:autoSpaceDE w:val="0"/>
        <w:autoSpaceDN w:val="0"/>
        <w:bidi w:val="0"/>
        <w:adjustRightInd w:val="0"/>
        <w:snapToGrid w:val="0"/>
        <w:spacing w:after="0" w:line="360" w:lineRule="auto"/>
        <w:ind w:left="479" w:right="1159" w:hanging="5"/>
        <w:textAlignment w:val="baseline"/>
        <w:rPr>
          <w:rFonts w:hint="eastAsia" w:ascii="仿宋" w:hAnsi="仿宋" w:eastAsia="仿宋" w:cs="仿宋"/>
          <w:spacing w:val="-2"/>
          <w:sz w:val="20"/>
          <w:szCs w:val="20"/>
        </w:rPr>
      </w:pPr>
      <w:r>
        <w:rPr>
          <w:rFonts w:hint="eastAsia" w:ascii="仿宋" w:hAnsi="仿宋" w:eastAsia="仿宋" w:cs="仿宋"/>
          <w:spacing w:val="-2"/>
          <w:sz w:val="20"/>
          <w:szCs w:val="20"/>
        </w:rPr>
        <w:t>采购人（盖章）：                       供应商（盖章）：</w:t>
      </w:r>
    </w:p>
    <w:p w14:paraId="7BA0BCA5">
      <w:pPr>
        <w:pStyle w:val="3"/>
        <w:keepNext w:val="0"/>
        <w:keepLines w:val="0"/>
        <w:pageBreakBefore w:val="0"/>
        <w:widowControl/>
        <w:kinsoku/>
        <w:wordWrap w:val="0"/>
        <w:overflowPunct/>
        <w:topLinePunct w:val="0"/>
        <w:autoSpaceDE w:val="0"/>
        <w:autoSpaceDN w:val="0"/>
        <w:bidi w:val="0"/>
        <w:adjustRightInd w:val="0"/>
        <w:snapToGrid w:val="0"/>
        <w:spacing w:after="0" w:line="360" w:lineRule="auto"/>
        <w:ind w:left="479" w:right="1159" w:hanging="5"/>
        <w:textAlignment w:val="baseline"/>
        <w:rPr>
          <w:rFonts w:hint="eastAsia" w:ascii="仿宋" w:hAnsi="仿宋" w:eastAsia="仿宋" w:cs="仿宋"/>
          <w:spacing w:val="-2"/>
          <w:sz w:val="20"/>
          <w:szCs w:val="20"/>
          <w:lang w:eastAsia="zh-CN"/>
        </w:rPr>
      </w:pPr>
      <w:r>
        <w:rPr>
          <w:rFonts w:hint="eastAsia" w:ascii="仿宋" w:hAnsi="仿宋" w:eastAsia="仿宋" w:cs="仿宋"/>
          <w:spacing w:val="-2"/>
          <w:sz w:val="20"/>
          <w:szCs w:val="20"/>
          <w:lang w:eastAsia="zh-CN"/>
        </w:rPr>
        <w:t>法定代表人                     法定代表人：</w:t>
      </w:r>
    </w:p>
    <w:p w14:paraId="19620625">
      <w:pPr>
        <w:pStyle w:val="3"/>
        <w:keepNext w:val="0"/>
        <w:keepLines w:val="0"/>
        <w:pageBreakBefore w:val="0"/>
        <w:widowControl/>
        <w:kinsoku/>
        <w:wordWrap w:val="0"/>
        <w:overflowPunct/>
        <w:topLinePunct w:val="0"/>
        <w:autoSpaceDE w:val="0"/>
        <w:autoSpaceDN w:val="0"/>
        <w:bidi w:val="0"/>
        <w:adjustRightInd w:val="0"/>
        <w:snapToGrid w:val="0"/>
        <w:spacing w:after="0" w:line="360" w:lineRule="auto"/>
        <w:ind w:left="479" w:right="1159" w:hanging="5"/>
        <w:textAlignment w:val="baseline"/>
        <w:rPr>
          <w:rFonts w:hint="eastAsia" w:ascii="仿宋" w:hAnsi="仿宋" w:eastAsia="仿宋" w:cs="仿宋"/>
          <w:spacing w:val="-2"/>
          <w:sz w:val="20"/>
          <w:szCs w:val="20"/>
          <w:lang w:eastAsia="zh-CN"/>
        </w:rPr>
      </w:pPr>
      <w:r>
        <w:rPr>
          <w:rFonts w:hint="eastAsia" w:ascii="仿宋" w:hAnsi="仿宋" w:eastAsia="仿宋" w:cs="仿宋"/>
          <w:spacing w:val="-2"/>
          <w:sz w:val="20"/>
          <w:szCs w:val="20"/>
          <w:lang w:eastAsia="zh-CN"/>
        </w:rPr>
        <w:t>或委托代理人:                  或委托代理人:</w:t>
      </w:r>
    </w:p>
    <w:p w14:paraId="19728AA6">
      <w:pPr>
        <w:pStyle w:val="3"/>
        <w:keepNext w:val="0"/>
        <w:keepLines w:val="0"/>
        <w:pageBreakBefore w:val="0"/>
        <w:widowControl/>
        <w:kinsoku/>
        <w:wordWrap w:val="0"/>
        <w:overflowPunct/>
        <w:topLinePunct w:val="0"/>
        <w:autoSpaceDE w:val="0"/>
        <w:autoSpaceDN w:val="0"/>
        <w:bidi w:val="0"/>
        <w:adjustRightInd w:val="0"/>
        <w:snapToGrid w:val="0"/>
        <w:spacing w:after="0" w:line="360" w:lineRule="auto"/>
        <w:ind w:left="479" w:right="1159" w:hanging="5"/>
        <w:textAlignment w:val="baseline"/>
        <w:rPr>
          <w:rFonts w:hint="eastAsia" w:ascii="仿宋" w:hAnsi="仿宋" w:eastAsia="仿宋" w:cs="仿宋"/>
          <w:spacing w:val="-2"/>
          <w:sz w:val="20"/>
          <w:szCs w:val="20"/>
          <w:lang w:eastAsia="zh-CN"/>
        </w:rPr>
      </w:pPr>
      <w:r>
        <w:rPr>
          <w:rFonts w:hint="eastAsia" w:ascii="仿宋" w:hAnsi="仿宋" w:eastAsia="仿宋" w:cs="仿宋"/>
          <w:spacing w:val="-2"/>
          <w:sz w:val="20"/>
          <w:szCs w:val="20"/>
          <w:lang w:eastAsia="zh-CN"/>
        </w:rPr>
        <w:t>开户名：                       开户名：</w:t>
      </w:r>
    </w:p>
    <w:p w14:paraId="79E66D7A">
      <w:pPr>
        <w:pStyle w:val="3"/>
        <w:keepNext w:val="0"/>
        <w:keepLines w:val="0"/>
        <w:pageBreakBefore w:val="0"/>
        <w:widowControl/>
        <w:kinsoku/>
        <w:wordWrap w:val="0"/>
        <w:overflowPunct/>
        <w:topLinePunct w:val="0"/>
        <w:autoSpaceDE w:val="0"/>
        <w:autoSpaceDN w:val="0"/>
        <w:bidi w:val="0"/>
        <w:adjustRightInd w:val="0"/>
        <w:snapToGrid w:val="0"/>
        <w:spacing w:after="0" w:line="360" w:lineRule="auto"/>
        <w:ind w:left="479" w:right="1159" w:hanging="5"/>
        <w:textAlignment w:val="baseline"/>
        <w:rPr>
          <w:rFonts w:hint="eastAsia" w:ascii="仿宋" w:hAnsi="仿宋" w:eastAsia="仿宋" w:cs="仿宋"/>
          <w:spacing w:val="-2"/>
          <w:sz w:val="20"/>
          <w:szCs w:val="20"/>
          <w:lang w:eastAsia="zh-CN"/>
        </w:rPr>
      </w:pPr>
      <w:r>
        <w:rPr>
          <w:rFonts w:hint="eastAsia" w:ascii="仿宋" w:hAnsi="仿宋" w:eastAsia="仿宋" w:cs="仿宋"/>
          <w:spacing w:val="-2"/>
          <w:sz w:val="20"/>
          <w:szCs w:val="20"/>
          <w:lang w:eastAsia="zh-CN"/>
        </w:rPr>
        <w:t>开户银行：                     开户银行：</w:t>
      </w:r>
    </w:p>
    <w:p w14:paraId="4442BAF7">
      <w:pPr>
        <w:pStyle w:val="3"/>
        <w:keepNext w:val="0"/>
        <w:keepLines w:val="0"/>
        <w:pageBreakBefore w:val="0"/>
        <w:widowControl/>
        <w:kinsoku/>
        <w:wordWrap w:val="0"/>
        <w:overflowPunct/>
        <w:topLinePunct w:val="0"/>
        <w:autoSpaceDE w:val="0"/>
        <w:autoSpaceDN w:val="0"/>
        <w:bidi w:val="0"/>
        <w:adjustRightInd w:val="0"/>
        <w:snapToGrid w:val="0"/>
        <w:spacing w:after="0" w:line="360" w:lineRule="auto"/>
        <w:ind w:left="479" w:right="1159" w:hanging="5"/>
        <w:textAlignment w:val="baseline"/>
        <w:rPr>
          <w:rFonts w:hint="eastAsia" w:ascii="仿宋" w:hAnsi="仿宋" w:eastAsia="仿宋" w:cs="仿宋"/>
          <w:spacing w:val="-2"/>
          <w:sz w:val="20"/>
          <w:szCs w:val="20"/>
          <w:lang w:eastAsia="zh-CN"/>
        </w:rPr>
      </w:pPr>
      <w:r>
        <w:rPr>
          <w:rFonts w:hint="eastAsia" w:ascii="仿宋" w:hAnsi="仿宋" w:eastAsia="仿宋" w:cs="仿宋"/>
          <w:spacing w:val="-2"/>
          <w:sz w:val="20"/>
          <w:szCs w:val="20"/>
          <w:lang w:eastAsia="zh-CN"/>
        </w:rPr>
        <w:t>银行账号：                     银行账号：</w:t>
      </w:r>
    </w:p>
    <w:p w14:paraId="5269F385">
      <w:pPr>
        <w:pStyle w:val="3"/>
        <w:keepNext w:val="0"/>
        <w:keepLines w:val="0"/>
        <w:pageBreakBefore w:val="0"/>
        <w:widowControl/>
        <w:kinsoku/>
        <w:wordWrap w:val="0"/>
        <w:overflowPunct/>
        <w:topLinePunct w:val="0"/>
        <w:autoSpaceDE w:val="0"/>
        <w:autoSpaceDN w:val="0"/>
        <w:bidi w:val="0"/>
        <w:adjustRightInd w:val="0"/>
        <w:snapToGrid w:val="0"/>
        <w:spacing w:after="0" w:line="360" w:lineRule="auto"/>
        <w:ind w:left="479" w:right="1159" w:hanging="5"/>
        <w:textAlignment w:val="baseline"/>
        <w:rPr>
          <w:rFonts w:hint="eastAsia" w:ascii="仿宋" w:hAnsi="仿宋" w:eastAsia="仿宋" w:cs="仿宋"/>
          <w:spacing w:val="-2"/>
          <w:sz w:val="20"/>
          <w:szCs w:val="20"/>
          <w:lang w:val="en-US" w:eastAsia="zh-CN"/>
        </w:rPr>
      </w:pPr>
    </w:p>
    <w:p w14:paraId="737C28D7">
      <w:pPr>
        <w:pStyle w:val="3"/>
        <w:keepNext w:val="0"/>
        <w:keepLines w:val="0"/>
        <w:pageBreakBefore w:val="0"/>
        <w:widowControl/>
        <w:kinsoku/>
        <w:wordWrap w:val="0"/>
        <w:overflowPunct/>
        <w:topLinePunct w:val="0"/>
        <w:autoSpaceDE w:val="0"/>
        <w:autoSpaceDN w:val="0"/>
        <w:bidi w:val="0"/>
        <w:adjustRightInd w:val="0"/>
        <w:snapToGrid w:val="0"/>
        <w:spacing w:after="0" w:line="360" w:lineRule="auto"/>
        <w:ind w:left="479" w:right="1159" w:hanging="5"/>
        <w:textAlignment w:val="baseline"/>
        <w:rPr>
          <w:rFonts w:hint="eastAsia" w:ascii="仿宋" w:hAnsi="仿宋" w:eastAsia="仿宋" w:cs="仿宋"/>
          <w:spacing w:val="-2"/>
          <w:sz w:val="20"/>
          <w:szCs w:val="20"/>
          <w:lang w:val="en-US" w:eastAsia="zh-CN"/>
        </w:rPr>
      </w:pPr>
    </w:p>
    <w:p w14:paraId="41333AAE">
      <w:pPr>
        <w:pStyle w:val="3"/>
        <w:keepNext w:val="0"/>
        <w:keepLines w:val="0"/>
        <w:pageBreakBefore w:val="0"/>
        <w:widowControl/>
        <w:kinsoku/>
        <w:wordWrap w:val="0"/>
        <w:overflowPunct/>
        <w:topLinePunct w:val="0"/>
        <w:autoSpaceDE w:val="0"/>
        <w:autoSpaceDN w:val="0"/>
        <w:bidi w:val="0"/>
        <w:adjustRightInd w:val="0"/>
        <w:snapToGrid w:val="0"/>
        <w:spacing w:after="0" w:line="360" w:lineRule="auto"/>
        <w:ind w:left="479" w:right="1159" w:hanging="5"/>
        <w:textAlignment w:val="baseline"/>
        <w:rPr>
          <w:rFonts w:hint="eastAsia" w:ascii="仿宋" w:hAnsi="仿宋" w:eastAsia="仿宋" w:cs="仿宋"/>
          <w:spacing w:val="-2"/>
          <w:sz w:val="20"/>
          <w:szCs w:val="20"/>
          <w:lang w:eastAsia="zh-CN"/>
        </w:rPr>
      </w:pPr>
      <w:r>
        <w:rPr>
          <w:rFonts w:hint="eastAsia" w:ascii="仿宋" w:hAnsi="仿宋" w:eastAsia="仿宋" w:cs="仿宋"/>
          <w:spacing w:val="-2"/>
          <w:sz w:val="20"/>
          <w:szCs w:val="20"/>
          <w:lang w:eastAsia="zh-CN"/>
        </w:rPr>
        <w:t>日   期 ：                      日   期：</w:t>
      </w:r>
    </w:p>
    <w:p w14:paraId="22DF77AF">
      <w:pPr>
        <w:rPr>
          <w:rFonts w:hint="eastAsia" w:ascii="仿宋" w:hAnsi="仿宋" w:eastAsia="仿宋" w:cs="仿宋"/>
          <w:spacing w:val="-1"/>
          <w:sz w:val="20"/>
          <w:szCs w:val="20"/>
          <w:lang w:val="en-US" w:eastAsia="zh-CN"/>
        </w:rPr>
      </w:pPr>
      <w:r>
        <w:rPr>
          <w:rFonts w:hint="eastAsia" w:ascii="仿宋" w:hAnsi="仿宋" w:eastAsia="仿宋" w:cs="仿宋"/>
          <w:spacing w:val="-1"/>
          <w:sz w:val="20"/>
          <w:szCs w:val="20"/>
          <w:lang w:val="en-US" w:eastAsia="zh-CN"/>
        </w:rPr>
        <w:br w:type="page"/>
      </w:r>
    </w:p>
    <w:p w14:paraId="35C5DABC">
      <w:pPr>
        <w:keepNext w:val="0"/>
        <w:keepLines w:val="0"/>
        <w:pageBreakBefore w:val="0"/>
        <w:kinsoku/>
        <w:wordWrap/>
        <w:overflowPunct/>
        <w:topLinePunct w:val="0"/>
        <w:autoSpaceDE/>
        <w:autoSpaceDN/>
        <w:bidi w:val="0"/>
        <w:adjustRightInd/>
        <w:spacing w:line="640" w:lineRule="exact"/>
        <w:textAlignment w:val="auto"/>
        <w:rPr>
          <w:rFonts w:hint="eastAsia" w:ascii="仿宋" w:hAnsi="仿宋" w:eastAsia="仿宋" w:cs="仿宋"/>
          <w:b/>
          <w:sz w:val="24"/>
        </w:rPr>
      </w:pPr>
      <w:r>
        <w:rPr>
          <w:rFonts w:hint="eastAsia" w:ascii="仿宋" w:hAnsi="仿宋" w:eastAsia="仿宋" w:cs="仿宋"/>
          <w:b/>
          <w:sz w:val="24"/>
        </w:rPr>
        <w:t>附录一：</w:t>
      </w:r>
    </w:p>
    <w:tbl>
      <w:tblPr>
        <w:tblStyle w:val="5"/>
        <w:tblW w:w="92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0"/>
        <w:gridCol w:w="1540"/>
        <w:gridCol w:w="1680"/>
        <w:gridCol w:w="1140"/>
        <w:gridCol w:w="1660"/>
        <w:gridCol w:w="2280"/>
      </w:tblGrid>
      <w:tr w14:paraId="4C7373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9200" w:type="dxa"/>
            <w:gridSpan w:val="6"/>
            <w:tcBorders>
              <w:top w:val="nil"/>
              <w:left w:val="nil"/>
              <w:bottom w:val="single" w:color="auto" w:sz="4" w:space="0"/>
              <w:right w:val="nil"/>
            </w:tcBorders>
            <w:noWrap w:val="0"/>
            <w:vAlign w:val="center"/>
          </w:tcPr>
          <w:p w14:paraId="417BCECA">
            <w:pPr>
              <w:widowControl/>
              <w:jc w:val="center"/>
              <w:rPr>
                <w:rFonts w:hint="eastAsia" w:ascii="仿宋" w:hAnsi="仿宋" w:eastAsia="仿宋" w:cs="仿宋"/>
                <w:b/>
                <w:bCs/>
                <w:color w:val="000000"/>
                <w:kern w:val="0"/>
                <w:sz w:val="24"/>
              </w:rPr>
            </w:pPr>
            <w:r>
              <w:rPr>
                <w:rFonts w:hint="eastAsia" w:ascii="仿宋" w:hAnsi="仿宋" w:eastAsia="仿宋" w:cs="仿宋"/>
                <w:b/>
                <w:bCs/>
                <w:color w:val="000000"/>
                <w:kern w:val="0"/>
                <w:sz w:val="24"/>
              </w:rPr>
              <w:t>公路抽检试验收费参考标准</w:t>
            </w:r>
          </w:p>
        </w:tc>
      </w:tr>
      <w:tr w14:paraId="763368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900" w:type="dxa"/>
            <w:tcBorders>
              <w:top w:val="single" w:color="auto" w:sz="4" w:space="0"/>
            </w:tcBorders>
            <w:noWrap w:val="0"/>
            <w:vAlign w:val="center"/>
          </w:tcPr>
          <w:p w14:paraId="3B366BFF">
            <w:pPr>
              <w:widowControl/>
              <w:jc w:val="center"/>
              <w:rPr>
                <w:rFonts w:hint="eastAsia" w:ascii="仿宋" w:hAnsi="仿宋" w:eastAsia="仿宋" w:cs="仿宋"/>
                <w:b/>
                <w:bCs/>
                <w:color w:val="000000"/>
                <w:kern w:val="0"/>
                <w:sz w:val="20"/>
                <w:szCs w:val="20"/>
              </w:rPr>
            </w:pPr>
            <w:r>
              <w:rPr>
                <w:rFonts w:hint="eastAsia" w:ascii="仿宋" w:hAnsi="仿宋" w:eastAsia="仿宋" w:cs="仿宋"/>
                <w:b/>
                <w:bCs/>
                <w:color w:val="000000"/>
                <w:kern w:val="0"/>
                <w:sz w:val="20"/>
                <w:szCs w:val="20"/>
              </w:rPr>
              <w:t>序号</w:t>
            </w:r>
          </w:p>
        </w:tc>
        <w:tc>
          <w:tcPr>
            <w:tcW w:w="3220" w:type="dxa"/>
            <w:gridSpan w:val="2"/>
            <w:tcBorders>
              <w:top w:val="single" w:color="auto" w:sz="4" w:space="0"/>
            </w:tcBorders>
            <w:noWrap w:val="0"/>
            <w:vAlign w:val="center"/>
          </w:tcPr>
          <w:p w14:paraId="2D4D90DD">
            <w:pPr>
              <w:widowControl/>
              <w:jc w:val="center"/>
              <w:rPr>
                <w:rFonts w:hint="eastAsia" w:ascii="仿宋" w:hAnsi="仿宋" w:eastAsia="仿宋" w:cs="仿宋"/>
                <w:b/>
                <w:bCs/>
                <w:color w:val="000000"/>
                <w:kern w:val="0"/>
                <w:sz w:val="20"/>
                <w:szCs w:val="20"/>
              </w:rPr>
            </w:pPr>
            <w:r>
              <w:rPr>
                <w:rFonts w:hint="eastAsia" w:ascii="仿宋" w:hAnsi="仿宋" w:eastAsia="仿宋" w:cs="仿宋"/>
                <w:b/>
                <w:bCs/>
                <w:color w:val="000000"/>
                <w:kern w:val="0"/>
                <w:sz w:val="20"/>
                <w:szCs w:val="20"/>
              </w:rPr>
              <w:t>试验检测项目</w:t>
            </w:r>
          </w:p>
        </w:tc>
        <w:tc>
          <w:tcPr>
            <w:tcW w:w="1140" w:type="dxa"/>
            <w:tcBorders>
              <w:top w:val="single" w:color="auto" w:sz="4" w:space="0"/>
            </w:tcBorders>
            <w:noWrap w:val="0"/>
            <w:vAlign w:val="center"/>
          </w:tcPr>
          <w:p w14:paraId="0D3724EB">
            <w:pPr>
              <w:widowControl/>
              <w:jc w:val="center"/>
              <w:rPr>
                <w:rFonts w:hint="eastAsia" w:ascii="仿宋" w:hAnsi="仿宋" w:eastAsia="仿宋" w:cs="仿宋"/>
                <w:b/>
                <w:bCs/>
                <w:color w:val="000000"/>
                <w:kern w:val="0"/>
                <w:sz w:val="20"/>
                <w:szCs w:val="20"/>
              </w:rPr>
            </w:pPr>
            <w:r>
              <w:rPr>
                <w:rFonts w:hint="eastAsia" w:ascii="仿宋" w:hAnsi="仿宋" w:eastAsia="仿宋" w:cs="仿宋"/>
                <w:b/>
                <w:bCs/>
                <w:color w:val="000000"/>
                <w:kern w:val="0"/>
                <w:sz w:val="20"/>
                <w:szCs w:val="20"/>
              </w:rPr>
              <w:t>单位</w:t>
            </w:r>
          </w:p>
        </w:tc>
        <w:tc>
          <w:tcPr>
            <w:tcW w:w="1660" w:type="dxa"/>
            <w:tcBorders>
              <w:top w:val="single" w:color="auto" w:sz="4" w:space="0"/>
            </w:tcBorders>
            <w:noWrap w:val="0"/>
            <w:vAlign w:val="center"/>
          </w:tcPr>
          <w:p w14:paraId="27AAA14E">
            <w:pPr>
              <w:widowControl/>
              <w:jc w:val="center"/>
              <w:rPr>
                <w:rFonts w:hint="eastAsia" w:ascii="仿宋" w:hAnsi="仿宋" w:eastAsia="仿宋" w:cs="仿宋"/>
                <w:b/>
                <w:bCs/>
                <w:color w:val="000000"/>
                <w:kern w:val="0"/>
                <w:sz w:val="20"/>
                <w:szCs w:val="20"/>
              </w:rPr>
            </w:pPr>
            <w:r>
              <w:rPr>
                <w:rFonts w:hint="eastAsia" w:ascii="仿宋" w:hAnsi="仿宋" w:eastAsia="仿宋" w:cs="仿宋"/>
                <w:b/>
                <w:bCs/>
                <w:color w:val="000000"/>
                <w:kern w:val="0"/>
                <w:sz w:val="20"/>
                <w:szCs w:val="20"/>
              </w:rPr>
              <w:t>指导单价（元）</w:t>
            </w:r>
          </w:p>
        </w:tc>
        <w:tc>
          <w:tcPr>
            <w:tcW w:w="2280" w:type="dxa"/>
            <w:tcBorders>
              <w:top w:val="single" w:color="auto" w:sz="4" w:space="0"/>
            </w:tcBorders>
            <w:noWrap w:val="0"/>
            <w:vAlign w:val="center"/>
          </w:tcPr>
          <w:p w14:paraId="4A29456C">
            <w:pPr>
              <w:widowControl/>
              <w:jc w:val="center"/>
              <w:rPr>
                <w:rFonts w:hint="eastAsia" w:ascii="仿宋" w:hAnsi="仿宋" w:eastAsia="仿宋" w:cs="仿宋"/>
                <w:b/>
                <w:bCs/>
                <w:color w:val="000000"/>
                <w:kern w:val="0"/>
                <w:sz w:val="20"/>
                <w:szCs w:val="20"/>
              </w:rPr>
            </w:pPr>
            <w:r>
              <w:rPr>
                <w:rFonts w:hint="eastAsia" w:ascii="仿宋" w:hAnsi="仿宋" w:eastAsia="仿宋" w:cs="仿宋"/>
                <w:b/>
                <w:bCs/>
                <w:color w:val="000000"/>
                <w:kern w:val="0"/>
                <w:sz w:val="20"/>
                <w:szCs w:val="20"/>
              </w:rPr>
              <w:t>备注</w:t>
            </w:r>
          </w:p>
        </w:tc>
      </w:tr>
      <w:tr w14:paraId="3D108B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900" w:type="dxa"/>
            <w:noWrap w:val="0"/>
            <w:vAlign w:val="center"/>
          </w:tcPr>
          <w:p w14:paraId="1E65C4A0">
            <w:pPr>
              <w:widowControl/>
              <w:jc w:val="center"/>
              <w:rPr>
                <w:rFonts w:hint="eastAsia" w:ascii="仿宋" w:hAnsi="仿宋" w:eastAsia="仿宋" w:cs="仿宋"/>
                <w:b/>
                <w:bCs/>
                <w:color w:val="000000"/>
                <w:kern w:val="0"/>
                <w:sz w:val="20"/>
                <w:szCs w:val="20"/>
              </w:rPr>
            </w:pPr>
            <w:r>
              <w:rPr>
                <w:rFonts w:hint="eastAsia" w:ascii="仿宋" w:hAnsi="仿宋" w:eastAsia="仿宋" w:cs="仿宋"/>
                <w:b/>
                <w:bCs/>
                <w:color w:val="000000"/>
                <w:kern w:val="0"/>
                <w:sz w:val="20"/>
                <w:szCs w:val="20"/>
              </w:rPr>
              <w:t>一、</w:t>
            </w:r>
          </w:p>
        </w:tc>
        <w:tc>
          <w:tcPr>
            <w:tcW w:w="8300" w:type="dxa"/>
            <w:gridSpan w:val="5"/>
            <w:noWrap w:val="0"/>
            <w:vAlign w:val="center"/>
          </w:tcPr>
          <w:p w14:paraId="47E1A08C">
            <w:pPr>
              <w:widowControl/>
              <w:jc w:val="center"/>
              <w:rPr>
                <w:rFonts w:hint="eastAsia" w:ascii="仿宋" w:hAnsi="仿宋" w:eastAsia="仿宋" w:cs="仿宋"/>
                <w:b/>
                <w:bCs/>
                <w:color w:val="000000"/>
                <w:kern w:val="0"/>
                <w:sz w:val="20"/>
                <w:szCs w:val="20"/>
              </w:rPr>
            </w:pPr>
            <w:r>
              <w:rPr>
                <w:rFonts w:hint="eastAsia" w:ascii="仿宋" w:hAnsi="仿宋" w:eastAsia="仿宋" w:cs="仿宋"/>
                <w:b/>
                <w:bCs/>
                <w:color w:val="000000"/>
                <w:kern w:val="0"/>
                <w:sz w:val="20"/>
                <w:szCs w:val="20"/>
              </w:rPr>
              <w:t>土工类</w:t>
            </w:r>
          </w:p>
        </w:tc>
      </w:tr>
      <w:tr w14:paraId="45AD4F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900" w:type="dxa"/>
            <w:vMerge w:val="restart"/>
            <w:noWrap w:val="0"/>
            <w:vAlign w:val="center"/>
          </w:tcPr>
          <w:p w14:paraId="1910E398">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1</w:t>
            </w:r>
          </w:p>
        </w:tc>
        <w:tc>
          <w:tcPr>
            <w:tcW w:w="1540" w:type="dxa"/>
            <w:vMerge w:val="restart"/>
            <w:noWrap w:val="0"/>
            <w:vAlign w:val="center"/>
          </w:tcPr>
          <w:p w14:paraId="084F999D">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颗粒分析</w:t>
            </w:r>
          </w:p>
        </w:tc>
        <w:tc>
          <w:tcPr>
            <w:tcW w:w="1680" w:type="dxa"/>
            <w:noWrap w:val="0"/>
            <w:vAlign w:val="center"/>
          </w:tcPr>
          <w:p w14:paraId="2232BF0E">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筛分法</w:t>
            </w:r>
          </w:p>
        </w:tc>
        <w:tc>
          <w:tcPr>
            <w:tcW w:w="1140" w:type="dxa"/>
            <w:noWrap w:val="0"/>
            <w:vAlign w:val="center"/>
          </w:tcPr>
          <w:p w14:paraId="5C8C0242">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组</w:t>
            </w:r>
          </w:p>
        </w:tc>
        <w:tc>
          <w:tcPr>
            <w:tcW w:w="1660" w:type="dxa"/>
            <w:noWrap w:val="0"/>
            <w:vAlign w:val="center"/>
          </w:tcPr>
          <w:p w14:paraId="3E494F0A">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150</w:t>
            </w:r>
          </w:p>
        </w:tc>
        <w:tc>
          <w:tcPr>
            <w:tcW w:w="2280" w:type="dxa"/>
            <w:noWrap w:val="0"/>
            <w:vAlign w:val="center"/>
          </w:tcPr>
          <w:p w14:paraId="703301D5">
            <w:pPr>
              <w:widowControl/>
              <w:jc w:val="left"/>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14:paraId="22C621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0" w:type="auto"/>
            <w:vMerge w:val="continue"/>
            <w:noWrap w:val="0"/>
            <w:vAlign w:val="center"/>
          </w:tcPr>
          <w:p w14:paraId="6F8AF606">
            <w:pPr>
              <w:widowControl/>
              <w:jc w:val="left"/>
              <w:rPr>
                <w:rFonts w:hint="eastAsia" w:ascii="仿宋" w:hAnsi="仿宋" w:eastAsia="仿宋" w:cs="仿宋"/>
                <w:color w:val="000000"/>
                <w:kern w:val="0"/>
                <w:sz w:val="20"/>
                <w:szCs w:val="20"/>
              </w:rPr>
            </w:pPr>
          </w:p>
        </w:tc>
        <w:tc>
          <w:tcPr>
            <w:tcW w:w="0" w:type="auto"/>
            <w:vMerge w:val="continue"/>
            <w:noWrap w:val="0"/>
            <w:vAlign w:val="center"/>
          </w:tcPr>
          <w:p w14:paraId="438A5F24">
            <w:pPr>
              <w:widowControl/>
              <w:jc w:val="left"/>
              <w:rPr>
                <w:rFonts w:hint="eastAsia" w:ascii="仿宋" w:hAnsi="仿宋" w:eastAsia="仿宋" w:cs="仿宋"/>
                <w:color w:val="000000"/>
                <w:kern w:val="0"/>
                <w:sz w:val="20"/>
                <w:szCs w:val="20"/>
              </w:rPr>
            </w:pPr>
          </w:p>
        </w:tc>
        <w:tc>
          <w:tcPr>
            <w:tcW w:w="1680" w:type="dxa"/>
            <w:noWrap w:val="0"/>
            <w:vAlign w:val="center"/>
          </w:tcPr>
          <w:p w14:paraId="0032A8AB">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比重计法</w:t>
            </w:r>
          </w:p>
        </w:tc>
        <w:tc>
          <w:tcPr>
            <w:tcW w:w="1140" w:type="dxa"/>
            <w:noWrap w:val="0"/>
            <w:vAlign w:val="center"/>
          </w:tcPr>
          <w:p w14:paraId="6DCBA8F7">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组</w:t>
            </w:r>
          </w:p>
        </w:tc>
        <w:tc>
          <w:tcPr>
            <w:tcW w:w="1660" w:type="dxa"/>
            <w:noWrap w:val="0"/>
            <w:vAlign w:val="center"/>
          </w:tcPr>
          <w:p w14:paraId="7AF66B51">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360</w:t>
            </w:r>
          </w:p>
        </w:tc>
        <w:tc>
          <w:tcPr>
            <w:tcW w:w="2280" w:type="dxa"/>
            <w:noWrap w:val="0"/>
            <w:vAlign w:val="center"/>
          </w:tcPr>
          <w:p w14:paraId="0A20AAAC">
            <w:pPr>
              <w:widowControl/>
              <w:jc w:val="left"/>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14:paraId="74FEF2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900" w:type="dxa"/>
            <w:noWrap w:val="0"/>
            <w:vAlign w:val="center"/>
          </w:tcPr>
          <w:p w14:paraId="6D1587F1">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2</w:t>
            </w:r>
          </w:p>
        </w:tc>
        <w:tc>
          <w:tcPr>
            <w:tcW w:w="3220" w:type="dxa"/>
            <w:gridSpan w:val="2"/>
            <w:noWrap w:val="0"/>
            <w:vAlign w:val="center"/>
          </w:tcPr>
          <w:p w14:paraId="312BFEF4">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界限含水率</w:t>
            </w:r>
          </w:p>
        </w:tc>
        <w:tc>
          <w:tcPr>
            <w:tcW w:w="1140" w:type="dxa"/>
            <w:noWrap w:val="0"/>
            <w:vAlign w:val="center"/>
          </w:tcPr>
          <w:p w14:paraId="16968396">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组</w:t>
            </w:r>
          </w:p>
        </w:tc>
        <w:tc>
          <w:tcPr>
            <w:tcW w:w="1660" w:type="dxa"/>
            <w:noWrap w:val="0"/>
            <w:vAlign w:val="center"/>
          </w:tcPr>
          <w:p w14:paraId="6AE3DC5B">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360</w:t>
            </w:r>
          </w:p>
        </w:tc>
        <w:tc>
          <w:tcPr>
            <w:tcW w:w="2280" w:type="dxa"/>
            <w:noWrap w:val="0"/>
            <w:vAlign w:val="center"/>
          </w:tcPr>
          <w:p w14:paraId="32E514DE">
            <w:pPr>
              <w:widowControl/>
              <w:jc w:val="left"/>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14:paraId="525EC1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900" w:type="dxa"/>
            <w:noWrap w:val="0"/>
            <w:vAlign w:val="center"/>
          </w:tcPr>
          <w:p w14:paraId="75FD7F98">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3</w:t>
            </w:r>
          </w:p>
        </w:tc>
        <w:tc>
          <w:tcPr>
            <w:tcW w:w="3220" w:type="dxa"/>
            <w:gridSpan w:val="2"/>
            <w:noWrap w:val="0"/>
            <w:vAlign w:val="center"/>
          </w:tcPr>
          <w:p w14:paraId="7E43B130">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最大干密度、最佳含水量</w:t>
            </w:r>
          </w:p>
        </w:tc>
        <w:tc>
          <w:tcPr>
            <w:tcW w:w="1140" w:type="dxa"/>
            <w:noWrap w:val="0"/>
            <w:vAlign w:val="center"/>
          </w:tcPr>
          <w:p w14:paraId="01AF3FB6">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组</w:t>
            </w:r>
          </w:p>
        </w:tc>
        <w:tc>
          <w:tcPr>
            <w:tcW w:w="1660" w:type="dxa"/>
            <w:noWrap w:val="0"/>
            <w:vAlign w:val="center"/>
          </w:tcPr>
          <w:p w14:paraId="65249ADA">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600</w:t>
            </w:r>
          </w:p>
        </w:tc>
        <w:tc>
          <w:tcPr>
            <w:tcW w:w="2280" w:type="dxa"/>
            <w:noWrap w:val="0"/>
            <w:vAlign w:val="center"/>
          </w:tcPr>
          <w:p w14:paraId="3A576FC8">
            <w:pPr>
              <w:widowControl/>
              <w:jc w:val="left"/>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14:paraId="3C807A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900" w:type="dxa"/>
            <w:noWrap w:val="0"/>
            <w:vAlign w:val="center"/>
          </w:tcPr>
          <w:p w14:paraId="1483F1A4">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4</w:t>
            </w:r>
          </w:p>
        </w:tc>
        <w:tc>
          <w:tcPr>
            <w:tcW w:w="3220" w:type="dxa"/>
            <w:gridSpan w:val="2"/>
            <w:noWrap w:val="0"/>
            <w:vAlign w:val="center"/>
          </w:tcPr>
          <w:p w14:paraId="6F96EAE0">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承载比（CBR）</w:t>
            </w:r>
          </w:p>
        </w:tc>
        <w:tc>
          <w:tcPr>
            <w:tcW w:w="1140" w:type="dxa"/>
            <w:noWrap w:val="0"/>
            <w:vAlign w:val="center"/>
          </w:tcPr>
          <w:p w14:paraId="34DA864E">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组</w:t>
            </w:r>
          </w:p>
        </w:tc>
        <w:tc>
          <w:tcPr>
            <w:tcW w:w="1660" w:type="dxa"/>
            <w:noWrap w:val="0"/>
            <w:vAlign w:val="center"/>
          </w:tcPr>
          <w:p w14:paraId="12C9C4D0">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1440</w:t>
            </w:r>
          </w:p>
        </w:tc>
        <w:tc>
          <w:tcPr>
            <w:tcW w:w="2280" w:type="dxa"/>
            <w:noWrap w:val="0"/>
            <w:vAlign w:val="center"/>
          </w:tcPr>
          <w:p w14:paraId="48B895A6">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14:paraId="68CBE9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900" w:type="dxa"/>
            <w:noWrap w:val="0"/>
            <w:vAlign w:val="center"/>
          </w:tcPr>
          <w:p w14:paraId="369574B0">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5</w:t>
            </w:r>
          </w:p>
        </w:tc>
        <w:tc>
          <w:tcPr>
            <w:tcW w:w="3220" w:type="dxa"/>
            <w:gridSpan w:val="2"/>
            <w:noWrap w:val="0"/>
            <w:vAlign w:val="center"/>
          </w:tcPr>
          <w:p w14:paraId="4F230F4E">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比重</w:t>
            </w:r>
          </w:p>
        </w:tc>
        <w:tc>
          <w:tcPr>
            <w:tcW w:w="1140" w:type="dxa"/>
            <w:noWrap w:val="0"/>
            <w:vAlign w:val="center"/>
          </w:tcPr>
          <w:p w14:paraId="590BD02F">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组</w:t>
            </w:r>
          </w:p>
        </w:tc>
        <w:tc>
          <w:tcPr>
            <w:tcW w:w="1660" w:type="dxa"/>
            <w:noWrap w:val="0"/>
            <w:vAlign w:val="center"/>
          </w:tcPr>
          <w:p w14:paraId="06F03853">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100</w:t>
            </w:r>
          </w:p>
        </w:tc>
        <w:tc>
          <w:tcPr>
            <w:tcW w:w="2280" w:type="dxa"/>
            <w:noWrap w:val="0"/>
            <w:vAlign w:val="center"/>
          </w:tcPr>
          <w:p w14:paraId="3097F373">
            <w:pPr>
              <w:widowControl/>
              <w:jc w:val="left"/>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14:paraId="062D16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900" w:type="dxa"/>
            <w:noWrap w:val="0"/>
            <w:vAlign w:val="center"/>
          </w:tcPr>
          <w:p w14:paraId="3BA1A637">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6</w:t>
            </w:r>
          </w:p>
        </w:tc>
        <w:tc>
          <w:tcPr>
            <w:tcW w:w="3220" w:type="dxa"/>
            <w:gridSpan w:val="2"/>
            <w:noWrap w:val="0"/>
            <w:vAlign w:val="center"/>
          </w:tcPr>
          <w:p w14:paraId="39B22C31">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粗粒土和巨粒土最大干密度</w:t>
            </w:r>
          </w:p>
        </w:tc>
        <w:tc>
          <w:tcPr>
            <w:tcW w:w="1140" w:type="dxa"/>
            <w:noWrap w:val="0"/>
            <w:vAlign w:val="center"/>
          </w:tcPr>
          <w:p w14:paraId="3A52F89F">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组</w:t>
            </w:r>
          </w:p>
        </w:tc>
        <w:tc>
          <w:tcPr>
            <w:tcW w:w="1660" w:type="dxa"/>
            <w:noWrap w:val="0"/>
            <w:vAlign w:val="center"/>
          </w:tcPr>
          <w:p w14:paraId="21DEFC67">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800</w:t>
            </w:r>
          </w:p>
        </w:tc>
        <w:tc>
          <w:tcPr>
            <w:tcW w:w="2280" w:type="dxa"/>
            <w:noWrap w:val="0"/>
            <w:vAlign w:val="center"/>
          </w:tcPr>
          <w:p w14:paraId="69880BB6">
            <w:pPr>
              <w:widowControl/>
              <w:jc w:val="left"/>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14:paraId="229309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900" w:type="dxa"/>
            <w:noWrap w:val="0"/>
            <w:vAlign w:val="center"/>
          </w:tcPr>
          <w:p w14:paraId="3CA59DE6">
            <w:pPr>
              <w:widowControl/>
              <w:jc w:val="center"/>
              <w:rPr>
                <w:rFonts w:hint="eastAsia" w:ascii="仿宋" w:hAnsi="仿宋" w:eastAsia="仿宋" w:cs="仿宋"/>
                <w:b/>
                <w:bCs/>
                <w:color w:val="000000"/>
                <w:kern w:val="0"/>
                <w:sz w:val="20"/>
                <w:szCs w:val="20"/>
              </w:rPr>
            </w:pPr>
            <w:r>
              <w:rPr>
                <w:rFonts w:hint="eastAsia" w:ascii="仿宋" w:hAnsi="仿宋" w:eastAsia="仿宋" w:cs="仿宋"/>
                <w:b/>
                <w:bCs/>
                <w:color w:val="000000"/>
                <w:kern w:val="0"/>
                <w:sz w:val="20"/>
                <w:szCs w:val="20"/>
              </w:rPr>
              <w:t>二、</w:t>
            </w:r>
          </w:p>
        </w:tc>
        <w:tc>
          <w:tcPr>
            <w:tcW w:w="8300" w:type="dxa"/>
            <w:gridSpan w:val="5"/>
            <w:noWrap w:val="0"/>
            <w:vAlign w:val="center"/>
          </w:tcPr>
          <w:p w14:paraId="1CACA8B0">
            <w:pPr>
              <w:widowControl/>
              <w:jc w:val="center"/>
              <w:rPr>
                <w:rFonts w:hint="eastAsia" w:ascii="仿宋" w:hAnsi="仿宋" w:eastAsia="仿宋" w:cs="仿宋"/>
                <w:b/>
                <w:bCs/>
                <w:color w:val="000000"/>
                <w:kern w:val="0"/>
                <w:sz w:val="20"/>
                <w:szCs w:val="20"/>
              </w:rPr>
            </w:pPr>
            <w:r>
              <w:rPr>
                <w:rFonts w:hint="eastAsia" w:ascii="仿宋" w:hAnsi="仿宋" w:eastAsia="仿宋" w:cs="仿宋"/>
                <w:b/>
                <w:bCs/>
                <w:color w:val="000000"/>
                <w:kern w:val="0"/>
                <w:sz w:val="20"/>
                <w:szCs w:val="20"/>
              </w:rPr>
              <w:t>集料类</w:t>
            </w:r>
          </w:p>
        </w:tc>
      </w:tr>
      <w:tr w14:paraId="08D2EF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900" w:type="dxa"/>
            <w:noWrap w:val="0"/>
            <w:vAlign w:val="center"/>
          </w:tcPr>
          <w:p w14:paraId="3FF36C11">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1</w:t>
            </w:r>
          </w:p>
        </w:tc>
        <w:tc>
          <w:tcPr>
            <w:tcW w:w="3220" w:type="dxa"/>
            <w:gridSpan w:val="2"/>
            <w:noWrap w:val="0"/>
            <w:vAlign w:val="center"/>
          </w:tcPr>
          <w:p w14:paraId="6530DECA">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粗集料颗粒级配</w:t>
            </w:r>
          </w:p>
        </w:tc>
        <w:tc>
          <w:tcPr>
            <w:tcW w:w="1140" w:type="dxa"/>
            <w:noWrap w:val="0"/>
            <w:vAlign w:val="center"/>
          </w:tcPr>
          <w:p w14:paraId="2EB8C29E">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组</w:t>
            </w:r>
          </w:p>
        </w:tc>
        <w:tc>
          <w:tcPr>
            <w:tcW w:w="1660" w:type="dxa"/>
            <w:noWrap w:val="0"/>
            <w:vAlign w:val="center"/>
          </w:tcPr>
          <w:p w14:paraId="42311456">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150</w:t>
            </w:r>
          </w:p>
        </w:tc>
        <w:tc>
          <w:tcPr>
            <w:tcW w:w="2280" w:type="dxa"/>
            <w:noWrap w:val="0"/>
            <w:vAlign w:val="center"/>
          </w:tcPr>
          <w:p w14:paraId="3ED7DE11">
            <w:pPr>
              <w:widowControl/>
              <w:jc w:val="left"/>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14:paraId="02C4AF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900" w:type="dxa"/>
            <w:noWrap w:val="0"/>
            <w:vAlign w:val="center"/>
          </w:tcPr>
          <w:p w14:paraId="61C51B49">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2</w:t>
            </w:r>
          </w:p>
        </w:tc>
        <w:tc>
          <w:tcPr>
            <w:tcW w:w="3220" w:type="dxa"/>
            <w:gridSpan w:val="2"/>
            <w:noWrap w:val="0"/>
            <w:vAlign w:val="center"/>
          </w:tcPr>
          <w:p w14:paraId="4EE3E63F">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粗集料密度</w:t>
            </w:r>
          </w:p>
        </w:tc>
        <w:tc>
          <w:tcPr>
            <w:tcW w:w="1140" w:type="dxa"/>
            <w:noWrap w:val="0"/>
            <w:vAlign w:val="center"/>
          </w:tcPr>
          <w:p w14:paraId="75E6E0B9">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组</w:t>
            </w:r>
          </w:p>
        </w:tc>
        <w:tc>
          <w:tcPr>
            <w:tcW w:w="1660" w:type="dxa"/>
            <w:noWrap w:val="0"/>
            <w:vAlign w:val="center"/>
          </w:tcPr>
          <w:p w14:paraId="04B679FF">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200</w:t>
            </w:r>
          </w:p>
        </w:tc>
        <w:tc>
          <w:tcPr>
            <w:tcW w:w="2280" w:type="dxa"/>
            <w:noWrap w:val="0"/>
            <w:vAlign w:val="center"/>
          </w:tcPr>
          <w:p w14:paraId="6834B8C6">
            <w:pPr>
              <w:widowControl/>
              <w:jc w:val="left"/>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14:paraId="5478A8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900" w:type="dxa"/>
            <w:noWrap w:val="0"/>
            <w:vAlign w:val="center"/>
          </w:tcPr>
          <w:p w14:paraId="003034A6">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3</w:t>
            </w:r>
          </w:p>
        </w:tc>
        <w:tc>
          <w:tcPr>
            <w:tcW w:w="3220" w:type="dxa"/>
            <w:gridSpan w:val="2"/>
            <w:noWrap w:val="0"/>
            <w:vAlign w:val="center"/>
          </w:tcPr>
          <w:p w14:paraId="196B5D58">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粗集料含水率</w:t>
            </w:r>
          </w:p>
        </w:tc>
        <w:tc>
          <w:tcPr>
            <w:tcW w:w="1140" w:type="dxa"/>
            <w:noWrap w:val="0"/>
            <w:vAlign w:val="center"/>
          </w:tcPr>
          <w:p w14:paraId="0266E135">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组</w:t>
            </w:r>
          </w:p>
        </w:tc>
        <w:tc>
          <w:tcPr>
            <w:tcW w:w="1660" w:type="dxa"/>
            <w:noWrap w:val="0"/>
            <w:vAlign w:val="center"/>
          </w:tcPr>
          <w:p w14:paraId="50F1AF63">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100</w:t>
            </w:r>
          </w:p>
        </w:tc>
        <w:tc>
          <w:tcPr>
            <w:tcW w:w="2280" w:type="dxa"/>
            <w:noWrap w:val="0"/>
            <w:vAlign w:val="center"/>
          </w:tcPr>
          <w:p w14:paraId="06418876">
            <w:pPr>
              <w:widowControl/>
              <w:jc w:val="left"/>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14:paraId="3ED682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900" w:type="dxa"/>
            <w:noWrap w:val="0"/>
            <w:vAlign w:val="center"/>
          </w:tcPr>
          <w:p w14:paraId="74E31BEF">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4</w:t>
            </w:r>
          </w:p>
        </w:tc>
        <w:tc>
          <w:tcPr>
            <w:tcW w:w="3220" w:type="dxa"/>
            <w:gridSpan w:val="2"/>
            <w:noWrap w:val="0"/>
            <w:vAlign w:val="center"/>
          </w:tcPr>
          <w:p w14:paraId="143062F5">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粗集料含泥量</w:t>
            </w:r>
          </w:p>
        </w:tc>
        <w:tc>
          <w:tcPr>
            <w:tcW w:w="1140" w:type="dxa"/>
            <w:noWrap w:val="0"/>
            <w:vAlign w:val="center"/>
          </w:tcPr>
          <w:p w14:paraId="2AFFA05A">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组</w:t>
            </w:r>
          </w:p>
        </w:tc>
        <w:tc>
          <w:tcPr>
            <w:tcW w:w="1660" w:type="dxa"/>
            <w:noWrap w:val="0"/>
            <w:vAlign w:val="center"/>
          </w:tcPr>
          <w:p w14:paraId="330A3FF7">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200</w:t>
            </w:r>
          </w:p>
        </w:tc>
        <w:tc>
          <w:tcPr>
            <w:tcW w:w="2280" w:type="dxa"/>
            <w:noWrap w:val="0"/>
            <w:vAlign w:val="center"/>
          </w:tcPr>
          <w:p w14:paraId="151213A8">
            <w:pPr>
              <w:widowControl/>
              <w:jc w:val="left"/>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14:paraId="0DF1F1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900" w:type="dxa"/>
            <w:noWrap w:val="0"/>
            <w:vAlign w:val="center"/>
          </w:tcPr>
          <w:p w14:paraId="4F3EF1E3">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5</w:t>
            </w:r>
          </w:p>
        </w:tc>
        <w:tc>
          <w:tcPr>
            <w:tcW w:w="3220" w:type="dxa"/>
            <w:gridSpan w:val="2"/>
            <w:noWrap w:val="0"/>
            <w:vAlign w:val="center"/>
          </w:tcPr>
          <w:p w14:paraId="5116A89A">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粗集料泥块含量</w:t>
            </w:r>
          </w:p>
        </w:tc>
        <w:tc>
          <w:tcPr>
            <w:tcW w:w="1140" w:type="dxa"/>
            <w:noWrap w:val="0"/>
            <w:vAlign w:val="center"/>
          </w:tcPr>
          <w:p w14:paraId="79E58BE7">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组</w:t>
            </w:r>
          </w:p>
        </w:tc>
        <w:tc>
          <w:tcPr>
            <w:tcW w:w="1660" w:type="dxa"/>
            <w:noWrap w:val="0"/>
            <w:vAlign w:val="center"/>
          </w:tcPr>
          <w:p w14:paraId="7F681D3B">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200</w:t>
            </w:r>
          </w:p>
        </w:tc>
        <w:tc>
          <w:tcPr>
            <w:tcW w:w="2280" w:type="dxa"/>
            <w:noWrap w:val="0"/>
            <w:vAlign w:val="center"/>
          </w:tcPr>
          <w:p w14:paraId="4DCEB5B3">
            <w:pPr>
              <w:widowControl/>
              <w:jc w:val="left"/>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14:paraId="52A00F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900" w:type="dxa"/>
            <w:noWrap w:val="0"/>
            <w:vAlign w:val="center"/>
          </w:tcPr>
          <w:p w14:paraId="6E01B2FD">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6</w:t>
            </w:r>
          </w:p>
        </w:tc>
        <w:tc>
          <w:tcPr>
            <w:tcW w:w="3220" w:type="dxa"/>
            <w:gridSpan w:val="2"/>
            <w:noWrap w:val="0"/>
            <w:vAlign w:val="center"/>
          </w:tcPr>
          <w:p w14:paraId="6557EF21">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粗集料针片状颗粒含量</w:t>
            </w:r>
          </w:p>
        </w:tc>
        <w:tc>
          <w:tcPr>
            <w:tcW w:w="1140" w:type="dxa"/>
            <w:noWrap w:val="0"/>
            <w:vAlign w:val="center"/>
          </w:tcPr>
          <w:p w14:paraId="15C6CEF6">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组</w:t>
            </w:r>
          </w:p>
        </w:tc>
        <w:tc>
          <w:tcPr>
            <w:tcW w:w="1660" w:type="dxa"/>
            <w:noWrap w:val="0"/>
            <w:vAlign w:val="center"/>
          </w:tcPr>
          <w:p w14:paraId="41C9507F">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200</w:t>
            </w:r>
          </w:p>
        </w:tc>
        <w:tc>
          <w:tcPr>
            <w:tcW w:w="2280" w:type="dxa"/>
            <w:noWrap w:val="0"/>
            <w:vAlign w:val="center"/>
          </w:tcPr>
          <w:p w14:paraId="7FC57FD2">
            <w:pPr>
              <w:widowControl/>
              <w:jc w:val="left"/>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14:paraId="0E7D21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900" w:type="dxa"/>
            <w:noWrap w:val="0"/>
            <w:vAlign w:val="center"/>
          </w:tcPr>
          <w:p w14:paraId="7B7C01F4">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7</w:t>
            </w:r>
          </w:p>
        </w:tc>
        <w:tc>
          <w:tcPr>
            <w:tcW w:w="3220" w:type="dxa"/>
            <w:gridSpan w:val="2"/>
            <w:noWrap w:val="0"/>
            <w:vAlign w:val="center"/>
          </w:tcPr>
          <w:p w14:paraId="4E7ED2B3">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粗集料压碎值</w:t>
            </w:r>
          </w:p>
        </w:tc>
        <w:tc>
          <w:tcPr>
            <w:tcW w:w="1140" w:type="dxa"/>
            <w:noWrap w:val="0"/>
            <w:vAlign w:val="center"/>
          </w:tcPr>
          <w:p w14:paraId="5000AFD9">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组</w:t>
            </w:r>
          </w:p>
        </w:tc>
        <w:tc>
          <w:tcPr>
            <w:tcW w:w="1660" w:type="dxa"/>
            <w:noWrap w:val="0"/>
            <w:vAlign w:val="center"/>
          </w:tcPr>
          <w:p w14:paraId="2BA84531">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400</w:t>
            </w:r>
          </w:p>
        </w:tc>
        <w:tc>
          <w:tcPr>
            <w:tcW w:w="2280" w:type="dxa"/>
            <w:noWrap w:val="0"/>
            <w:vAlign w:val="center"/>
          </w:tcPr>
          <w:p w14:paraId="4CC2ABC0">
            <w:pPr>
              <w:widowControl/>
              <w:jc w:val="left"/>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14:paraId="61B6DA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900" w:type="dxa"/>
            <w:noWrap w:val="0"/>
            <w:vAlign w:val="center"/>
          </w:tcPr>
          <w:p w14:paraId="406CCFF1">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8</w:t>
            </w:r>
          </w:p>
        </w:tc>
        <w:tc>
          <w:tcPr>
            <w:tcW w:w="3220" w:type="dxa"/>
            <w:gridSpan w:val="2"/>
            <w:noWrap w:val="0"/>
            <w:vAlign w:val="center"/>
          </w:tcPr>
          <w:p w14:paraId="60E0D9CC">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细集料颗粒级配</w:t>
            </w:r>
          </w:p>
        </w:tc>
        <w:tc>
          <w:tcPr>
            <w:tcW w:w="1140" w:type="dxa"/>
            <w:noWrap w:val="0"/>
            <w:vAlign w:val="center"/>
          </w:tcPr>
          <w:p w14:paraId="10C12A0F">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组</w:t>
            </w:r>
          </w:p>
        </w:tc>
        <w:tc>
          <w:tcPr>
            <w:tcW w:w="1660" w:type="dxa"/>
            <w:noWrap w:val="0"/>
            <w:vAlign w:val="center"/>
          </w:tcPr>
          <w:p w14:paraId="0A62473F">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200</w:t>
            </w:r>
          </w:p>
        </w:tc>
        <w:tc>
          <w:tcPr>
            <w:tcW w:w="2280" w:type="dxa"/>
            <w:noWrap w:val="0"/>
            <w:vAlign w:val="center"/>
          </w:tcPr>
          <w:p w14:paraId="2366D946">
            <w:pPr>
              <w:widowControl/>
              <w:jc w:val="left"/>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14:paraId="0D1FCE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900" w:type="dxa"/>
            <w:noWrap w:val="0"/>
            <w:vAlign w:val="center"/>
          </w:tcPr>
          <w:p w14:paraId="6DA4E276">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9</w:t>
            </w:r>
          </w:p>
        </w:tc>
        <w:tc>
          <w:tcPr>
            <w:tcW w:w="3220" w:type="dxa"/>
            <w:gridSpan w:val="2"/>
            <w:noWrap w:val="0"/>
            <w:vAlign w:val="center"/>
          </w:tcPr>
          <w:p w14:paraId="2971FB84">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细集料密度</w:t>
            </w:r>
          </w:p>
        </w:tc>
        <w:tc>
          <w:tcPr>
            <w:tcW w:w="1140" w:type="dxa"/>
            <w:noWrap w:val="0"/>
            <w:vAlign w:val="center"/>
          </w:tcPr>
          <w:p w14:paraId="0127A57D">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组</w:t>
            </w:r>
          </w:p>
        </w:tc>
        <w:tc>
          <w:tcPr>
            <w:tcW w:w="1660" w:type="dxa"/>
            <w:noWrap w:val="0"/>
            <w:vAlign w:val="center"/>
          </w:tcPr>
          <w:p w14:paraId="141E7392">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200</w:t>
            </w:r>
          </w:p>
        </w:tc>
        <w:tc>
          <w:tcPr>
            <w:tcW w:w="2280" w:type="dxa"/>
            <w:noWrap w:val="0"/>
            <w:vAlign w:val="center"/>
          </w:tcPr>
          <w:p w14:paraId="4FCDAC2A">
            <w:pPr>
              <w:widowControl/>
              <w:jc w:val="left"/>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14:paraId="20FF2E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900" w:type="dxa"/>
            <w:noWrap w:val="0"/>
            <w:vAlign w:val="center"/>
          </w:tcPr>
          <w:p w14:paraId="2F86B52C">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10</w:t>
            </w:r>
          </w:p>
        </w:tc>
        <w:tc>
          <w:tcPr>
            <w:tcW w:w="3220" w:type="dxa"/>
            <w:gridSpan w:val="2"/>
            <w:noWrap w:val="0"/>
            <w:vAlign w:val="center"/>
          </w:tcPr>
          <w:p w14:paraId="0904AFF1">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细集料吸水率</w:t>
            </w:r>
          </w:p>
        </w:tc>
        <w:tc>
          <w:tcPr>
            <w:tcW w:w="1140" w:type="dxa"/>
            <w:noWrap w:val="0"/>
            <w:vAlign w:val="center"/>
          </w:tcPr>
          <w:p w14:paraId="66027BA7">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组</w:t>
            </w:r>
          </w:p>
        </w:tc>
        <w:tc>
          <w:tcPr>
            <w:tcW w:w="1660" w:type="dxa"/>
            <w:noWrap w:val="0"/>
            <w:vAlign w:val="center"/>
          </w:tcPr>
          <w:p w14:paraId="13EEB22E">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200</w:t>
            </w:r>
          </w:p>
        </w:tc>
        <w:tc>
          <w:tcPr>
            <w:tcW w:w="2280" w:type="dxa"/>
            <w:noWrap w:val="0"/>
            <w:vAlign w:val="center"/>
          </w:tcPr>
          <w:p w14:paraId="19841BCE">
            <w:pPr>
              <w:widowControl/>
              <w:jc w:val="left"/>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14:paraId="2EA252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900" w:type="dxa"/>
            <w:noWrap w:val="0"/>
            <w:vAlign w:val="center"/>
          </w:tcPr>
          <w:p w14:paraId="42D1394F">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11</w:t>
            </w:r>
          </w:p>
        </w:tc>
        <w:tc>
          <w:tcPr>
            <w:tcW w:w="3220" w:type="dxa"/>
            <w:gridSpan w:val="2"/>
            <w:noWrap w:val="0"/>
            <w:vAlign w:val="center"/>
          </w:tcPr>
          <w:p w14:paraId="5A45DC69">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细集料含水率</w:t>
            </w:r>
          </w:p>
        </w:tc>
        <w:tc>
          <w:tcPr>
            <w:tcW w:w="1140" w:type="dxa"/>
            <w:noWrap w:val="0"/>
            <w:vAlign w:val="center"/>
          </w:tcPr>
          <w:p w14:paraId="46179502">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组</w:t>
            </w:r>
          </w:p>
        </w:tc>
        <w:tc>
          <w:tcPr>
            <w:tcW w:w="1660" w:type="dxa"/>
            <w:noWrap w:val="0"/>
            <w:vAlign w:val="center"/>
          </w:tcPr>
          <w:p w14:paraId="06C604F6">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100</w:t>
            </w:r>
          </w:p>
        </w:tc>
        <w:tc>
          <w:tcPr>
            <w:tcW w:w="2280" w:type="dxa"/>
            <w:noWrap w:val="0"/>
            <w:vAlign w:val="center"/>
          </w:tcPr>
          <w:p w14:paraId="6853109F">
            <w:pPr>
              <w:widowControl/>
              <w:jc w:val="left"/>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14:paraId="0FFC3B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900" w:type="dxa"/>
            <w:noWrap w:val="0"/>
            <w:vAlign w:val="center"/>
          </w:tcPr>
          <w:p w14:paraId="0EFDF45D">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12</w:t>
            </w:r>
          </w:p>
        </w:tc>
        <w:tc>
          <w:tcPr>
            <w:tcW w:w="3220" w:type="dxa"/>
            <w:gridSpan w:val="2"/>
            <w:noWrap w:val="0"/>
            <w:vAlign w:val="center"/>
          </w:tcPr>
          <w:p w14:paraId="46B2CBA7">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细集料含泥量</w:t>
            </w:r>
          </w:p>
        </w:tc>
        <w:tc>
          <w:tcPr>
            <w:tcW w:w="1140" w:type="dxa"/>
            <w:noWrap w:val="0"/>
            <w:vAlign w:val="center"/>
          </w:tcPr>
          <w:p w14:paraId="57A2D9DE">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组</w:t>
            </w:r>
          </w:p>
        </w:tc>
        <w:tc>
          <w:tcPr>
            <w:tcW w:w="1660" w:type="dxa"/>
            <w:noWrap w:val="0"/>
            <w:vAlign w:val="center"/>
          </w:tcPr>
          <w:p w14:paraId="67D51EAB">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200</w:t>
            </w:r>
          </w:p>
        </w:tc>
        <w:tc>
          <w:tcPr>
            <w:tcW w:w="2280" w:type="dxa"/>
            <w:noWrap w:val="0"/>
            <w:vAlign w:val="center"/>
          </w:tcPr>
          <w:p w14:paraId="7AC3B454">
            <w:pPr>
              <w:widowControl/>
              <w:jc w:val="left"/>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14:paraId="0DA40A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900" w:type="dxa"/>
            <w:noWrap w:val="0"/>
            <w:vAlign w:val="center"/>
          </w:tcPr>
          <w:p w14:paraId="12E20A2C">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13</w:t>
            </w:r>
          </w:p>
        </w:tc>
        <w:tc>
          <w:tcPr>
            <w:tcW w:w="3220" w:type="dxa"/>
            <w:gridSpan w:val="2"/>
            <w:noWrap w:val="0"/>
            <w:vAlign w:val="center"/>
          </w:tcPr>
          <w:p w14:paraId="2BECF914">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细集料泥块含量</w:t>
            </w:r>
          </w:p>
        </w:tc>
        <w:tc>
          <w:tcPr>
            <w:tcW w:w="1140" w:type="dxa"/>
            <w:noWrap w:val="0"/>
            <w:vAlign w:val="center"/>
          </w:tcPr>
          <w:p w14:paraId="04E4859F">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组</w:t>
            </w:r>
          </w:p>
        </w:tc>
        <w:tc>
          <w:tcPr>
            <w:tcW w:w="1660" w:type="dxa"/>
            <w:noWrap w:val="0"/>
            <w:vAlign w:val="center"/>
          </w:tcPr>
          <w:p w14:paraId="781950E3">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200</w:t>
            </w:r>
          </w:p>
        </w:tc>
        <w:tc>
          <w:tcPr>
            <w:tcW w:w="2280" w:type="dxa"/>
            <w:noWrap w:val="0"/>
            <w:vAlign w:val="center"/>
          </w:tcPr>
          <w:p w14:paraId="3512B444">
            <w:pPr>
              <w:widowControl/>
              <w:jc w:val="left"/>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14:paraId="620F7F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900" w:type="dxa"/>
            <w:noWrap w:val="0"/>
            <w:vAlign w:val="center"/>
          </w:tcPr>
          <w:p w14:paraId="6E8F78BE">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14</w:t>
            </w:r>
          </w:p>
        </w:tc>
        <w:tc>
          <w:tcPr>
            <w:tcW w:w="3220" w:type="dxa"/>
            <w:gridSpan w:val="2"/>
            <w:noWrap w:val="0"/>
            <w:vAlign w:val="center"/>
          </w:tcPr>
          <w:p w14:paraId="2AE8963A">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矿粉颗粒级配</w:t>
            </w:r>
          </w:p>
        </w:tc>
        <w:tc>
          <w:tcPr>
            <w:tcW w:w="1140" w:type="dxa"/>
            <w:noWrap w:val="0"/>
            <w:vAlign w:val="center"/>
          </w:tcPr>
          <w:p w14:paraId="5A104D9C">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样</w:t>
            </w:r>
          </w:p>
        </w:tc>
        <w:tc>
          <w:tcPr>
            <w:tcW w:w="1660" w:type="dxa"/>
            <w:noWrap w:val="0"/>
            <w:vAlign w:val="center"/>
          </w:tcPr>
          <w:p w14:paraId="33210979">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200</w:t>
            </w:r>
          </w:p>
        </w:tc>
        <w:tc>
          <w:tcPr>
            <w:tcW w:w="2280" w:type="dxa"/>
            <w:noWrap w:val="0"/>
            <w:vAlign w:val="center"/>
          </w:tcPr>
          <w:p w14:paraId="3443B9F2">
            <w:pPr>
              <w:widowControl/>
              <w:jc w:val="left"/>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14:paraId="3B0231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900" w:type="dxa"/>
            <w:noWrap w:val="0"/>
            <w:vAlign w:val="center"/>
          </w:tcPr>
          <w:p w14:paraId="4FB59435">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15</w:t>
            </w:r>
          </w:p>
        </w:tc>
        <w:tc>
          <w:tcPr>
            <w:tcW w:w="3220" w:type="dxa"/>
            <w:gridSpan w:val="2"/>
            <w:noWrap w:val="0"/>
            <w:vAlign w:val="center"/>
          </w:tcPr>
          <w:p w14:paraId="1737D5B2">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矿粉密度</w:t>
            </w:r>
          </w:p>
        </w:tc>
        <w:tc>
          <w:tcPr>
            <w:tcW w:w="1140" w:type="dxa"/>
            <w:noWrap w:val="0"/>
            <w:vAlign w:val="center"/>
          </w:tcPr>
          <w:p w14:paraId="3D82E569">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样</w:t>
            </w:r>
          </w:p>
        </w:tc>
        <w:tc>
          <w:tcPr>
            <w:tcW w:w="1660" w:type="dxa"/>
            <w:noWrap w:val="0"/>
            <w:vAlign w:val="center"/>
          </w:tcPr>
          <w:p w14:paraId="3436F2FA">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200</w:t>
            </w:r>
          </w:p>
        </w:tc>
        <w:tc>
          <w:tcPr>
            <w:tcW w:w="2280" w:type="dxa"/>
            <w:noWrap w:val="0"/>
            <w:vAlign w:val="center"/>
          </w:tcPr>
          <w:p w14:paraId="5E1510FC">
            <w:pPr>
              <w:widowControl/>
              <w:jc w:val="left"/>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14:paraId="1CDE19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900" w:type="dxa"/>
            <w:noWrap w:val="0"/>
            <w:vAlign w:val="center"/>
          </w:tcPr>
          <w:p w14:paraId="31823D47">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16</w:t>
            </w:r>
          </w:p>
        </w:tc>
        <w:tc>
          <w:tcPr>
            <w:tcW w:w="3220" w:type="dxa"/>
            <w:gridSpan w:val="2"/>
            <w:noWrap w:val="0"/>
            <w:vAlign w:val="center"/>
          </w:tcPr>
          <w:p w14:paraId="7438D2E8">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矿粉含水率</w:t>
            </w:r>
          </w:p>
        </w:tc>
        <w:tc>
          <w:tcPr>
            <w:tcW w:w="1140" w:type="dxa"/>
            <w:noWrap w:val="0"/>
            <w:vAlign w:val="center"/>
          </w:tcPr>
          <w:p w14:paraId="2BB9C9BD">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样</w:t>
            </w:r>
          </w:p>
        </w:tc>
        <w:tc>
          <w:tcPr>
            <w:tcW w:w="1660" w:type="dxa"/>
            <w:noWrap w:val="0"/>
            <w:vAlign w:val="center"/>
          </w:tcPr>
          <w:p w14:paraId="7F346AB2">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100</w:t>
            </w:r>
          </w:p>
        </w:tc>
        <w:tc>
          <w:tcPr>
            <w:tcW w:w="2280" w:type="dxa"/>
            <w:noWrap w:val="0"/>
            <w:vAlign w:val="center"/>
          </w:tcPr>
          <w:p w14:paraId="0F99B404">
            <w:pPr>
              <w:widowControl/>
              <w:jc w:val="left"/>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14:paraId="111810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900" w:type="dxa"/>
            <w:noWrap w:val="0"/>
            <w:vAlign w:val="center"/>
          </w:tcPr>
          <w:p w14:paraId="39C53285">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17</w:t>
            </w:r>
          </w:p>
        </w:tc>
        <w:tc>
          <w:tcPr>
            <w:tcW w:w="3220" w:type="dxa"/>
            <w:gridSpan w:val="2"/>
            <w:noWrap w:val="0"/>
            <w:vAlign w:val="center"/>
          </w:tcPr>
          <w:p w14:paraId="1E6BB254">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矿粉亲水系数</w:t>
            </w:r>
          </w:p>
        </w:tc>
        <w:tc>
          <w:tcPr>
            <w:tcW w:w="1140" w:type="dxa"/>
            <w:noWrap w:val="0"/>
            <w:vAlign w:val="center"/>
          </w:tcPr>
          <w:p w14:paraId="353BF48F">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样</w:t>
            </w:r>
          </w:p>
        </w:tc>
        <w:tc>
          <w:tcPr>
            <w:tcW w:w="1660" w:type="dxa"/>
            <w:noWrap w:val="0"/>
            <w:vAlign w:val="center"/>
          </w:tcPr>
          <w:p w14:paraId="23C46A34">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200</w:t>
            </w:r>
          </w:p>
        </w:tc>
        <w:tc>
          <w:tcPr>
            <w:tcW w:w="2280" w:type="dxa"/>
            <w:noWrap w:val="0"/>
            <w:vAlign w:val="center"/>
          </w:tcPr>
          <w:p w14:paraId="78C5F45D">
            <w:pPr>
              <w:widowControl/>
              <w:jc w:val="left"/>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14:paraId="1E80AC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jc w:val="center"/>
        </w:trPr>
        <w:tc>
          <w:tcPr>
            <w:tcW w:w="900" w:type="dxa"/>
            <w:noWrap w:val="0"/>
            <w:vAlign w:val="center"/>
          </w:tcPr>
          <w:p w14:paraId="6488566A">
            <w:pPr>
              <w:widowControl/>
              <w:jc w:val="center"/>
              <w:rPr>
                <w:rFonts w:hint="eastAsia" w:ascii="仿宋" w:hAnsi="仿宋" w:eastAsia="仿宋" w:cs="仿宋"/>
                <w:b/>
                <w:bCs/>
                <w:color w:val="000000"/>
                <w:kern w:val="0"/>
                <w:sz w:val="20"/>
                <w:szCs w:val="20"/>
              </w:rPr>
            </w:pPr>
            <w:r>
              <w:rPr>
                <w:rFonts w:hint="eastAsia" w:ascii="仿宋" w:hAnsi="仿宋" w:eastAsia="仿宋" w:cs="仿宋"/>
                <w:b/>
                <w:bCs/>
                <w:color w:val="000000"/>
                <w:kern w:val="0"/>
                <w:sz w:val="20"/>
                <w:szCs w:val="20"/>
              </w:rPr>
              <w:t>三、</w:t>
            </w:r>
          </w:p>
        </w:tc>
        <w:tc>
          <w:tcPr>
            <w:tcW w:w="8300" w:type="dxa"/>
            <w:gridSpan w:val="5"/>
            <w:noWrap w:val="0"/>
            <w:vAlign w:val="center"/>
          </w:tcPr>
          <w:p w14:paraId="5BBC6211">
            <w:pPr>
              <w:widowControl/>
              <w:jc w:val="center"/>
              <w:rPr>
                <w:rFonts w:hint="eastAsia" w:ascii="仿宋" w:hAnsi="仿宋" w:eastAsia="仿宋" w:cs="仿宋"/>
                <w:b/>
                <w:bCs/>
                <w:color w:val="000000"/>
                <w:kern w:val="0"/>
                <w:sz w:val="20"/>
                <w:szCs w:val="20"/>
              </w:rPr>
            </w:pPr>
            <w:r>
              <w:rPr>
                <w:rFonts w:hint="eastAsia" w:ascii="仿宋" w:hAnsi="仿宋" w:eastAsia="仿宋" w:cs="仿宋"/>
                <w:b/>
                <w:bCs/>
                <w:color w:val="000000"/>
                <w:kern w:val="0"/>
                <w:sz w:val="20"/>
                <w:szCs w:val="20"/>
              </w:rPr>
              <w:t>岩石</w:t>
            </w:r>
          </w:p>
        </w:tc>
      </w:tr>
      <w:tr w14:paraId="7B7BB6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jc w:val="center"/>
        </w:trPr>
        <w:tc>
          <w:tcPr>
            <w:tcW w:w="900" w:type="dxa"/>
            <w:noWrap w:val="0"/>
            <w:vAlign w:val="center"/>
          </w:tcPr>
          <w:p w14:paraId="3C638E7A">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1</w:t>
            </w:r>
          </w:p>
        </w:tc>
        <w:tc>
          <w:tcPr>
            <w:tcW w:w="3220" w:type="dxa"/>
            <w:gridSpan w:val="2"/>
            <w:noWrap w:val="0"/>
            <w:vAlign w:val="center"/>
          </w:tcPr>
          <w:p w14:paraId="37093899">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单轴抗压强度</w:t>
            </w:r>
          </w:p>
        </w:tc>
        <w:tc>
          <w:tcPr>
            <w:tcW w:w="1140" w:type="dxa"/>
            <w:noWrap w:val="0"/>
            <w:vAlign w:val="center"/>
          </w:tcPr>
          <w:p w14:paraId="17A53DF5">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组</w:t>
            </w:r>
          </w:p>
        </w:tc>
        <w:tc>
          <w:tcPr>
            <w:tcW w:w="1660" w:type="dxa"/>
            <w:noWrap w:val="0"/>
            <w:vAlign w:val="center"/>
          </w:tcPr>
          <w:p w14:paraId="4B19A8E5">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2000</w:t>
            </w:r>
          </w:p>
        </w:tc>
        <w:tc>
          <w:tcPr>
            <w:tcW w:w="2280" w:type="dxa"/>
            <w:noWrap w:val="0"/>
            <w:vAlign w:val="center"/>
          </w:tcPr>
          <w:p w14:paraId="785D433B">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含加工费</w:t>
            </w:r>
          </w:p>
        </w:tc>
      </w:tr>
      <w:tr w14:paraId="126174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jc w:val="center"/>
        </w:trPr>
        <w:tc>
          <w:tcPr>
            <w:tcW w:w="900" w:type="dxa"/>
            <w:noWrap w:val="0"/>
            <w:vAlign w:val="center"/>
          </w:tcPr>
          <w:p w14:paraId="52CFE0E6">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2</w:t>
            </w:r>
          </w:p>
        </w:tc>
        <w:tc>
          <w:tcPr>
            <w:tcW w:w="3220" w:type="dxa"/>
            <w:gridSpan w:val="2"/>
            <w:noWrap w:val="0"/>
            <w:vAlign w:val="center"/>
          </w:tcPr>
          <w:p w14:paraId="591F9288">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含水率</w:t>
            </w:r>
          </w:p>
        </w:tc>
        <w:tc>
          <w:tcPr>
            <w:tcW w:w="1140" w:type="dxa"/>
            <w:noWrap w:val="0"/>
            <w:vAlign w:val="center"/>
          </w:tcPr>
          <w:p w14:paraId="392E0ACD">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样</w:t>
            </w:r>
          </w:p>
        </w:tc>
        <w:tc>
          <w:tcPr>
            <w:tcW w:w="1660" w:type="dxa"/>
            <w:noWrap w:val="0"/>
            <w:vAlign w:val="center"/>
          </w:tcPr>
          <w:p w14:paraId="632B87DD">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60</w:t>
            </w:r>
          </w:p>
        </w:tc>
        <w:tc>
          <w:tcPr>
            <w:tcW w:w="2280" w:type="dxa"/>
            <w:noWrap w:val="0"/>
            <w:vAlign w:val="center"/>
          </w:tcPr>
          <w:p w14:paraId="0D5810E8">
            <w:pPr>
              <w:widowControl/>
              <w:jc w:val="left"/>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14:paraId="790B82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jc w:val="center"/>
        </w:trPr>
        <w:tc>
          <w:tcPr>
            <w:tcW w:w="900" w:type="dxa"/>
            <w:noWrap w:val="0"/>
            <w:vAlign w:val="center"/>
          </w:tcPr>
          <w:p w14:paraId="18F5B9AF">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3</w:t>
            </w:r>
          </w:p>
        </w:tc>
        <w:tc>
          <w:tcPr>
            <w:tcW w:w="3220" w:type="dxa"/>
            <w:gridSpan w:val="2"/>
            <w:noWrap w:val="0"/>
            <w:vAlign w:val="center"/>
          </w:tcPr>
          <w:p w14:paraId="5C59FC07">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密度</w:t>
            </w:r>
          </w:p>
        </w:tc>
        <w:tc>
          <w:tcPr>
            <w:tcW w:w="1140" w:type="dxa"/>
            <w:noWrap w:val="0"/>
            <w:vAlign w:val="center"/>
          </w:tcPr>
          <w:p w14:paraId="707CFB32">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样</w:t>
            </w:r>
          </w:p>
        </w:tc>
        <w:tc>
          <w:tcPr>
            <w:tcW w:w="1660" w:type="dxa"/>
            <w:noWrap w:val="0"/>
            <w:vAlign w:val="center"/>
          </w:tcPr>
          <w:p w14:paraId="255EBC85">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100</w:t>
            </w:r>
          </w:p>
        </w:tc>
        <w:tc>
          <w:tcPr>
            <w:tcW w:w="2280" w:type="dxa"/>
            <w:noWrap w:val="0"/>
            <w:vAlign w:val="center"/>
          </w:tcPr>
          <w:p w14:paraId="7F1348BB">
            <w:pPr>
              <w:widowControl/>
              <w:jc w:val="left"/>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14:paraId="18E130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jc w:val="center"/>
        </w:trPr>
        <w:tc>
          <w:tcPr>
            <w:tcW w:w="900" w:type="dxa"/>
            <w:noWrap w:val="0"/>
            <w:vAlign w:val="center"/>
          </w:tcPr>
          <w:p w14:paraId="49BAD6C7">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4</w:t>
            </w:r>
          </w:p>
        </w:tc>
        <w:tc>
          <w:tcPr>
            <w:tcW w:w="3220" w:type="dxa"/>
            <w:gridSpan w:val="2"/>
            <w:noWrap w:val="0"/>
            <w:vAlign w:val="center"/>
          </w:tcPr>
          <w:p w14:paraId="6A8ECCF4">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毛体积密度</w:t>
            </w:r>
          </w:p>
        </w:tc>
        <w:tc>
          <w:tcPr>
            <w:tcW w:w="1140" w:type="dxa"/>
            <w:noWrap w:val="0"/>
            <w:vAlign w:val="center"/>
          </w:tcPr>
          <w:p w14:paraId="79C89B36">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样</w:t>
            </w:r>
          </w:p>
        </w:tc>
        <w:tc>
          <w:tcPr>
            <w:tcW w:w="1660" w:type="dxa"/>
            <w:noWrap w:val="0"/>
            <w:vAlign w:val="center"/>
          </w:tcPr>
          <w:p w14:paraId="3C5C2DC0">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100</w:t>
            </w:r>
          </w:p>
        </w:tc>
        <w:tc>
          <w:tcPr>
            <w:tcW w:w="2280" w:type="dxa"/>
            <w:noWrap w:val="0"/>
            <w:vAlign w:val="center"/>
          </w:tcPr>
          <w:p w14:paraId="0112BF0B">
            <w:pPr>
              <w:widowControl/>
              <w:jc w:val="left"/>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14:paraId="339F41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jc w:val="center"/>
        </w:trPr>
        <w:tc>
          <w:tcPr>
            <w:tcW w:w="900" w:type="dxa"/>
            <w:noWrap w:val="0"/>
            <w:vAlign w:val="center"/>
          </w:tcPr>
          <w:p w14:paraId="035C399D">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5</w:t>
            </w:r>
          </w:p>
        </w:tc>
        <w:tc>
          <w:tcPr>
            <w:tcW w:w="3220" w:type="dxa"/>
            <w:gridSpan w:val="2"/>
            <w:noWrap w:val="0"/>
            <w:vAlign w:val="center"/>
          </w:tcPr>
          <w:p w14:paraId="57F1A95C">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吸水率</w:t>
            </w:r>
          </w:p>
        </w:tc>
        <w:tc>
          <w:tcPr>
            <w:tcW w:w="1140" w:type="dxa"/>
            <w:noWrap w:val="0"/>
            <w:vAlign w:val="center"/>
          </w:tcPr>
          <w:p w14:paraId="3A192CF1">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样</w:t>
            </w:r>
          </w:p>
        </w:tc>
        <w:tc>
          <w:tcPr>
            <w:tcW w:w="1660" w:type="dxa"/>
            <w:noWrap w:val="0"/>
            <w:vAlign w:val="center"/>
          </w:tcPr>
          <w:p w14:paraId="77431FB9">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200</w:t>
            </w:r>
          </w:p>
        </w:tc>
        <w:tc>
          <w:tcPr>
            <w:tcW w:w="2280" w:type="dxa"/>
            <w:noWrap w:val="0"/>
            <w:vAlign w:val="center"/>
          </w:tcPr>
          <w:p w14:paraId="53EE267B">
            <w:pPr>
              <w:widowControl/>
              <w:jc w:val="left"/>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14:paraId="7458E0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jc w:val="center"/>
        </w:trPr>
        <w:tc>
          <w:tcPr>
            <w:tcW w:w="900" w:type="dxa"/>
            <w:noWrap w:val="0"/>
            <w:vAlign w:val="center"/>
          </w:tcPr>
          <w:p w14:paraId="46EA01FC">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6</w:t>
            </w:r>
          </w:p>
        </w:tc>
        <w:tc>
          <w:tcPr>
            <w:tcW w:w="3220" w:type="dxa"/>
            <w:gridSpan w:val="2"/>
            <w:noWrap w:val="0"/>
            <w:vAlign w:val="center"/>
          </w:tcPr>
          <w:p w14:paraId="4BB1020F">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抗冻性</w:t>
            </w:r>
          </w:p>
        </w:tc>
        <w:tc>
          <w:tcPr>
            <w:tcW w:w="1140" w:type="dxa"/>
            <w:noWrap w:val="0"/>
            <w:vAlign w:val="center"/>
          </w:tcPr>
          <w:p w14:paraId="535D9184">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样</w:t>
            </w:r>
          </w:p>
        </w:tc>
        <w:tc>
          <w:tcPr>
            <w:tcW w:w="1660" w:type="dxa"/>
            <w:noWrap w:val="0"/>
            <w:vAlign w:val="center"/>
          </w:tcPr>
          <w:p w14:paraId="49E09229">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2000</w:t>
            </w:r>
          </w:p>
        </w:tc>
        <w:tc>
          <w:tcPr>
            <w:tcW w:w="2280" w:type="dxa"/>
            <w:noWrap w:val="0"/>
            <w:vAlign w:val="center"/>
          </w:tcPr>
          <w:p w14:paraId="5CB3441E">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含加工费</w:t>
            </w:r>
          </w:p>
        </w:tc>
      </w:tr>
      <w:tr w14:paraId="6F1A4F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jc w:val="center"/>
        </w:trPr>
        <w:tc>
          <w:tcPr>
            <w:tcW w:w="900" w:type="dxa"/>
            <w:noWrap w:val="0"/>
            <w:vAlign w:val="center"/>
          </w:tcPr>
          <w:p w14:paraId="174F779E">
            <w:pPr>
              <w:widowControl/>
              <w:jc w:val="center"/>
              <w:rPr>
                <w:rFonts w:hint="eastAsia" w:ascii="仿宋" w:hAnsi="仿宋" w:eastAsia="仿宋" w:cs="仿宋"/>
                <w:b/>
                <w:bCs/>
                <w:color w:val="000000"/>
                <w:kern w:val="0"/>
                <w:sz w:val="20"/>
                <w:szCs w:val="20"/>
              </w:rPr>
            </w:pPr>
            <w:r>
              <w:rPr>
                <w:rFonts w:hint="eastAsia" w:ascii="仿宋" w:hAnsi="仿宋" w:eastAsia="仿宋" w:cs="仿宋"/>
                <w:b/>
                <w:bCs/>
                <w:color w:val="000000"/>
                <w:kern w:val="0"/>
                <w:sz w:val="20"/>
                <w:szCs w:val="20"/>
              </w:rPr>
              <w:t>四、</w:t>
            </w:r>
          </w:p>
        </w:tc>
        <w:tc>
          <w:tcPr>
            <w:tcW w:w="8300" w:type="dxa"/>
            <w:gridSpan w:val="5"/>
            <w:noWrap w:val="0"/>
            <w:vAlign w:val="center"/>
          </w:tcPr>
          <w:p w14:paraId="56EA47DD">
            <w:pPr>
              <w:widowControl/>
              <w:jc w:val="center"/>
              <w:rPr>
                <w:rFonts w:hint="eastAsia" w:ascii="仿宋" w:hAnsi="仿宋" w:eastAsia="仿宋" w:cs="仿宋"/>
                <w:b/>
                <w:bCs/>
                <w:color w:val="000000"/>
                <w:kern w:val="0"/>
                <w:sz w:val="20"/>
                <w:szCs w:val="20"/>
              </w:rPr>
            </w:pPr>
            <w:r>
              <w:rPr>
                <w:rFonts w:hint="eastAsia" w:ascii="仿宋" w:hAnsi="仿宋" w:eastAsia="仿宋" w:cs="仿宋"/>
                <w:b/>
                <w:bCs/>
                <w:color w:val="000000"/>
                <w:kern w:val="0"/>
                <w:sz w:val="20"/>
                <w:szCs w:val="20"/>
              </w:rPr>
              <w:t>水泥</w:t>
            </w:r>
          </w:p>
        </w:tc>
      </w:tr>
      <w:tr w14:paraId="4AC98A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jc w:val="center"/>
        </w:trPr>
        <w:tc>
          <w:tcPr>
            <w:tcW w:w="900" w:type="dxa"/>
            <w:noWrap w:val="0"/>
            <w:vAlign w:val="center"/>
          </w:tcPr>
          <w:p w14:paraId="43E0010B">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1</w:t>
            </w:r>
          </w:p>
        </w:tc>
        <w:tc>
          <w:tcPr>
            <w:tcW w:w="3220" w:type="dxa"/>
            <w:gridSpan w:val="2"/>
            <w:noWrap w:val="0"/>
            <w:vAlign w:val="center"/>
          </w:tcPr>
          <w:p w14:paraId="4DB99134">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密度</w:t>
            </w:r>
          </w:p>
        </w:tc>
        <w:tc>
          <w:tcPr>
            <w:tcW w:w="1140" w:type="dxa"/>
            <w:noWrap w:val="0"/>
            <w:vAlign w:val="center"/>
          </w:tcPr>
          <w:p w14:paraId="4B344753">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样</w:t>
            </w:r>
          </w:p>
        </w:tc>
        <w:tc>
          <w:tcPr>
            <w:tcW w:w="1660" w:type="dxa"/>
            <w:vMerge w:val="restart"/>
            <w:noWrap w:val="0"/>
            <w:vAlign w:val="center"/>
          </w:tcPr>
          <w:p w14:paraId="33DC906D">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1000</w:t>
            </w:r>
          </w:p>
        </w:tc>
        <w:tc>
          <w:tcPr>
            <w:tcW w:w="2280" w:type="dxa"/>
            <w:vMerge w:val="restart"/>
            <w:noWrap w:val="0"/>
            <w:vAlign w:val="center"/>
          </w:tcPr>
          <w:p w14:paraId="438E5FDB">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14:paraId="7A1C2C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jc w:val="center"/>
        </w:trPr>
        <w:tc>
          <w:tcPr>
            <w:tcW w:w="900" w:type="dxa"/>
            <w:noWrap w:val="0"/>
            <w:vAlign w:val="center"/>
          </w:tcPr>
          <w:p w14:paraId="181699B6">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2</w:t>
            </w:r>
          </w:p>
        </w:tc>
        <w:tc>
          <w:tcPr>
            <w:tcW w:w="3220" w:type="dxa"/>
            <w:gridSpan w:val="2"/>
            <w:noWrap w:val="0"/>
            <w:vAlign w:val="center"/>
          </w:tcPr>
          <w:p w14:paraId="1F680A62">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细度</w:t>
            </w:r>
          </w:p>
        </w:tc>
        <w:tc>
          <w:tcPr>
            <w:tcW w:w="1140" w:type="dxa"/>
            <w:noWrap w:val="0"/>
            <w:vAlign w:val="center"/>
          </w:tcPr>
          <w:p w14:paraId="754C2FE0">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样</w:t>
            </w:r>
          </w:p>
        </w:tc>
        <w:tc>
          <w:tcPr>
            <w:tcW w:w="0" w:type="auto"/>
            <w:vMerge w:val="continue"/>
            <w:noWrap w:val="0"/>
            <w:vAlign w:val="center"/>
          </w:tcPr>
          <w:p w14:paraId="0ABE9549">
            <w:pPr>
              <w:widowControl/>
              <w:jc w:val="left"/>
              <w:rPr>
                <w:rFonts w:hint="eastAsia" w:ascii="仿宋" w:hAnsi="仿宋" w:eastAsia="仿宋" w:cs="仿宋"/>
                <w:color w:val="000000"/>
                <w:kern w:val="0"/>
                <w:sz w:val="20"/>
                <w:szCs w:val="20"/>
              </w:rPr>
            </w:pPr>
          </w:p>
        </w:tc>
        <w:tc>
          <w:tcPr>
            <w:tcW w:w="0" w:type="auto"/>
            <w:vMerge w:val="continue"/>
            <w:noWrap w:val="0"/>
            <w:vAlign w:val="center"/>
          </w:tcPr>
          <w:p w14:paraId="5170F67A">
            <w:pPr>
              <w:widowControl/>
              <w:jc w:val="left"/>
              <w:rPr>
                <w:rFonts w:hint="eastAsia" w:ascii="仿宋" w:hAnsi="仿宋" w:eastAsia="仿宋" w:cs="仿宋"/>
                <w:color w:val="000000"/>
                <w:kern w:val="0"/>
                <w:sz w:val="20"/>
                <w:szCs w:val="20"/>
              </w:rPr>
            </w:pPr>
          </w:p>
        </w:tc>
      </w:tr>
      <w:tr w14:paraId="643661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jc w:val="center"/>
        </w:trPr>
        <w:tc>
          <w:tcPr>
            <w:tcW w:w="900" w:type="dxa"/>
            <w:noWrap w:val="0"/>
            <w:vAlign w:val="center"/>
          </w:tcPr>
          <w:p w14:paraId="5F60A7C0">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3</w:t>
            </w:r>
          </w:p>
        </w:tc>
        <w:tc>
          <w:tcPr>
            <w:tcW w:w="3220" w:type="dxa"/>
            <w:gridSpan w:val="2"/>
            <w:noWrap w:val="0"/>
            <w:vAlign w:val="center"/>
          </w:tcPr>
          <w:p w14:paraId="199F2CE6">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比表面积</w:t>
            </w:r>
          </w:p>
        </w:tc>
        <w:tc>
          <w:tcPr>
            <w:tcW w:w="1140" w:type="dxa"/>
            <w:noWrap w:val="0"/>
            <w:vAlign w:val="center"/>
          </w:tcPr>
          <w:p w14:paraId="6A34E6F6">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样</w:t>
            </w:r>
          </w:p>
        </w:tc>
        <w:tc>
          <w:tcPr>
            <w:tcW w:w="0" w:type="auto"/>
            <w:vMerge w:val="continue"/>
            <w:noWrap w:val="0"/>
            <w:vAlign w:val="center"/>
          </w:tcPr>
          <w:p w14:paraId="1C5B6C41">
            <w:pPr>
              <w:widowControl/>
              <w:jc w:val="left"/>
              <w:rPr>
                <w:rFonts w:hint="eastAsia" w:ascii="仿宋" w:hAnsi="仿宋" w:eastAsia="仿宋" w:cs="仿宋"/>
                <w:color w:val="000000"/>
                <w:kern w:val="0"/>
                <w:sz w:val="20"/>
                <w:szCs w:val="20"/>
              </w:rPr>
            </w:pPr>
          </w:p>
        </w:tc>
        <w:tc>
          <w:tcPr>
            <w:tcW w:w="0" w:type="auto"/>
            <w:vMerge w:val="continue"/>
            <w:noWrap w:val="0"/>
            <w:vAlign w:val="center"/>
          </w:tcPr>
          <w:p w14:paraId="04CDF1EA">
            <w:pPr>
              <w:widowControl/>
              <w:jc w:val="left"/>
              <w:rPr>
                <w:rFonts w:hint="eastAsia" w:ascii="仿宋" w:hAnsi="仿宋" w:eastAsia="仿宋" w:cs="仿宋"/>
                <w:color w:val="000000"/>
                <w:kern w:val="0"/>
                <w:sz w:val="20"/>
                <w:szCs w:val="20"/>
              </w:rPr>
            </w:pPr>
          </w:p>
        </w:tc>
      </w:tr>
      <w:tr w14:paraId="2DEED8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jc w:val="center"/>
        </w:trPr>
        <w:tc>
          <w:tcPr>
            <w:tcW w:w="900" w:type="dxa"/>
            <w:noWrap w:val="0"/>
            <w:vAlign w:val="center"/>
          </w:tcPr>
          <w:p w14:paraId="74574B2F">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4</w:t>
            </w:r>
          </w:p>
        </w:tc>
        <w:tc>
          <w:tcPr>
            <w:tcW w:w="3220" w:type="dxa"/>
            <w:gridSpan w:val="2"/>
            <w:noWrap w:val="0"/>
            <w:vAlign w:val="center"/>
          </w:tcPr>
          <w:p w14:paraId="7636B5D0">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标准稠度用水量</w:t>
            </w:r>
          </w:p>
        </w:tc>
        <w:tc>
          <w:tcPr>
            <w:tcW w:w="1140" w:type="dxa"/>
            <w:noWrap w:val="0"/>
            <w:vAlign w:val="center"/>
          </w:tcPr>
          <w:p w14:paraId="4F7FE61D">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样</w:t>
            </w:r>
          </w:p>
        </w:tc>
        <w:tc>
          <w:tcPr>
            <w:tcW w:w="0" w:type="auto"/>
            <w:vMerge w:val="continue"/>
            <w:noWrap w:val="0"/>
            <w:vAlign w:val="center"/>
          </w:tcPr>
          <w:p w14:paraId="10264068">
            <w:pPr>
              <w:widowControl/>
              <w:jc w:val="left"/>
              <w:rPr>
                <w:rFonts w:hint="eastAsia" w:ascii="仿宋" w:hAnsi="仿宋" w:eastAsia="仿宋" w:cs="仿宋"/>
                <w:color w:val="000000"/>
                <w:kern w:val="0"/>
                <w:sz w:val="20"/>
                <w:szCs w:val="20"/>
              </w:rPr>
            </w:pPr>
          </w:p>
        </w:tc>
        <w:tc>
          <w:tcPr>
            <w:tcW w:w="0" w:type="auto"/>
            <w:vMerge w:val="continue"/>
            <w:noWrap w:val="0"/>
            <w:vAlign w:val="center"/>
          </w:tcPr>
          <w:p w14:paraId="2BB16FE1">
            <w:pPr>
              <w:widowControl/>
              <w:jc w:val="left"/>
              <w:rPr>
                <w:rFonts w:hint="eastAsia" w:ascii="仿宋" w:hAnsi="仿宋" w:eastAsia="仿宋" w:cs="仿宋"/>
                <w:color w:val="000000"/>
                <w:kern w:val="0"/>
                <w:sz w:val="20"/>
                <w:szCs w:val="20"/>
              </w:rPr>
            </w:pPr>
          </w:p>
        </w:tc>
      </w:tr>
      <w:tr w14:paraId="4E1449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jc w:val="center"/>
        </w:trPr>
        <w:tc>
          <w:tcPr>
            <w:tcW w:w="900" w:type="dxa"/>
            <w:noWrap w:val="0"/>
            <w:vAlign w:val="center"/>
          </w:tcPr>
          <w:p w14:paraId="5AACB9A7">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5</w:t>
            </w:r>
          </w:p>
        </w:tc>
        <w:tc>
          <w:tcPr>
            <w:tcW w:w="3220" w:type="dxa"/>
            <w:gridSpan w:val="2"/>
            <w:noWrap w:val="0"/>
            <w:vAlign w:val="center"/>
          </w:tcPr>
          <w:p w14:paraId="687729D2">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凝结时间</w:t>
            </w:r>
          </w:p>
        </w:tc>
        <w:tc>
          <w:tcPr>
            <w:tcW w:w="1140" w:type="dxa"/>
            <w:noWrap w:val="0"/>
            <w:vAlign w:val="center"/>
          </w:tcPr>
          <w:p w14:paraId="487D8257">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样</w:t>
            </w:r>
          </w:p>
        </w:tc>
        <w:tc>
          <w:tcPr>
            <w:tcW w:w="0" w:type="auto"/>
            <w:vMerge w:val="continue"/>
            <w:noWrap w:val="0"/>
            <w:vAlign w:val="center"/>
          </w:tcPr>
          <w:p w14:paraId="1829B3C3">
            <w:pPr>
              <w:widowControl/>
              <w:jc w:val="left"/>
              <w:rPr>
                <w:rFonts w:hint="eastAsia" w:ascii="仿宋" w:hAnsi="仿宋" w:eastAsia="仿宋" w:cs="仿宋"/>
                <w:color w:val="000000"/>
                <w:kern w:val="0"/>
                <w:sz w:val="20"/>
                <w:szCs w:val="20"/>
              </w:rPr>
            </w:pPr>
          </w:p>
        </w:tc>
        <w:tc>
          <w:tcPr>
            <w:tcW w:w="0" w:type="auto"/>
            <w:vMerge w:val="continue"/>
            <w:noWrap w:val="0"/>
            <w:vAlign w:val="center"/>
          </w:tcPr>
          <w:p w14:paraId="01E01320">
            <w:pPr>
              <w:widowControl/>
              <w:jc w:val="left"/>
              <w:rPr>
                <w:rFonts w:hint="eastAsia" w:ascii="仿宋" w:hAnsi="仿宋" w:eastAsia="仿宋" w:cs="仿宋"/>
                <w:color w:val="000000"/>
                <w:kern w:val="0"/>
                <w:sz w:val="20"/>
                <w:szCs w:val="20"/>
              </w:rPr>
            </w:pPr>
          </w:p>
        </w:tc>
      </w:tr>
      <w:tr w14:paraId="0A6F7E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jc w:val="center"/>
        </w:trPr>
        <w:tc>
          <w:tcPr>
            <w:tcW w:w="900" w:type="dxa"/>
            <w:noWrap w:val="0"/>
            <w:vAlign w:val="center"/>
          </w:tcPr>
          <w:p w14:paraId="57293345">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6</w:t>
            </w:r>
          </w:p>
        </w:tc>
        <w:tc>
          <w:tcPr>
            <w:tcW w:w="3220" w:type="dxa"/>
            <w:gridSpan w:val="2"/>
            <w:noWrap w:val="0"/>
            <w:vAlign w:val="center"/>
          </w:tcPr>
          <w:p w14:paraId="7148BFE6">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安定性</w:t>
            </w:r>
          </w:p>
        </w:tc>
        <w:tc>
          <w:tcPr>
            <w:tcW w:w="1140" w:type="dxa"/>
            <w:noWrap w:val="0"/>
            <w:vAlign w:val="center"/>
          </w:tcPr>
          <w:p w14:paraId="5A6BA1A3">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样</w:t>
            </w:r>
          </w:p>
        </w:tc>
        <w:tc>
          <w:tcPr>
            <w:tcW w:w="0" w:type="auto"/>
            <w:vMerge w:val="continue"/>
            <w:noWrap w:val="0"/>
            <w:vAlign w:val="center"/>
          </w:tcPr>
          <w:p w14:paraId="041C0A76">
            <w:pPr>
              <w:widowControl/>
              <w:jc w:val="left"/>
              <w:rPr>
                <w:rFonts w:hint="eastAsia" w:ascii="仿宋" w:hAnsi="仿宋" w:eastAsia="仿宋" w:cs="仿宋"/>
                <w:color w:val="000000"/>
                <w:kern w:val="0"/>
                <w:sz w:val="20"/>
                <w:szCs w:val="20"/>
              </w:rPr>
            </w:pPr>
          </w:p>
        </w:tc>
        <w:tc>
          <w:tcPr>
            <w:tcW w:w="0" w:type="auto"/>
            <w:vMerge w:val="continue"/>
            <w:noWrap w:val="0"/>
            <w:vAlign w:val="center"/>
          </w:tcPr>
          <w:p w14:paraId="1A107D4D">
            <w:pPr>
              <w:widowControl/>
              <w:jc w:val="left"/>
              <w:rPr>
                <w:rFonts w:hint="eastAsia" w:ascii="仿宋" w:hAnsi="仿宋" w:eastAsia="仿宋" w:cs="仿宋"/>
                <w:color w:val="000000"/>
                <w:kern w:val="0"/>
                <w:sz w:val="20"/>
                <w:szCs w:val="20"/>
              </w:rPr>
            </w:pPr>
          </w:p>
        </w:tc>
      </w:tr>
      <w:tr w14:paraId="19608A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jc w:val="center"/>
        </w:trPr>
        <w:tc>
          <w:tcPr>
            <w:tcW w:w="900" w:type="dxa"/>
            <w:noWrap w:val="0"/>
            <w:vAlign w:val="center"/>
          </w:tcPr>
          <w:p w14:paraId="4D4E7F12">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7</w:t>
            </w:r>
          </w:p>
        </w:tc>
        <w:tc>
          <w:tcPr>
            <w:tcW w:w="3220" w:type="dxa"/>
            <w:gridSpan w:val="2"/>
            <w:noWrap w:val="0"/>
            <w:vAlign w:val="center"/>
          </w:tcPr>
          <w:p w14:paraId="3BFA87A1">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胶砂强度</w:t>
            </w:r>
          </w:p>
        </w:tc>
        <w:tc>
          <w:tcPr>
            <w:tcW w:w="1140" w:type="dxa"/>
            <w:noWrap w:val="0"/>
            <w:vAlign w:val="center"/>
          </w:tcPr>
          <w:p w14:paraId="37F25FCD">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样</w:t>
            </w:r>
          </w:p>
        </w:tc>
        <w:tc>
          <w:tcPr>
            <w:tcW w:w="0" w:type="auto"/>
            <w:vMerge w:val="continue"/>
            <w:noWrap w:val="0"/>
            <w:vAlign w:val="center"/>
          </w:tcPr>
          <w:p w14:paraId="49744B6A">
            <w:pPr>
              <w:widowControl/>
              <w:jc w:val="left"/>
              <w:rPr>
                <w:rFonts w:hint="eastAsia" w:ascii="仿宋" w:hAnsi="仿宋" w:eastAsia="仿宋" w:cs="仿宋"/>
                <w:color w:val="000000"/>
                <w:kern w:val="0"/>
                <w:sz w:val="20"/>
                <w:szCs w:val="20"/>
              </w:rPr>
            </w:pPr>
          </w:p>
        </w:tc>
        <w:tc>
          <w:tcPr>
            <w:tcW w:w="0" w:type="auto"/>
            <w:vMerge w:val="continue"/>
            <w:noWrap w:val="0"/>
            <w:vAlign w:val="center"/>
          </w:tcPr>
          <w:p w14:paraId="13535304">
            <w:pPr>
              <w:widowControl/>
              <w:jc w:val="left"/>
              <w:rPr>
                <w:rFonts w:hint="eastAsia" w:ascii="仿宋" w:hAnsi="仿宋" w:eastAsia="仿宋" w:cs="仿宋"/>
                <w:color w:val="000000"/>
                <w:kern w:val="0"/>
                <w:sz w:val="20"/>
                <w:szCs w:val="20"/>
              </w:rPr>
            </w:pPr>
          </w:p>
        </w:tc>
      </w:tr>
      <w:tr w14:paraId="2A25E8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jc w:val="center"/>
        </w:trPr>
        <w:tc>
          <w:tcPr>
            <w:tcW w:w="900" w:type="dxa"/>
            <w:noWrap w:val="0"/>
            <w:vAlign w:val="center"/>
          </w:tcPr>
          <w:p w14:paraId="7982EE52">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8</w:t>
            </w:r>
          </w:p>
        </w:tc>
        <w:tc>
          <w:tcPr>
            <w:tcW w:w="3220" w:type="dxa"/>
            <w:gridSpan w:val="2"/>
            <w:noWrap w:val="0"/>
            <w:vAlign w:val="center"/>
          </w:tcPr>
          <w:p w14:paraId="6100984A">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胶砂流动度</w:t>
            </w:r>
          </w:p>
        </w:tc>
        <w:tc>
          <w:tcPr>
            <w:tcW w:w="1140" w:type="dxa"/>
            <w:noWrap w:val="0"/>
            <w:vAlign w:val="center"/>
          </w:tcPr>
          <w:p w14:paraId="2C8E0B8E">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样</w:t>
            </w:r>
          </w:p>
        </w:tc>
        <w:tc>
          <w:tcPr>
            <w:tcW w:w="0" w:type="auto"/>
            <w:vMerge w:val="continue"/>
            <w:noWrap w:val="0"/>
            <w:vAlign w:val="center"/>
          </w:tcPr>
          <w:p w14:paraId="0214AA54">
            <w:pPr>
              <w:widowControl/>
              <w:jc w:val="left"/>
              <w:rPr>
                <w:rFonts w:hint="eastAsia" w:ascii="仿宋" w:hAnsi="仿宋" w:eastAsia="仿宋" w:cs="仿宋"/>
                <w:color w:val="000000"/>
                <w:kern w:val="0"/>
                <w:sz w:val="20"/>
                <w:szCs w:val="20"/>
              </w:rPr>
            </w:pPr>
          </w:p>
        </w:tc>
        <w:tc>
          <w:tcPr>
            <w:tcW w:w="0" w:type="auto"/>
            <w:vMerge w:val="continue"/>
            <w:noWrap w:val="0"/>
            <w:vAlign w:val="center"/>
          </w:tcPr>
          <w:p w14:paraId="32253BE1">
            <w:pPr>
              <w:widowControl/>
              <w:jc w:val="left"/>
              <w:rPr>
                <w:rFonts w:hint="eastAsia" w:ascii="仿宋" w:hAnsi="仿宋" w:eastAsia="仿宋" w:cs="仿宋"/>
                <w:color w:val="000000"/>
                <w:kern w:val="0"/>
                <w:sz w:val="20"/>
                <w:szCs w:val="20"/>
              </w:rPr>
            </w:pPr>
          </w:p>
        </w:tc>
      </w:tr>
      <w:tr w14:paraId="76F737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900" w:type="dxa"/>
            <w:noWrap w:val="0"/>
            <w:vAlign w:val="center"/>
          </w:tcPr>
          <w:p w14:paraId="6F2B5C61">
            <w:pPr>
              <w:widowControl/>
              <w:jc w:val="center"/>
              <w:rPr>
                <w:rFonts w:hint="eastAsia" w:ascii="仿宋" w:hAnsi="仿宋" w:eastAsia="仿宋" w:cs="仿宋"/>
                <w:b/>
                <w:bCs/>
                <w:color w:val="000000"/>
                <w:kern w:val="0"/>
                <w:sz w:val="20"/>
                <w:szCs w:val="20"/>
              </w:rPr>
            </w:pPr>
            <w:r>
              <w:rPr>
                <w:rFonts w:hint="eastAsia" w:ascii="仿宋" w:hAnsi="仿宋" w:eastAsia="仿宋" w:cs="仿宋"/>
                <w:b/>
                <w:bCs/>
                <w:color w:val="000000"/>
                <w:kern w:val="0"/>
                <w:sz w:val="20"/>
                <w:szCs w:val="20"/>
              </w:rPr>
              <w:t>五、</w:t>
            </w:r>
          </w:p>
        </w:tc>
        <w:tc>
          <w:tcPr>
            <w:tcW w:w="8300" w:type="dxa"/>
            <w:gridSpan w:val="5"/>
            <w:noWrap w:val="0"/>
            <w:vAlign w:val="center"/>
          </w:tcPr>
          <w:p w14:paraId="36750204">
            <w:pPr>
              <w:widowControl/>
              <w:jc w:val="center"/>
              <w:rPr>
                <w:rFonts w:hint="eastAsia" w:ascii="仿宋" w:hAnsi="仿宋" w:eastAsia="仿宋" w:cs="仿宋"/>
                <w:b/>
                <w:bCs/>
                <w:color w:val="000000"/>
                <w:kern w:val="0"/>
                <w:sz w:val="20"/>
                <w:szCs w:val="20"/>
              </w:rPr>
            </w:pPr>
            <w:r>
              <w:rPr>
                <w:rFonts w:hint="eastAsia" w:ascii="仿宋" w:hAnsi="仿宋" w:eastAsia="仿宋" w:cs="仿宋"/>
                <w:b/>
                <w:bCs/>
                <w:color w:val="000000"/>
                <w:kern w:val="0"/>
                <w:sz w:val="20"/>
                <w:szCs w:val="20"/>
              </w:rPr>
              <w:t>水泥混凝土</w:t>
            </w:r>
          </w:p>
        </w:tc>
      </w:tr>
      <w:tr w14:paraId="03CB15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900" w:type="dxa"/>
            <w:noWrap w:val="0"/>
            <w:vAlign w:val="center"/>
          </w:tcPr>
          <w:p w14:paraId="7855E596">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1</w:t>
            </w:r>
          </w:p>
        </w:tc>
        <w:tc>
          <w:tcPr>
            <w:tcW w:w="3220" w:type="dxa"/>
            <w:gridSpan w:val="2"/>
            <w:noWrap w:val="0"/>
            <w:vAlign w:val="center"/>
          </w:tcPr>
          <w:p w14:paraId="0896730B">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稠度</w:t>
            </w:r>
          </w:p>
        </w:tc>
        <w:tc>
          <w:tcPr>
            <w:tcW w:w="1140" w:type="dxa"/>
            <w:noWrap w:val="0"/>
            <w:vAlign w:val="center"/>
          </w:tcPr>
          <w:p w14:paraId="3CBFD020">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组</w:t>
            </w:r>
          </w:p>
        </w:tc>
        <w:tc>
          <w:tcPr>
            <w:tcW w:w="1660" w:type="dxa"/>
            <w:noWrap w:val="0"/>
            <w:vAlign w:val="center"/>
          </w:tcPr>
          <w:p w14:paraId="1DCA4A80">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60</w:t>
            </w:r>
          </w:p>
        </w:tc>
        <w:tc>
          <w:tcPr>
            <w:tcW w:w="2280" w:type="dxa"/>
            <w:noWrap w:val="0"/>
            <w:vAlign w:val="center"/>
          </w:tcPr>
          <w:p w14:paraId="39C8D676">
            <w:pPr>
              <w:widowControl/>
              <w:jc w:val="left"/>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14:paraId="745078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900" w:type="dxa"/>
            <w:noWrap w:val="0"/>
            <w:vAlign w:val="center"/>
          </w:tcPr>
          <w:p w14:paraId="02270162">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2</w:t>
            </w:r>
          </w:p>
        </w:tc>
        <w:tc>
          <w:tcPr>
            <w:tcW w:w="3220" w:type="dxa"/>
            <w:gridSpan w:val="2"/>
            <w:noWrap w:val="0"/>
            <w:vAlign w:val="center"/>
          </w:tcPr>
          <w:p w14:paraId="1006B8BF">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表观密度</w:t>
            </w:r>
          </w:p>
        </w:tc>
        <w:tc>
          <w:tcPr>
            <w:tcW w:w="1140" w:type="dxa"/>
            <w:noWrap w:val="0"/>
            <w:vAlign w:val="center"/>
          </w:tcPr>
          <w:p w14:paraId="59F58A38">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组</w:t>
            </w:r>
          </w:p>
        </w:tc>
        <w:tc>
          <w:tcPr>
            <w:tcW w:w="1660" w:type="dxa"/>
            <w:noWrap w:val="0"/>
            <w:vAlign w:val="center"/>
          </w:tcPr>
          <w:p w14:paraId="2BF2F3CD">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360</w:t>
            </w:r>
          </w:p>
        </w:tc>
        <w:tc>
          <w:tcPr>
            <w:tcW w:w="2280" w:type="dxa"/>
            <w:noWrap w:val="0"/>
            <w:vAlign w:val="center"/>
          </w:tcPr>
          <w:p w14:paraId="0A3612D2">
            <w:pPr>
              <w:widowControl/>
              <w:jc w:val="left"/>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14:paraId="29979A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900" w:type="dxa"/>
            <w:noWrap w:val="0"/>
            <w:vAlign w:val="center"/>
          </w:tcPr>
          <w:p w14:paraId="064E32AF">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3</w:t>
            </w:r>
          </w:p>
        </w:tc>
        <w:tc>
          <w:tcPr>
            <w:tcW w:w="3220" w:type="dxa"/>
            <w:gridSpan w:val="2"/>
            <w:noWrap w:val="0"/>
            <w:vAlign w:val="center"/>
          </w:tcPr>
          <w:p w14:paraId="15C6753E">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含气量</w:t>
            </w:r>
          </w:p>
        </w:tc>
        <w:tc>
          <w:tcPr>
            <w:tcW w:w="1140" w:type="dxa"/>
            <w:noWrap w:val="0"/>
            <w:vAlign w:val="center"/>
          </w:tcPr>
          <w:p w14:paraId="63F190E7">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组</w:t>
            </w:r>
          </w:p>
        </w:tc>
        <w:tc>
          <w:tcPr>
            <w:tcW w:w="1660" w:type="dxa"/>
            <w:noWrap w:val="0"/>
            <w:vAlign w:val="center"/>
          </w:tcPr>
          <w:p w14:paraId="663198B4">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540</w:t>
            </w:r>
          </w:p>
        </w:tc>
        <w:tc>
          <w:tcPr>
            <w:tcW w:w="2280" w:type="dxa"/>
            <w:noWrap w:val="0"/>
            <w:vAlign w:val="center"/>
          </w:tcPr>
          <w:p w14:paraId="0C1C76FA">
            <w:pPr>
              <w:widowControl/>
              <w:jc w:val="left"/>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14:paraId="1185A6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900" w:type="dxa"/>
            <w:noWrap w:val="0"/>
            <w:vAlign w:val="center"/>
          </w:tcPr>
          <w:p w14:paraId="1661C5F7">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4</w:t>
            </w:r>
          </w:p>
        </w:tc>
        <w:tc>
          <w:tcPr>
            <w:tcW w:w="3220" w:type="dxa"/>
            <w:gridSpan w:val="2"/>
            <w:noWrap w:val="0"/>
            <w:vAlign w:val="center"/>
          </w:tcPr>
          <w:p w14:paraId="109AA3EE">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凝结时间</w:t>
            </w:r>
          </w:p>
        </w:tc>
        <w:tc>
          <w:tcPr>
            <w:tcW w:w="1140" w:type="dxa"/>
            <w:noWrap w:val="0"/>
            <w:vAlign w:val="center"/>
          </w:tcPr>
          <w:p w14:paraId="151BE81E">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组</w:t>
            </w:r>
          </w:p>
        </w:tc>
        <w:tc>
          <w:tcPr>
            <w:tcW w:w="1660" w:type="dxa"/>
            <w:noWrap w:val="0"/>
            <w:vAlign w:val="center"/>
          </w:tcPr>
          <w:p w14:paraId="0D815954">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510</w:t>
            </w:r>
          </w:p>
        </w:tc>
        <w:tc>
          <w:tcPr>
            <w:tcW w:w="2280" w:type="dxa"/>
            <w:noWrap w:val="0"/>
            <w:vAlign w:val="center"/>
          </w:tcPr>
          <w:p w14:paraId="63F6CE82">
            <w:pPr>
              <w:widowControl/>
              <w:jc w:val="left"/>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14:paraId="67ECAB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900" w:type="dxa"/>
            <w:noWrap w:val="0"/>
            <w:vAlign w:val="center"/>
          </w:tcPr>
          <w:p w14:paraId="0E4A2688">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5</w:t>
            </w:r>
          </w:p>
        </w:tc>
        <w:tc>
          <w:tcPr>
            <w:tcW w:w="3220" w:type="dxa"/>
            <w:gridSpan w:val="2"/>
            <w:noWrap w:val="0"/>
            <w:vAlign w:val="center"/>
          </w:tcPr>
          <w:p w14:paraId="24ACEE6E">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泌水率</w:t>
            </w:r>
          </w:p>
        </w:tc>
        <w:tc>
          <w:tcPr>
            <w:tcW w:w="1140" w:type="dxa"/>
            <w:noWrap w:val="0"/>
            <w:vAlign w:val="center"/>
          </w:tcPr>
          <w:p w14:paraId="53F57B03">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组</w:t>
            </w:r>
          </w:p>
        </w:tc>
        <w:tc>
          <w:tcPr>
            <w:tcW w:w="1660" w:type="dxa"/>
            <w:noWrap w:val="0"/>
            <w:vAlign w:val="center"/>
          </w:tcPr>
          <w:p w14:paraId="2D9A6AE0">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360</w:t>
            </w:r>
          </w:p>
        </w:tc>
        <w:tc>
          <w:tcPr>
            <w:tcW w:w="2280" w:type="dxa"/>
            <w:noWrap w:val="0"/>
            <w:vAlign w:val="center"/>
          </w:tcPr>
          <w:p w14:paraId="3FB030F9">
            <w:pPr>
              <w:widowControl/>
              <w:jc w:val="left"/>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14:paraId="476FAB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900" w:type="dxa"/>
            <w:noWrap w:val="0"/>
            <w:vAlign w:val="center"/>
          </w:tcPr>
          <w:p w14:paraId="40ECFD62">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6</w:t>
            </w:r>
          </w:p>
        </w:tc>
        <w:tc>
          <w:tcPr>
            <w:tcW w:w="3220" w:type="dxa"/>
            <w:gridSpan w:val="2"/>
            <w:noWrap w:val="0"/>
            <w:vAlign w:val="center"/>
          </w:tcPr>
          <w:p w14:paraId="6D9049FF">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抗压强度</w:t>
            </w:r>
          </w:p>
        </w:tc>
        <w:tc>
          <w:tcPr>
            <w:tcW w:w="1140" w:type="dxa"/>
            <w:noWrap w:val="0"/>
            <w:vAlign w:val="center"/>
          </w:tcPr>
          <w:p w14:paraId="6AC26C4F">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组</w:t>
            </w:r>
          </w:p>
        </w:tc>
        <w:tc>
          <w:tcPr>
            <w:tcW w:w="1660" w:type="dxa"/>
            <w:noWrap w:val="0"/>
            <w:vAlign w:val="center"/>
          </w:tcPr>
          <w:p w14:paraId="1811113C">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60</w:t>
            </w:r>
          </w:p>
        </w:tc>
        <w:tc>
          <w:tcPr>
            <w:tcW w:w="2280" w:type="dxa"/>
            <w:noWrap w:val="0"/>
            <w:vAlign w:val="center"/>
          </w:tcPr>
          <w:p w14:paraId="14884838">
            <w:pPr>
              <w:widowControl/>
              <w:jc w:val="left"/>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14:paraId="45ED2E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900" w:type="dxa"/>
            <w:noWrap w:val="0"/>
            <w:vAlign w:val="center"/>
          </w:tcPr>
          <w:p w14:paraId="19E219CD">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7</w:t>
            </w:r>
          </w:p>
        </w:tc>
        <w:tc>
          <w:tcPr>
            <w:tcW w:w="3220" w:type="dxa"/>
            <w:gridSpan w:val="2"/>
            <w:noWrap w:val="0"/>
            <w:vAlign w:val="center"/>
          </w:tcPr>
          <w:p w14:paraId="2323764F">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抗压弹性模量</w:t>
            </w:r>
          </w:p>
        </w:tc>
        <w:tc>
          <w:tcPr>
            <w:tcW w:w="1140" w:type="dxa"/>
            <w:noWrap w:val="0"/>
            <w:vAlign w:val="center"/>
          </w:tcPr>
          <w:p w14:paraId="45D3E6B1">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组</w:t>
            </w:r>
          </w:p>
        </w:tc>
        <w:tc>
          <w:tcPr>
            <w:tcW w:w="1660" w:type="dxa"/>
            <w:noWrap w:val="0"/>
            <w:vAlign w:val="center"/>
          </w:tcPr>
          <w:p w14:paraId="08CE39A6">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600</w:t>
            </w:r>
          </w:p>
        </w:tc>
        <w:tc>
          <w:tcPr>
            <w:tcW w:w="2280" w:type="dxa"/>
            <w:noWrap w:val="0"/>
            <w:vAlign w:val="center"/>
          </w:tcPr>
          <w:p w14:paraId="5A84DE0C">
            <w:pPr>
              <w:widowControl/>
              <w:jc w:val="left"/>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14:paraId="480FEE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900" w:type="dxa"/>
            <w:noWrap w:val="0"/>
            <w:vAlign w:val="center"/>
          </w:tcPr>
          <w:p w14:paraId="0CDCF335">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8</w:t>
            </w:r>
          </w:p>
        </w:tc>
        <w:tc>
          <w:tcPr>
            <w:tcW w:w="3220" w:type="dxa"/>
            <w:gridSpan w:val="2"/>
            <w:noWrap w:val="0"/>
            <w:vAlign w:val="center"/>
          </w:tcPr>
          <w:p w14:paraId="22C4859A">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抗弯拉强度</w:t>
            </w:r>
          </w:p>
        </w:tc>
        <w:tc>
          <w:tcPr>
            <w:tcW w:w="1140" w:type="dxa"/>
            <w:noWrap w:val="0"/>
            <w:vAlign w:val="center"/>
          </w:tcPr>
          <w:p w14:paraId="3ED84592">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组</w:t>
            </w:r>
          </w:p>
        </w:tc>
        <w:tc>
          <w:tcPr>
            <w:tcW w:w="1660" w:type="dxa"/>
            <w:noWrap w:val="0"/>
            <w:vAlign w:val="center"/>
          </w:tcPr>
          <w:p w14:paraId="53269BA8">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180</w:t>
            </w:r>
          </w:p>
        </w:tc>
        <w:tc>
          <w:tcPr>
            <w:tcW w:w="2280" w:type="dxa"/>
            <w:noWrap w:val="0"/>
            <w:vAlign w:val="center"/>
          </w:tcPr>
          <w:p w14:paraId="68DAE978">
            <w:pPr>
              <w:widowControl/>
              <w:jc w:val="left"/>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14:paraId="4F0D79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900" w:type="dxa"/>
            <w:noWrap w:val="0"/>
            <w:vAlign w:val="center"/>
          </w:tcPr>
          <w:p w14:paraId="46447675">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9</w:t>
            </w:r>
          </w:p>
        </w:tc>
        <w:tc>
          <w:tcPr>
            <w:tcW w:w="3220" w:type="dxa"/>
            <w:gridSpan w:val="2"/>
            <w:noWrap w:val="0"/>
            <w:vAlign w:val="center"/>
          </w:tcPr>
          <w:p w14:paraId="4A8C8546">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抗渗性</w:t>
            </w:r>
          </w:p>
        </w:tc>
        <w:tc>
          <w:tcPr>
            <w:tcW w:w="1140" w:type="dxa"/>
            <w:noWrap w:val="0"/>
            <w:vAlign w:val="center"/>
          </w:tcPr>
          <w:p w14:paraId="34540757">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组</w:t>
            </w:r>
          </w:p>
        </w:tc>
        <w:tc>
          <w:tcPr>
            <w:tcW w:w="1660" w:type="dxa"/>
            <w:noWrap w:val="0"/>
            <w:vAlign w:val="center"/>
          </w:tcPr>
          <w:p w14:paraId="23CBEDB3">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1440</w:t>
            </w:r>
          </w:p>
        </w:tc>
        <w:tc>
          <w:tcPr>
            <w:tcW w:w="2280" w:type="dxa"/>
            <w:noWrap w:val="0"/>
            <w:vAlign w:val="center"/>
          </w:tcPr>
          <w:p w14:paraId="4016F278">
            <w:pPr>
              <w:widowControl/>
              <w:jc w:val="left"/>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14:paraId="7B73E9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900" w:type="dxa"/>
            <w:noWrap w:val="0"/>
            <w:vAlign w:val="center"/>
          </w:tcPr>
          <w:p w14:paraId="6D2EB66D">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10</w:t>
            </w:r>
          </w:p>
        </w:tc>
        <w:tc>
          <w:tcPr>
            <w:tcW w:w="3220" w:type="dxa"/>
            <w:gridSpan w:val="2"/>
            <w:noWrap w:val="0"/>
            <w:vAlign w:val="center"/>
          </w:tcPr>
          <w:p w14:paraId="7DB83432">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配合比设计</w:t>
            </w:r>
          </w:p>
        </w:tc>
        <w:tc>
          <w:tcPr>
            <w:tcW w:w="1140" w:type="dxa"/>
            <w:noWrap w:val="0"/>
            <w:vAlign w:val="center"/>
          </w:tcPr>
          <w:p w14:paraId="22C6D699">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组</w:t>
            </w:r>
          </w:p>
        </w:tc>
        <w:tc>
          <w:tcPr>
            <w:tcW w:w="1660" w:type="dxa"/>
            <w:noWrap w:val="0"/>
            <w:vAlign w:val="center"/>
          </w:tcPr>
          <w:p w14:paraId="22E2C468">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3600</w:t>
            </w:r>
          </w:p>
        </w:tc>
        <w:tc>
          <w:tcPr>
            <w:tcW w:w="2280" w:type="dxa"/>
            <w:noWrap w:val="0"/>
            <w:vAlign w:val="center"/>
          </w:tcPr>
          <w:p w14:paraId="3DAA886C">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不含原材</w:t>
            </w:r>
          </w:p>
        </w:tc>
      </w:tr>
      <w:tr w14:paraId="45CD6D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900" w:type="dxa"/>
            <w:noWrap w:val="0"/>
            <w:vAlign w:val="center"/>
          </w:tcPr>
          <w:p w14:paraId="55580804">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11</w:t>
            </w:r>
          </w:p>
        </w:tc>
        <w:tc>
          <w:tcPr>
            <w:tcW w:w="3220" w:type="dxa"/>
            <w:gridSpan w:val="2"/>
            <w:noWrap w:val="0"/>
            <w:vAlign w:val="center"/>
          </w:tcPr>
          <w:p w14:paraId="4BE05C7A">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抗弯拉弹性模量</w:t>
            </w:r>
          </w:p>
        </w:tc>
        <w:tc>
          <w:tcPr>
            <w:tcW w:w="1140" w:type="dxa"/>
            <w:noWrap w:val="0"/>
            <w:vAlign w:val="center"/>
          </w:tcPr>
          <w:p w14:paraId="055A751B">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组</w:t>
            </w:r>
          </w:p>
        </w:tc>
        <w:tc>
          <w:tcPr>
            <w:tcW w:w="1660" w:type="dxa"/>
            <w:noWrap w:val="0"/>
            <w:vAlign w:val="center"/>
          </w:tcPr>
          <w:p w14:paraId="424A01DB">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960</w:t>
            </w:r>
          </w:p>
        </w:tc>
        <w:tc>
          <w:tcPr>
            <w:tcW w:w="2280" w:type="dxa"/>
            <w:noWrap w:val="0"/>
            <w:vAlign w:val="center"/>
          </w:tcPr>
          <w:p w14:paraId="4B34C18C">
            <w:pPr>
              <w:widowControl/>
              <w:jc w:val="left"/>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14:paraId="2CF831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900" w:type="dxa"/>
            <w:noWrap w:val="0"/>
            <w:vAlign w:val="center"/>
          </w:tcPr>
          <w:p w14:paraId="56802906">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12</w:t>
            </w:r>
          </w:p>
        </w:tc>
        <w:tc>
          <w:tcPr>
            <w:tcW w:w="3220" w:type="dxa"/>
            <w:gridSpan w:val="2"/>
            <w:noWrap w:val="0"/>
            <w:vAlign w:val="center"/>
          </w:tcPr>
          <w:p w14:paraId="2E9B1145">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劈裂抗拉强度</w:t>
            </w:r>
          </w:p>
        </w:tc>
        <w:tc>
          <w:tcPr>
            <w:tcW w:w="1140" w:type="dxa"/>
            <w:noWrap w:val="0"/>
            <w:vAlign w:val="center"/>
          </w:tcPr>
          <w:p w14:paraId="59A615A1">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组</w:t>
            </w:r>
          </w:p>
        </w:tc>
        <w:tc>
          <w:tcPr>
            <w:tcW w:w="1660" w:type="dxa"/>
            <w:noWrap w:val="0"/>
            <w:vAlign w:val="center"/>
          </w:tcPr>
          <w:p w14:paraId="57F5EAB3">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150</w:t>
            </w:r>
          </w:p>
        </w:tc>
        <w:tc>
          <w:tcPr>
            <w:tcW w:w="2280" w:type="dxa"/>
            <w:noWrap w:val="0"/>
            <w:vAlign w:val="center"/>
          </w:tcPr>
          <w:p w14:paraId="5FDE34C9">
            <w:pPr>
              <w:widowControl/>
              <w:jc w:val="left"/>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14:paraId="2F3D95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900" w:type="dxa"/>
            <w:noWrap w:val="0"/>
            <w:vAlign w:val="center"/>
          </w:tcPr>
          <w:p w14:paraId="23DE260D">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13</w:t>
            </w:r>
          </w:p>
        </w:tc>
        <w:tc>
          <w:tcPr>
            <w:tcW w:w="3220" w:type="dxa"/>
            <w:gridSpan w:val="2"/>
            <w:noWrap w:val="0"/>
            <w:vAlign w:val="center"/>
          </w:tcPr>
          <w:p w14:paraId="5630021E">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扩展度及扩展度经时损失</w:t>
            </w:r>
          </w:p>
        </w:tc>
        <w:tc>
          <w:tcPr>
            <w:tcW w:w="1140" w:type="dxa"/>
            <w:noWrap w:val="0"/>
            <w:vAlign w:val="center"/>
          </w:tcPr>
          <w:p w14:paraId="1BBF8D50">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组</w:t>
            </w:r>
          </w:p>
        </w:tc>
        <w:tc>
          <w:tcPr>
            <w:tcW w:w="1660" w:type="dxa"/>
            <w:noWrap w:val="0"/>
            <w:vAlign w:val="center"/>
          </w:tcPr>
          <w:p w14:paraId="27BF7BD4">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150</w:t>
            </w:r>
          </w:p>
        </w:tc>
        <w:tc>
          <w:tcPr>
            <w:tcW w:w="2280" w:type="dxa"/>
            <w:noWrap w:val="0"/>
            <w:vAlign w:val="center"/>
          </w:tcPr>
          <w:p w14:paraId="76706482">
            <w:pPr>
              <w:widowControl/>
              <w:jc w:val="left"/>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14:paraId="096CE6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900" w:type="dxa"/>
            <w:noWrap w:val="0"/>
            <w:vAlign w:val="center"/>
          </w:tcPr>
          <w:p w14:paraId="22EE83B1">
            <w:pPr>
              <w:widowControl/>
              <w:jc w:val="center"/>
              <w:rPr>
                <w:rFonts w:hint="eastAsia" w:ascii="仿宋" w:hAnsi="仿宋" w:eastAsia="仿宋" w:cs="仿宋"/>
                <w:b/>
                <w:bCs/>
                <w:color w:val="000000"/>
                <w:kern w:val="0"/>
                <w:sz w:val="20"/>
                <w:szCs w:val="20"/>
              </w:rPr>
            </w:pPr>
            <w:r>
              <w:rPr>
                <w:rFonts w:hint="eastAsia" w:ascii="仿宋" w:hAnsi="仿宋" w:eastAsia="仿宋" w:cs="仿宋"/>
                <w:b/>
                <w:bCs/>
                <w:color w:val="000000"/>
                <w:kern w:val="0"/>
                <w:sz w:val="20"/>
                <w:szCs w:val="20"/>
              </w:rPr>
              <w:t>六、</w:t>
            </w:r>
          </w:p>
        </w:tc>
        <w:tc>
          <w:tcPr>
            <w:tcW w:w="8300" w:type="dxa"/>
            <w:gridSpan w:val="5"/>
            <w:noWrap w:val="0"/>
            <w:vAlign w:val="center"/>
          </w:tcPr>
          <w:p w14:paraId="7C9BBFE7">
            <w:pPr>
              <w:widowControl/>
              <w:jc w:val="center"/>
              <w:rPr>
                <w:rFonts w:hint="eastAsia" w:ascii="仿宋" w:hAnsi="仿宋" w:eastAsia="仿宋" w:cs="仿宋"/>
                <w:b/>
                <w:bCs/>
                <w:color w:val="000000"/>
                <w:kern w:val="0"/>
                <w:sz w:val="20"/>
                <w:szCs w:val="20"/>
              </w:rPr>
            </w:pPr>
            <w:r>
              <w:rPr>
                <w:rFonts w:hint="eastAsia" w:ascii="仿宋" w:hAnsi="仿宋" w:eastAsia="仿宋" w:cs="仿宋"/>
                <w:b/>
                <w:bCs/>
                <w:color w:val="000000"/>
                <w:kern w:val="0"/>
                <w:sz w:val="20"/>
                <w:szCs w:val="20"/>
              </w:rPr>
              <w:t>砂浆</w:t>
            </w:r>
          </w:p>
        </w:tc>
      </w:tr>
      <w:tr w14:paraId="21CB0A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900" w:type="dxa"/>
            <w:noWrap w:val="0"/>
            <w:vAlign w:val="center"/>
          </w:tcPr>
          <w:p w14:paraId="51EECFA7">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1</w:t>
            </w:r>
          </w:p>
        </w:tc>
        <w:tc>
          <w:tcPr>
            <w:tcW w:w="3220" w:type="dxa"/>
            <w:gridSpan w:val="2"/>
            <w:noWrap w:val="0"/>
            <w:vAlign w:val="center"/>
          </w:tcPr>
          <w:p w14:paraId="4D1AFF22">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稠度</w:t>
            </w:r>
          </w:p>
        </w:tc>
        <w:tc>
          <w:tcPr>
            <w:tcW w:w="1140" w:type="dxa"/>
            <w:noWrap w:val="0"/>
            <w:vAlign w:val="center"/>
          </w:tcPr>
          <w:p w14:paraId="59AC9BF7">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组</w:t>
            </w:r>
          </w:p>
        </w:tc>
        <w:tc>
          <w:tcPr>
            <w:tcW w:w="1660" w:type="dxa"/>
            <w:noWrap w:val="0"/>
            <w:vAlign w:val="center"/>
          </w:tcPr>
          <w:p w14:paraId="307D2133">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100</w:t>
            </w:r>
          </w:p>
        </w:tc>
        <w:tc>
          <w:tcPr>
            <w:tcW w:w="2280" w:type="dxa"/>
            <w:noWrap w:val="0"/>
            <w:vAlign w:val="center"/>
          </w:tcPr>
          <w:p w14:paraId="7B7B2543">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14:paraId="1C4710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900" w:type="dxa"/>
            <w:noWrap w:val="0"/>
            <w:vAlign w:val="center"/>
          </w:tcPr>
          <w:p w14:paraId="0A9EB52A">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2</w:t>
            </w:r>
          </w:p>
        </w:tc>
        <w:tc>
          <w:tcPr>
            <w:tcW w:w="3220" w:type="dxa"/>
            <w:gridSpan w:val="2"/>
            <w:noWrap w:val="0"/>
            <w:vAlign w:val="center"/>
          </w:tcPr>
          <w:p w14:paraId="31C92D90">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密度</w:t>
            </w:r>
          </w:p>
        </w:tc>
        <w:tc>
          <w:tcPr>
            <w:tcW w:w="1140" w:type="dxa"/>
            <w:noWrap w:val="0"/>
            <w:vAlign w:val="center"/>
          </w:tcPr>
          <w:p w14:paraId="663C6BF1">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组</w:t>
            </w:r>
          </w:p>
        </w:tc>
        <w:tc>
          <w:tcPr>
            <w:tcW w:w="1660" w:type="dxa"/>
            <w:noWrap w:val="0"/>
            <w:vAlign w:val="center"/>
          </w:tcPr>
          <w:p w14:paraId="460AD811">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150</w:t>
            </w:r>
          </w:p>
        </w:tc>
        <w:tc>
          <w:tcPr>
            <w:tcW w:w="2280" w:type="dxa"/>
            <w:noWrap w:val="0"/>
            <w:vAlign w:val="center"/>
          </w:tcPr>
          <w:p w14:paraId="5E114DB9">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14:paraId="21AE44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900" w:type="dxa"/>
            <w:noWrap w:val="0"/>
            <w:vAlign w:val="center"/>
          </w:tcPr>
          <w:p w14:paraId="6C3C832E">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3</w:t>
            </w:r>
          </w:p>
        </w:tc>
        <w:tc>
          <w:tcPr>
            <w:tcW w:w="3220" w:type="dxa"/>
            <w:gridSpan w:val="2"/>
            <w:noWrap w:val="0"/>
            <w:vAlign w:val="center"/>
          </w:tcPr>
          <w:p w14:paraId="535196B6">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抗压强度</w:t>
            </w:r>
          </w:p>
        </w:tc>
        <w:tc>
          <w:tcPr>
            <w:tcW w:w="1140" w:type="dxa"/>
            <w:noWrap w:val="0"/>
            <w:vAlign w:val="center"/>
          </w:tcPr>
          <w:p w14:paraId="06EAF18D">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组</w:t>
            </w:r>
          </w:p>
        </w:tc>
        <w:tc>
          <w:tcPr>
            <w:tcW w:w="1660" w:type="dxa"/>
            <w:noWrap w:val="0"/>
            <w:vAlign w:val="center"/>
          </w:tcPr>
          <w:p w14:paraId="43047113">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120</w:t>
            </w:r>
          </w:p>
        </w:tc>
        <w:tc>
          <w:tcPr>
            <w:tcW w:w="2280" w:type="dxa"/>
            <w:noWrap w:val="0"/>
            <w:vAlign w:val="center"/>
          </w:tcPr>
          <w:p w14:paraId="5C90A4A0">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14:paraId="19E4D7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900" w:type="dxa"/>
            <w:noWrap w:val="0"/>
            <w:vAlign w:val="center"/>
          </w:tcPr>
          <w:p w14:paraId="6BCE2FD9">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4</w:t>
            </w:r>
          </w:p>
        </w:tc>
        <w:tc>
          <w:tcPr>
            <w:tcW w:w="3220" w:type="dxa"/>
            <w:gridSpan w:val="2"/>
            <w:noWrap w:val="0"/>
            <w:vAlign w:val="center"/>
          </w:tcPr>
          <w:p w14:paraId="64D0D7E9">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配合比设计</w:t>
            </w:r>
          </w:p>
        </w:tc>
        <w:tc>
          <w:tcPr>
            <w:tcW w:w="1140" w:type="dxa"/>
            <w:noWrap w:val="0"/>
            <w:vAlign w:val="center"/>
          </w:tcPr>
          <w:p w14:paraId="77F8716E">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组</w:t>
            </w:r>
          </w:p>
        </w:tc>
        <w:tc>
          <w:tcPr>
            <w:tcW w:w="1660" w:type="dxa"/>
            <w:noWrap w:val="0"/>
            <w:vAlign w:val="center"/>
          </w:tcPr>
          <w:p w14:paraId="6F79E2BE">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3600</w:t>
            </w:r>
          </w:p>
        </w:tc>
        <w:tc>
          <w:tcPr>
            <w:tcW w:w="2280" w:type="dxa"/>
            <w:noWrap w:val="0"/>
            <w:vAlign w:val="center"/>
          </w:tcPr>
          <w:p w14:paraId="6C6DBF31">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不含原材</w:t>
            </w:r>
          </w:p>
        </w:tc>
      </w:tr>
      <w:tr w14:paraId="0AC9B6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900" w:type="dxa"/>
            <w:noWrap w:val="0"/>
            <w:vAlign w:val="center"/>
          </w:tcPr>
          <w:p w14:paraId="42861B60">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5</w:t>
            </w:r>
          </w:p>
        </w:tc>
        <w:tc>
          <w:tcPr>
            <w:tcW w:w="3220" w:type="dxa"/>
            <w:gridSpan w:val="2"/>
            <w:noWrap w:val="0"/>
            <w:vAlign w:val="center"/>
          </w:tcPr>
          <w:p w14:paraId="635F241E">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保水性</w:t>
            </w:r>
          </w:p>
        </w:tc>
        <w:tc>
          <w:tcPr>
            <w:tcW w:w="1140" w:type="dxa"/>
            <w:noWrap w:val="0"/>
            <w:vAlign w:val="center"/>
          </w:tcPr>
          <w:p w14:paraId="754FC3BE">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组</w:t>
            </w:r>
          </w:p>
        </w:tc>
        <w:tc>
          <w:tcPr>
            <w:tcW w:w="1660" w:type="dxa"/>
            <w:noWrap w:val="0"/>
            <w:vAlign w:val="center"/>
          </w:tcPr>
          <w:p w14:paraId="7CB775D2">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200</w:t>
            </w:r>
          </w:p>
        </w:tc>
        <w:tc>
          <w:tcPr>
            <w:tcW w:w="2280" w:type="dxa"/>
            <w:noWrap w:val="0"/>
            <w:vAlign w:val="center"/>
          </w:tcPr>
          <w:p w14:paraId="341E6181">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14:paraId="2C20C4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900" w:type="dxa"/>
            <w:noWrap w:val="0"/>
            <w:vAlign w:val="center"/>
          </w:tcPr>
          <w:p w14:paraId="6FF23C1E">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6</w:t>
            </w:r>
          </w:p>
        </w:tc>
        <w:tc>
          <w:tcPr>
            <w:tcW w:w="3220" w:type="dxa"/>
            <w:gridSpan w:val="2"/>
            <w:noWrap w:val="0"/>
            <w:vAlign w:val="center"/>
          </w:tcPr>
          <w:p w14:paraId="72DB2215">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分层度</w:t>
            </w:r>
          </w:p>
        </w:tc>
        <w:tc>
          <w:tcPr>
            <w:tcW w:w="1140" w:type="dxa"/>
            <w:noWrap w:val="0"/>
            <w:vAlign w:val="center"/>
          </w:tcPr>
          <w:p w14:paraId="75ED88A0">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组</w:t>
            </w:r>
          </w:p>
        </w:tc>
        <w:tc>
          <w:tcPr>
            <w:tcW w:w="1660" w:type="dxa"/>
            <w:noWrap w:val="0"/>
            <w:vAlign w:val="center"/>
          </w:tcPr>
          <w:p w14:paraId="0F2B3008">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300</w:t>
            </w:r>
          </w:p>
        </w:tc>
        <w:tc>
          <w:tcPr>
            <w:tcW w:w="2280" w:type="dxa"/>
            <w:noWrap w:val="0"/>
            <w:vAlign w:val="center"/>
          </w:tcPr>
          <w:p w14:paraId="373632F2">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14:paraId="3A65AB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900" w:type="dxa"/>
            <w:noWrap w:val="0"/>
            <w:vAlign w:val="center"/>
          </w:tcPr>
          <w:p w14:paraId="4574B6FE">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7</w:t>
            </w:r>
          </w:p>
        </w:tc>
        <w:tc>
          <w:tcPr>
            <w:tcW w:w="3220" w:type="dxa"/>
            <w:gridSpan w:val="2"/>
            <w:noWrap w:val="0"/>
            <w:vAlign w:val="center"/>
          </w:tcPr>
          <w:p w14:paraId="09F2FE4A">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凝结时间</w:t>
            </w:r>
          </w:p>
        </w:tc>
        <w:tc>
          <w:tcPr>
            <w:tcW w:w="1140" w:type="dxa"/>
            <w:noWrap w:val="0"/>
            <w:vAlign w:val="center"/>
          </w:tcPr>
          <w:p w14:paraId="521A3033">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组</w:t>
            </w:r>
          </w:p>
        </w:tc>
        <w:tc>
          <w:tcPr>
            <w:tcW w:w="1660" w:type="dxa"/>
            <w:noWrap w:val="0"/>
            <w:vAlign w:val="center"/>
          </w:tcPr>
          <w:p w14:paraId="32D3DB8C">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400</w:t>
            </w:r>
          </w:p>
        </w:tc>
        <w:tc>
          <w:tcPr>
            <w:tcW w:w="2280" w:type="dxa"/>
            <w:noWrap w:val="0"/>
            <w:vAlign w:val="center"/>
          </w:tcPr>
          <w:p w14:paraId="318F7769">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14:paraId="0098A7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900" w:type="dxa"/>
            <w:noWrap w:val="0"/>
            <w:vAlign w:val="center"/>
          </w:tcPr>
          <w:p w14:paraId="5A87FD33">
            <w:pPr>
              <w:widowControl/>
              <w:jc w:val="center"/>
              <w:rPr>
                <w:rFonts w:hint="eastAsia" w:ascii="仿宋" w:hAnsi="仿宋" w:eastAsia="仿宋" w:cs="仿宋"/>
                <w:b/>
                <w:bCs/>
                <w:color w:val="000000"/>
                <w:kern w:val="0"/>
                <w:sz w:val="20"/>
                <w:szCs w:val="20"/>
              </w:rPr>
            </w:pPr>
            <w:r>
              <w:rPr>
                <w:rFonts w:hint="eastAsia" w:ascii="仿宋" w:hAnsi="仿宋" w:eastAsia="仿宋" w:cs="仿宋"/>
                <w:b/>
                <w:bCs/>
                <w:color w:val="000000"/>
                <w:kern w:val="0"/>
                <w:sz w:val="20"/>
                <w:szCs w:val="20"/>
              </w:rPr>
              <w:t>七、</w:t>
            </w:r>
          </w:p>
        </w:tc>
        <w:tc>
          <w:tcPr>
            <w:tcW w:w="8300" w:type="dxa"/>
            <w:gridSpan w:val="5"/>
            <w:noWrap w:val="0"/>
            <w:vAlign w:val="center"/>
          </w:tcPr>
          <w:p w14:paraId="6CA86FE9">
            <w:pPr>
              <w:widowControl/>
              <w:jc w:val="center"/>
              <w:rPr>
                <w:rFonts w:hint="eastAsia" w:ascii="仿宋" w:hAnsi="仿宋" w:eastAsia="仿宋" w:cs="仿宋"/>
                <w:b/>
                <w:bCs/>
                <w:color w:val="000000"/>
                <w:kern w:val="0"/>
                <w:sz w:val="20"/>
                <w:szCs w:val="20"/>
              </w:rPr>
            </w:pPr>
            <w:r>
              <w:rPr>
                <w:rFonts w:hint="eastAsia" w:ascii="仿宋" w:hAnsi="仿宋" w:eastAsia="仿宋" w:cs="仿宋"/>
                <w:b/>
                <w:bCs/>
                <w:color w:val="000000"/>
                <w:kern w:val="0"/>
                <w:sz w:val="20"/>
                <w:szCs w:val="20"/>
              </w:rPr>
              <w:t>外加剂</w:t>
            </w:r>
          </w:p>
        </w:tc>
      </w:tr>
      <w:tr w14:paraId="505368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900" w:type="dxa"/>
            <w:noWrap w:val="0"/>
            <w:vAlign w:val="center"/>
          </w:tcPr>
          <w:p w14:paraId="362521D8">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1</w:t>
            </w:r>
          </w:p>
        </w:tc>
        <w:tc>
          <w:tcPr>
            <w:tcW w:w="3220" w:type="dxa"/>
            <w:gridSpan w:val="2"/>
            <w:noWrap w:val="0"/>
            <w:vAlign w:val="center"/>
          </w:tcPr>
          <w:p w14:paraId="787919A9">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PH值</w:t>
            </w:r>
          </w:p>
        </w:tc>
        <w:tc>
          <w:tcPr>
            <w:tcW w:w="1140" w:type="dxa"/>
            <w:noWrap w:val="0"/>
            <w:vAlign w:val="center"/>
          </w:tcPr>
          <w:p w14:paraId="539A3CC7">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组</w:t>
            </w:r>
          </w:p>
        </w:tc>
        <w:tc>
          <w:tcPr>
            <w:tcW w:w="1660" w:type="dxa"/>
            <w:noWrap w:val="0"/>
            <w:vAlign w:val="center"/>
          </w:tcPr>
          <w:p w14:paraId="61095C03">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360</w:t>
            </w:r>
          </w:p>
        </w:tc>
        <w:tc>
          <w:tcPr>
            <w:tcW w:w="2280" w:type="dxa"/>
            <w:noWrap w:val="0"/>
            <w:vAlign w:val="center"/>
          </w:tcPr>
          <w:p w14:paraId="197E6376">
            <w:pPr>
              <w:widowControl/>
              <w:jc w:val="left"/>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14:paraId="4004F9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900" w:type="dxa"/>
            <w:noWrap w:val="0"/>
            <w:vAlign w:val="center"/>
          </w:tcPr>
          <w:p w14:paraId="2DBC4B19">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2</w:t>
            </w:r>
          </w:p>
        </w:tc>
        <w:tc>
          <w:tcPr>
            <w:tcW w:w="3220" w:type="dxa"/>
            <w:gridSpan w:val="2"/>
            <w:noWrap w:val="0"/>
            <w:vAlign w:val="center"/>
          </w:tcPr>
          <w:p w14:paraId="5AA0AF86">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氯离子含量</w:t>
            </w:r>
          </w:p>
        </w:tc>
        <w:tc>
          <w:tcPr>
            <w:tcW w:w="1140" w:type="dxa"/>
            <w:noWrap w:val="0"/>
            <w:vAlign w:val="center"/>
          </w:tcPr>
          <w:p w14:paraId="7091530B">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组</w:t>
            </w:r>
          </w:p>
        </w:tc>
        <w:tc>
          <w:tcPr>
            <w:tcW w:w="1660" w:type="dxa"/>
            <w:noWrap w:val="0"/>
            <w:vAlign w:val="center"/>
          </w:tcPr>
          <w:p w14:paraId="070FC014">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420</w:t>
            </w:r>
          </w:p>
        </w:tc>
        <w:tc>
          <w:tcPr>
            <w:tcW w:w="2280" w:type="dxa"/>
            <w:noWrap w:val="0"/>
            <w:vAlign w:val="center"/>
          </w:tcPr>
          <w:p w14:paraId="19C72804">
            <w:pPr>
              <w:widowControl/>
              <w:jc w:val="left"/>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14:paraId="79F03F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900" w:type="dxa"/>
            <w:noWrap w:val="0"/>
            <w:vAlign w:val="center"/>
          </w:tcPr>
          <w:p w14:paraId="0D6A9D1E">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3</w:t>
            </w:r>
          </w:p>
        </w:tc>
        <w:tc>
          <w:tcPr>
            <w:tcW w:w="3220" w:type="dxa"/>
            <w:gridSpan w:val="2"/>
            <w:noWrap w:val="0"/>
            <w:vAlign w:val="center"/>
          </w:tcPr>
          <w:p w14:paraId="06F38315">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减水率</w:t>
            </w:r>
          </w:p>
        </w:tc>
        <w:tc>
          <w:tcPr>
            <w:tcW w:w="1140" w:type="dxa"/>
            <w:noWrap w:val="0"/>
            <w:vAlign w:val="center"/>
          </w:tcPr>
          <w:p w14:paraId="3915850B">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组</w:t>
            </w:r>
          </w:p>
        </w:tc>
        <w:tc>
          <w:tcPr>
            <w:tcW w:w="1660" w:type="dxa"/>
            <w:noWrap w:val="0"/>
            <w:vAlign w:val="center"/>
          </w:tcPr>
          <w:p w14:paraId="593D24BA">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240</w:t>
            </w:r>
          </w:p>
        </w:tc>
        <w:tc>
          <w:tcPr>
            <w:tcW w:w="2280" w:type="dxa"/>
            <w:noWrap w:val="0"/>
            <w:vAlign w:val="center"/>
          </w:tcPr>
          <w:p w14:paraId="7B1A4B65">
            <w:pPr>
              <w:widowControl/>
              <w:jc w:val="left"/>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14:paraId="21F68B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900" w:type="dxa"/>
            <w:noWrap w:val="0"/>
            <w:vAlign w:val="center"/>
          </w:tcPr>
          <w:p w14:paraId="6103AA52">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4</w:t>
            </w:r>
          </w:p>
        </w:tc>
        <w:tc>
          <w:tcPr>
            <w:tcW w:w="3220" w:type="dxa"/>
            <w:gridSpan w:val="2"/>
            <w:noWrap w:val="0"/>
            <w:vAlign w:val="center"/>
          </w:tcPr>
          <w:p w14:paraId="42C19DA1">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泌水率比</w:t>
            </w:r>
          </w:p>
        </w:tc>
        <w:tc>
          <w:tcPr>
            <w:tcW w:w="1140" w:type="dxa"/>
            <w:noWrap w:val="0"/>
            <w:vAlign w:val="center"/>
          </w:tcPr>
          <w:p w14:paraId="07A95DCA">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组</w:t>
            </w:r>
          </w:p>
        </w:tc>
        <w:tc>
          <w:tcPr>
            <w:tcW w:w="1660" w:type="dxa"/>
            <w:noWrap w:val="0"/>
            <w:vAlign w:val="center"/>
          </w:tcPr>
          <w:p w14:paraId="705729B5">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420</w:t>
            </w:r>
          </w:p>
        </w:tc>
        <w:tc>
          <w:tcPr>
            <w:tcW w:w="2280" w:type="dxa"/>
            <w:noWrap w:val="0"/>
            <w:vAlign w:val="center"/>
          </w:tcPr>
          <w:p w14:paraId="6A7B7818">
            <w:pPr>
              <w:widowControl/>
              <w:jc w:val="left"/>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14:paraId="246360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900" w:type="dxa"/>
            <w:noWrap w:val="0"/>
            <w:vAlign w:val="center"/>
          </w:tcPr>
          <w:p w14:paraId="50B15305">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5</w:t>
            </w:r>
          </w:p>
        </w:tc>
        <w:tc>
          <w:tcPr>
            <w:tcW w:w="3220" w:type="dxa"/>
            <w:gridSpan w:val="2"/>
            <w:noWrap w:val="0"/>
            <w:vAlign w:val="center"/>
          </w:tcPr>
          <w:p w14:paraId="0D98868E">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抗压强度比</w:t>
            </w:r>
          </w:p>
        </w:tc>
        <w:tc>
          <w:tcPr>
            <w:tcW w:w="1140" w:type="dxa"/>
            <w:noWrap w:val="0"/>
            <w:vAlign w:val="center"/>
          </w:tcPr>
          <w:p w14:paraId="71D221E3">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组</w:t>
            </w:r>
          </w:p>
        </w:tc>
        <w:tc>
          <w:tcPr>
            <w:tcW w:w="1660" w:type="dxa"/>
            <w:noWrap w:val="0"/>
            <w:vAlign w:val="center"/>
          </w:tcPr>
          <w:p w14:paraId="4D084528">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1200</w:t>
            </w:r>
          </w:p>
        </w:tc>
        <w:tc>
          <w:tcPr>
            <w:tcW w:w="2280" w:type="dxa"/>
            <w:noWrap w:val="0"/>
            <w:vAlign w:val="center"/>
          </w:tcPr>
          <w:p w14:paraId="0631A28F">
            <w:pPr>
              <w:widowControl/>
              <w:jc w:val="left"/>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14:paraId="32CD51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900" w:type="dxa"/>
            <w:noWrap w:val="0"/>
            <w:vAlign w:val="center"/>
          </w:tcPr>
          <w:p w14:paraId="0C679A38">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6</w:t>
            </w:r>
          </w:p>
        </w:tc>
        <w:tc>
          <w:tcPr>
            <w:tcW w:w="3220" w:type="dxa"/>
            <w:gridSpan w:val="2"/>
            <w:noWrap w:val="0"/>
            <w:vAlign w:val="center"/>
          </w:tcPr>
          <w:p w14:paraId="667D1D2B">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凝结时间差</w:t>
            </w:r>
          </w:p>
        </w:tc>
        <w:tc>
          <w:tcPr>
            <w:tcW w:w="1140" w:type="dxa"/>
            <w:noWrap w:val="0"/>
            <w:vAlign w:val="center"/>
          </w:tcPr>
          <w:p w14:paraId="72BCA185">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组</w:t>
            </w:r>
          </w:p>
        </w:tc>
        <w:tc>
          <w:tcPr>
            <w:tcW w:w="1660" w:type="dxa"/>
            <w:noWrap w:val="0"/>
            <w:vAlign w:val="center"/>
          </w:tcPr>
          <w:p w14:paraId="1DBC91CC">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360</w:t>
            </w:r>
          </w:p>
        </w:tc>
        <w:tc>
          <w:tcPr>
            <w:tcW w:w="2280" w:type="dxa"/>
            <w:noWrap w:val="0"/>
            <w:vAlign w:val="center"/>
          </w:tcPr>
          <w:p w14:paraId="4A60A39A">
            <w:pPr>
              <w:widowControl/>
              <w:jc w:val="left"/>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14:paraId="1C6D8C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900" w:type="dxa"/>
            <w:noWrap w:val="0"/>
            <w:vAlign w:val="center"/>
          </w:tcPr>
          <w:p w14:paraId="7143F3E9">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7</w:t>
            </w:r>
          </w:p>
        </w:tc>
        <w:tc>
          <w:tcPr>
            <w:tcW w:w="3220" w:type="dxa"/>
            <w:gridSpan w:val="2"/>
            <w:noWrap w:val="0"/>
            <w:vAlign w:val="center"/>
          </w:tcPr>
          <w:p w14:paraId="56008004">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含气量</w:t>
            </w:r>
          </w:p>
        </w:tc>
        <w:tc>
          <w:tcPr>
            <w:tcW w:w="1140" w:type="dxa"/>
            <w:noWrap w:val="0"/>
            <w:vAlign w:val="center"/>
          </w:tcPr>
          <w:p w14:paraId="3B766D85">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组</w:t>
            </w:r>
          </w:p>
        </w:tc>
        <w:tc>
          <w:tcPr>
            <w:tcW w:w="1660" w:type="dxa"/>
            <w:noWrap w:val="0"/>
            <w:vAlign w:val="center"/>
          </w:tcPr>
          <w:p w14:paraId="211F0BF2">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360</w:t>
            </w:r>
          </w:p>
        </w:tc>
        <w:tc>
          <w:tcPr>
            <w:tcW w:w="2280" w:type="dxa"/>
            <w:noWrap w:val="0"/>
            <w:vAlign w:val="center"/>
          </w:tcPr>
          <w:p w14:paraId="7E49E6F4">
            <w:pPr>
              <w:widowControl/>
              <w:jc w:val="left"/>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14:paraId="3AE9C9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900" w:type="dxa"/>
            <w:noWrap w:val="0"/>
            <w:vAlign w:val="center"/>
          </w:tcPr>
          <w:p w14:paraId="4F12F0A5">
            <w:pPr>
              <w:widowControl/>
              <w:jc w:val="center"/>
              <w:rPr>
                <w:rFonts w:hint="eastAsia" w:ascii="仿宋" w:hAnsi="仿宋" w:eastAsia="仿宋" w:cs="仿宋"/>
                <w:b/>
                <w:bCs/>
                <w:color w:val="000000"/>
                <w:kern w:val="0"/>
                <w:sz w:val="20"/>
                <w:szCs w:val="20"/>
              </w:rPr>
            </w:pPr>
            <w:r>
              <w:rPr>
                <w:rFonts w:hint="eastAsia" w:ascii="仿宋" w:hAnsi="仿宋" w:eastAsia="仿宋" w:cs="仿宋"/>
                <w:b/>
                <w:bCs/>
                <w:color w:val="000000"/>
                <w:kern w:val="0"/>
                <w:sz w:val="20"/>
                <w:szCs w:val="20"/>
              </w:rPr>
              <w:t>八、</w:t>
            </w:r>
          </w:p>
        </w:tc>
        <w:tc>
          <w:tcPr>
            <w:tcW w:w="8300" w:type="dxa"/>
            <w:gridSpan w:val="5"/>
            <w:noWrap w:val="0"/>
            <w:vAlign w:val="center"/>
          </w:tcPr>
          <w:p w14:paraId="273EB2D6">
            <w:pPr>
              <w:widowControl/>
              <w:jc w:val="center"/>
              <w:rPr>
                <w:rFonts w:hint="eastAsia" w:ascii="仿宋" w:hAnsi="仿宋" w:eastAsia="仿宋" w:cs="仿宋"/>
                <w:b/>
                <w:bCs/>
                <w:color w:val="000000"/>
                <w:kern w:val="0"/>
                <w:sz w:val="20"/>
                <w:szCs w:val="20"/>
              </w:rPr>
            </w:pPr>
            <w:r>
              <w:rPr>
                <w:rFonts w:hint="eastAsia" w:ascii="仿宋" w:hAnsi="仿宋" w:eastAsia="仿宋" w:cs="仿宋"/>
                <w:b/>
                <w:bCs/>
                <w:color w:val="000000"/>
                <w:kern w:val="0"/>
                <w:sz w:val="20"/>
                <w:szCs w:val="20"/>
              </w:rPr>
              <w:t>无机结合料稳定材料</w:t>
            </w:r>
          </w:p>
        </w:tc>
      </w:tr>
      <w:tr w14:paraId="737C43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900" w:type="dxa"/>
            <w:noWrap w:val="0"/>
            <w:vAlign w:val="center"/>
          </w:tcPr>
          <w:p w14:paraId="7EEBD2F1">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1</w:t>
            </w:r>
          </w:p>
        </w:tc>
        <w:tc>
          <w:tcPr>
            <w:tcW w:w="3220" w:type="dxa"/>
            <w:gridSpan w:val="2"/>
            <w:noWrap w:val="0"/>
            <w:vAlign w:val="center"/>
          </w:tcPr>
          <w:p w14:paraId="18F27242">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石灰有效钙镁含量</w:t>
            </w:r>
          </w:p>
        </w:tc>
        <w:tc>
          <w:tcPr>
            <w:tcW w:w="1140" w:type="dxa"/>
            <w:noWrap w:val="0"/>
            <w:vAlign w:val="center"/>
          </w:tcPr>
          <w:p w14:paraId="18CCE712">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组</w:t>
            </w:r>
          </w:p>
        </w:tc>
        <w:tc>
          <w:tcPr>
            <w:tcW w:w="1660" w:type="dxa"/>
            <w:noWrap w:val="0"/>
            <w:vAlign w:val="center"/>
          </w:tcPr>
          <w:p w14:paraId="6206945B">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300</w:t>
            </w:r>
          </w:p>
        </w:tc>
        <w:tc>
          <w:tcPr>
            <w:tcW w:w="2280" w:type="dxa"/>
            <w:noWrap w:val="0"/>
            <w:vAlign w:val="center"/>
          </w:tcPr>
          <w:p w14:paraId="76C2A135">
            <w:pPr>
              <w:widowControl/>
              <w:jc w:val="left"/>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14:paraId="45ABF8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900" w:type="dxa"/>
            <w:noWrap w:val="0"/>
            <w:vAlign w:val="center"/>
          </w:tcPr>
          <w:p w14:paraId="707E2319">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2</w:t>
            </w:r>
          </w:p>
        </w:tc>
        <w:tc>
          <w:tcPr>
            <w:tcW w:w="3220" w:type="dxa"/>
            <w:gridSpan w:val="2"/>
            <w:noWrap w:val="0"/>
            <w:vAlign w:val="center"/>
          </w:tcPr>
          <w:p w14:paraId="443C3FEA">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石灰氧化镁含量</w:t>
            </w:r>
          </w:p>
        </w:tc>
        <w:tc>
          <w:tcPr>
            <w:tcW w:w="1140" w:type="dxa"/>
            <w:noWrap w:val="0"/>
            <w:vAlign w:val="center"/>
          </w:tcPr>
          <w:p w14:paraId="21CEC049">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组</w:t>
            </w:r>
          </w:p>
        </w:tc>
        <w:tc>
          <w:tcPr>
            <w:tcW w:w="1660" w:type="dxa"/>
            <w:noWrap w:val="0"/>
            <w:vAlign w:val="center"/>
          </w:tcPr>
          <w:p w14:paraId="560FA91C">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300</w:t>
            </w:r>
          </w:p>
        </w:tc>
        <w:tc>
          <w:tcPr>
            <w:tcW w:w="2280" w:type="dxa"/>
            <w:noWrap w:val="0"/>
            <w:vAlign w:val="center"/>
          </w:tcPr>
          <w:p w14:paraId="4E1FDBB4">
            <w:pPr>
              <w:widowControl/>
              <w:jc w:val="left"/>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14:paraId="24C48D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900" w:type="dxa"/>
            <w:noWrap w:val="0"/>
            <w:vAlign w:val="center"/>
          </w:tcPr>
          <w:p w14:paraId="13534E7C">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3</w:t>
            </w:r>
          </w:p>
        </w:tc>
        <w:tc>
          <w:tcPr>
            <w:tcW w:w="3220" w:type="dxa"/>
            <w:gridSpan w:val="2"/>
            <w:noWrap w:val="0"/>
            <w:vAlign w:val="center"/>
          </w:tcPr>
          <w:p w14:paraId="75E20C24">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生石灰未消化残渣含量</w:t>
            </w:r>
          </w:p>
        </w:tc>
        <w:tc>
          <w:tcPr>
            <w:tcW w:w="1140" w:type="dxa"/>
            <w:noWrap w:val="0"/>
            <w:vAlign w:val="center"/>
          </w:tcPr>
          <w:p w14:paraId="11C23F36">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组</w:t>
            </w:r>
          </w:p>
        </w:tc>
        <w:tc>
          <w:tcPr>
            <w:tcW w:w="1660" w:type="dxa"/>
            <w:noWrap w:val="0"/>
            <w:vAlign w:val="center"/>
          </w:tcPr>
          <w:p w14:paraId="324E1E0B">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260</w:t>
            </w:r>
          </w:p>
        </w:tc>
        <w:tc>
          <w:tcPr>
            <w:tcW w:w="2280" w:type="dxa"/>
            <w:noWrap w:val="0"/>
            <w:vAlign w:val="center"/>
          </w:tcPr>
          <w:p w14:paraId="48C16AC1">
            <w:pPr>
              <w:widowControl/>
              <w:jc w:val="left"/>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14:paraId="537CF5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900" w:type="dxa"/>
            <w:noWrap w:val="0"/>
            <w:vAlign w:val="center"/>
          </w:tcPr>
          <w:p w14:paraId="423BBFC0">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4</w:t>
            </w:r>
          </w:p>
        </w:tc>
        <w:tc>
          <w:tcPr>
            <w:tcW w:w="3220" w:type="dxa"/>
            <w:gridSpan w:val="2"/>
            <w:noWrap w:val="0"/>
            <w:vAlign w:val="center"/>
          </w:tcPr>
          <w:p w14:paraId="24DF9B9B">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石灰含水率</w:t>
            </w:r>
          </w:p>
        </w:tc>
        <w:tc>
          <w:tcPr>
            <w:tcW w:w="1140" w:type="dxa"/>
            <w:noWrap w:val="0"/>
            <w:vAlign w:val="center"/>
          </w:tcPr>
          <w:p w14:paraId="12448393">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组</w:t>
            </w:r>
          </w:p>
        </w:tc>
        <w:tc>
          <w:tcPr>
            <w:tcW w:w="1660" w:type="dxa"/>
            <w:noWrap w:val="0"/>
            <w:vAlign w:val="center"/>
          </w:tcPr>
          <w:p w14:paraId="68E60434">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100</w:t>
            </w:r>
          </w:p>
        </w:tc>
        <w:tc>
          <w:tcPr>
            <w:tcW w:w="2280" w:type="dxa"/>
            <w:noWrap w:val="0"/>
            <w:vAlign w:val="center"/>
          </w:tcPr>
          <w:p w14:paraId="3AB6D80C">
            <w:pPr>
              <w:widowControl/>
              <w:jc w:val="left"/>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14:paraId="5F926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900" w:type="dxa"/>
            <w:noWrap w:val="0"/>
            <w:vAlign w:val="center"/>
          </w:tcPr>
          <w:p w14:paraId="204924BD">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5</w:t>
            </w:r>
          </w:p>
        </w:tc>
        <w:tc>
          <w:tcPr>
            <w:tcW w:w="3220" w:type="dxa"/>
            <w:gridSpan w:val="2"/>
            <w:noWrap w:val="0"/>
            <w:vAlign w:val="center"/>
          </w:tcPr>
          <w:p w14:paraId="3C4D90DA">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石灰细度</w:t>
            </w:r>
          </w:p>
        </w:tc>
        <w:tc>
          <w:tcPr>
            <w:tcW w:w="1140" w:type="dxa"/>
            <w:noWrap w:val="0"/>
            <w:vAlign w:val="center"/>
          </w:tcPr>
          <w:p w14:paraId="6FEA9EE4">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组</w:t>
            </w:r>
          </w:p>
        </w:tc>
        <w:tc>
          <w:tcPr>
            <w:tcW w:w="1660" w:type="dxa"/>
            <w:noWrap w:val="0"/>
            <w:vAlign w:val="center"/>
          </w:tcPr>
          <w:p w14:paraId="3EEE7683">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180</w:t>
            </w:r>
          </w:p>
        </w:tc>
        <w:tc>
          <w:tcPr>
            <w:tcW w:w="2280" w:type="dxa"/>
            <w:noWrap w:val="0"/>
            <w:vAlign w:val="center"/>
          </w:tcPr>
          <w:p w14:paraId="35E19F46">
            <w:pPr>
              <w:widowControl/>
              <w:jc w:val="left"/>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14:paraId="03C308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 w:hRule="atLeast"/>
          <w:jc w:val="center"/>
        </w:trPr>
        <w:tc>
          <w:tcPr>
            <w:tcW w:w="900" w:type="dxa"/>
            <w:noWrap w:val="0"/>
            <w:vAlign w:val="center"/>
          </w:tcPr>
          <w:p w14:paraId="6A875011">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6</w:t>
            </w:r>
          </w:p>
        </w:tc>
        <w:tc>
          <w:tcPr>
            <w:tcW w:w="3220" w:type="dxa"/>
            <w:gridSpan w:val="2"/>
            <w:noWrap w:val="0"/>
            <w:vAlign w:val="center"/>
          </w:tcPr>
          <w:p w14:paraId="105D386E">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粉煤灰烧失量</w:t>
            </w:r>
          </w:p>
        </w:tc>
        <w:tc>
          <w:tcPr>
            <w:tcW w:w="1140" w:type="dxa"/>
            <w:noWrap w:val="0"/>
            <w:vAlign w:val="center"/>
          </w:tcPr>
          <w:p w14:paraId="62963233">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组</w:t>
            </w:r>
          </w:p>
        </w:tc>
        <w:tc>
          <w:tcPr>
            <w:tcW w:w="1660" w:type="dxa"/>
            <w:noWrap w:val="0"/>
            <w:vAlign w:val="center"/>
          </w:tcPr>
          <w:p w14:paraId="5A20223A">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240</w:t>
            </w:r>
          </w:p>
        </w:tc>
        <w:tc>
          <w:tcPr>
            <w:tcW w:w="2280" w:type="dxa"/>
            <w:noWrap w:val="0"/>
            <w:vAlign w:val="center"/>
          </w:tcPr>
          <w:p w14:paraId="7F3D1398">
            <w:pPr>
              <w:widowControl/>
              <w:jc w:val="left"/>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14:paraId="0DABD0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 w:hRule="atLeast"/>
          <w:jc w:val="center"/>
        </w:trPr>
        <w:tc>
          <w:tcPr>
            <w:tcW w:w="900" w:type="dxa"/>
            <w:noWrap w:val="0"/>
            <w:vAlign w:val="center"/>
          </w:tcPr>
          <w:p w14:paraId="5898B61C">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7</w:t>
            </w:r>
          </w:p>
        </w:tc>
        <w:tc>
          <w:tcPr>
            <w:tcW w:w="3220" w:type="dxa"/>
            <w:gridSpan w:val="2"/>
            <w:noWrap w:val="0"/>
            <w:vAlign w:val="center"/>
          </w:tcPr>
          <w:p w14:paraId="249A6DCC">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粉煤灰细度</w:t>
            </w:r>
          </w:p>
        </w:tc>
        <w:tc>
          <w:tcPr>
            <w:tcW w:w="1140" w:type="dxa"/>
            <w:noWrap w:val="0"/>
            <w:vAlign w:val="center"/>
          </w:tcPr>
          <w:p w14:paraId="21E35C13">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组</w:t>
            </w:r>
          </w:p>
        </w:tc>
        <w:tc>
          <w:tcPr>
            <w:tcW w:w="1660" w:type="dxa"/>
            <w:noWrap w:val="0"/>
            <w:vAlign w:val="center"/>
          </w:tcPr>
          <w:p w14:paraId="4BDB28B1">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180</w:t>
            </w:r>
          </w:p>
        </w:tc>
        <w:tc>
          <w:tcPr>
            <w:tcW w:w="2280" w:type="dxa"/>
            <w:noWrap w:val="0"/>
            <w:vAlign w:val="center"/>
          </w:tcPr>
          <w:p w14:paraId="64CD8294">
            <w:pPr>
              <w:widowControl/>
              <w:jc w:val="left"/>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14:paraId="13F4B3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 w:hRule="atLeast"/>
          <w:jc w:val="center"/>
        </w:trPr>
        <w:tc>
          <w:tcPr>
            <w:tcW w:w="900" w:type="dxa"/>
            <w:noWrap w:val="0"/>
            <w:vAlign w:val="center"/>
          </w:tcPr>
          <w:p w14:paraId="7A21E7F5">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8</w:t>
            </w:r>
          </w:p>
        </w:tc>
        <w:tc>
          <w:tcPr>
            <w:tcW w:w="3220" w:type="dxa"/>
            <w:gridSpan w:val="2"/>
            <w:noWrap w:val="0"/>
            <w:vAlign w:val="center"/>
          </w:tcPr>
          <w:p w14:paraId="1C8A0BB9">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粉煤灰比表面积</w:t>
            </w:r>
          </w:p>
        </w:tc>
        <w:tc>
          <w:tcPr>
            <w:tcW w:w="1140" w:type="dxa"/>
            <w:noWrap w:val="0"/>
            <w:vAlign w:val="center"/>
          </w:tcPr>
          <w:p w14:paraId="588735F5">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组</w:t>
            </w:r>
          </w:p>
        </w:tc>
        <w:tc>
          <w:tcPr>
            <w:tcW w:w="1660" w:type="dxa"/>
            <w:noWrap w:val="0"/>
            <w:vAlign w:val="center"/>
          </w:tcPr>
          <w:p w14:paraId="138FB8CF">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400</w:t>
            </w:r>
          </w:p>
        </w:tc>
        <w:tc>
          <w:tcPr>
            <w:tcW w:w="2280" w:type="dxa"/>
            <w:noWrap w:val="0"/>
            <w:vAlign w:val="center"/>
          </w:tcPr>
          <w:p w14:paraId="0EAD0485">
            <w:pPr>
              <w:widowControl/>
              <w:jc w:val="left"/>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14:paraId="4C735D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 w:hRule="atLeast"/>
          <w:jc w:val="center"/>
        </w:trPr>
        <w:tc>
          <w:tcPr>
            <w:tcW w:w="900" w:type="dxa"/>
            <w:noWrap w:val="0"/>
            <w:vAlign w:val="center"/>
          </w:tcPr>
          <w:p w14:paraId="0758EF36">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9</w:t>
            </w:r>
          </w:p>
        </w:tc>
        <w:tc>
          <w:tcPr>
            <w:tcW w:w="3220" w:type="dxa"/>
            <w:gridSpan w:val="2"/>
            <w:noWrap w:val="0"/>
            <w:vAlign w:val="center"/>
          </w:tcPr>
          <w:p w14:paraId="6EF06A75">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粉煤灰含水率</w:t>
            </w:r>
          </w:p>
        </w:tc>
        <w:tc>
          <w:tcPr>
            <w:tcW w:w="1140" w:type="dxa"/>
            <w:noWrap w:val="0"/>
            <w:vAlign w:val="center"/>
          </w:tcPr>
          <w:p w14:paraId="727B2723">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组</w:t>
            </w:r>
          </w:p>
        </w:tc>
        <w:tc>
          <w:tcPr>
            <w:tcW w:w="1660" w:type="dxa"/>
            <w:noWrap w:val="0"/>
            <w:vAlign w:val="center"/>
          </w:tcPr>
          <w:p w14:paraId="3EB66EC9">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100</w:t>
            </w:r>
          </w:p>
        </w:tc>
        <w:tc>
          <w:tcPr>
            <w:tcW w:w="2280" w:type="dxa"/>
            <w:noWrap w:val="0"/>
            <w:vAlign w:val="center"/>
          </w:tcPr>
          <w:p w14:paraId="61D349EF">
            <w:pPr>
              <w:widowControl/>
              <w:jc w:val="left"/>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14:paraId="496B14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 w:hRule="atLeast"/>
          <w:jc w:val="center"/>
        </w:trPr>
        <w:tc>
          <w:tcPr>
            <w:tcW w:w="900" w:type="dxa"/>
            <w:vMerge w:val="restart"/>
            <w:noWrap w:val="0"/>
            <w:vAlign w:val="center"/>
          </w:tcPr>
          <w:p w14:paraId="59E59495">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10</w:t>
            </w:r>
          </w:p>
        </w:tc>
        <w:tc>
          <w:tcPr>
            <w:tcW w:w="1540" w:type="dxa"/>
            <w:vMerge w:val="restart"/>
            <w:noWrap w:val="0"/>
            <w:vAlign w:val="center"/>
          </w:tcPr>
          <w:p w14:paraId="7BB294DD">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最大干密度、最佳含水量</w:t>
            </w:r>
          </w:p>
        </w:tc>
        <w:tc>
          <w:tcPr>
            <w:tcW w:w="1680" w:type="dxa"/>
            <w:noWrap w:val="0"/>
            <w:vAlign w:val="center"/>
          </w:tcPr>
          <w:p w14:paraId="3CCDCF3D">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稳定细粒土</w:t>
            </w:r>
          </w:p>
        </w:tc>
        <w:tc>
          <w:tcPr>
            <w:tcW w:w="1140" w:type="dxa"/>
            <w:noWrap w:val="0"/>
            <w:vAlign w:val="center"/>
          </w:tcPr>
          <w:p w14:paraId="76D3FF1B">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组</w:t>
            </w:r>
          </w:p>
        </w:tc>
        <w:tc>
          <w:tcPr>
            <w:tcW w:w="1660" w:type="dxa"/>
            <w:noWrap w:val="0"/>
            <w:vAlign w:val="center"/>
          </w:tcPr>
          <w:p w14:paraId="0CEAF6B5">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600</w:t>
            </w:r>
          </w:p>
        </w:tc>
        <w:tc>
          <w:tcPr>
            <w:tcW w:w="2280" w:type="dxa"/>
            <w:noWrap w:val="0"/>
            <w:vAlign w:val="center"/>
          </w:tcPr>
          <w:p w14:paraId="18515FAF">
            <w:pPr>
              <w:widowControl/>
              <w:jc w:val="left"/>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14:paraId="49A207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 w:hRule="atLeast"/>
          <w:jc w:val="center"/>
        </w:trPr>
        <w:tc>
          <w:tcPr>
            <w:tcW w:w="0" w:type="auto"/>
            <w:vMerge w:val="continue"/>
            <w:noWrap w:val="0"/>
            <w:vAlign w:val="center"/>
          </w:tcPr>
          <w:p w14:paraId="14762D23">
            <w:pPr>
              <w:widowControl/>
              <w:jc w:val="left"/>
              <w:rPr>
                <w:rFonts w:hint="eastAsia" w:ascii="仿宋" w:hAnsi="仿宋" w:eastAsia="仿宋" w:cs="仿宋"/>
                <w:color w:val="000000"/>
                <w:kern w:val="0"/>
                <w:sz w:val="20"/>
                <w:szCs w:val="20"/>
              </w:rPr>
            </w:pPr>
          </w:p>
        </w:tc>
        <w:tc>
          <w:tcPr>
            <w:tcW w:w="0" w:type="auto"/>
            <w:vMerge w:val="continue"/>
            <w:noWrap w:val="0"/>
            <w:vAlign w:val="center"/>
          </w:tcPr>
          <w:p w14:paraId="4417B88C">
            <w:pPr>
              <w:widowControl/>
              <w:jc w:val="left"/>
              <w:rPr>
                <w:rFonts w:hint="eastAsia" w:ascii="仿宋" w:hAnsi="仿宋" w:eastAsia="仿宋" w:cs="仿宋"/>
                <w:color w:val="000000"/>
                <w:kern w:val="0"/>
                <w:sz w:val="20"/>
                <w:szCs w:val="20"/>
              </w:rPr>
            </w:pPr>
          </w:p>
        </w:tc>
        <w:tc>
          <w:tcPr>
            <w:tcW w:w="1680" w:type="dxa"/>
            <w:noWrap w:val="0"/>
            <w:vAlign w:val="center"/>
          </w:tcPr>
          <w:p w14:paraId="68B2C3F0">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稳定粗粒土</w:t>
            </w:r>
          </w:p>
        </w:tc>
        <w:tc>
          <w:tcPr>
            <w:tcW w:w="1140" w:type="dxa"/>
            <w:noWrap w:val="0"/>
            <w:vAlign w:val="center"/>
          </w:tcPr>
          <w:p w14:paraId="3B2FDC32">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组</w:t>
            </w:r>
          </w:p>
        </w:tc>
        <w:tc>
          <w:tcPr>
            <w:tcW w:w="1660" w:type="dxa"/>
            <w:noWrap w:val="0"/>
            <w:vAlign w:val="center"/>
          </w:tcPr>
          <w:p w14:paraId="564FD74A">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800</w:t>
            </w:r>
          </w:p>
        </w:tc>
        <w:tc>
          <w:tcPr>
            <w:tcW w:w="2280" w:type="dxa"/>
            <w:noWrap w:val="0"/>
            <w:vAlign w:val="center"/>
          </w:tcPr>
          <w:p w14:paraId="569E32D6">
            <w:pPr>
              <w:widowControl/>
              <w:jc w:val="left"/>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14:paraId="0FDC09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900" w:type="dxa"/>
            <w:noWrap w:val="0"/>
            <w:vAlign w:val="center"/>
          </w:tcPr>
          <w:p w14:paraId="2C9A3F53">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11</w:t>
            </w:r>
          </w:p>
        </w:tc>
        <w:tc>
          <w:tcPr>
            <w:tcW w:w="3220" w:type="dxa"/>
            <w:gridSpan w:val="2"/>
            <w:noWrap w:val="0"/>
            <w:vAlign w:val="center"/>
          </w:tcPr>
          <w:p w14:paraId="2B0766F2">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水泥或石灰剂量</w:t>
            </w:r>
          </w:p>
        </w:tc>
        <w:tc>
          <w:tcPr>
            <w:tcW w:w="1140" w:type="dxa"/>
            <w:noWrap w:val="0"/>
            <w:vAlign w:val="center"/>
          </w:tcPr>
          <w:p w14:paraId="777CB91F">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组</w:t>
            </w:r>
          </w:p>
        </w:tc>
        <w:tc>
          <w:tcPr>
            <w:tcW w:w="1660" w:type="dxa"/>
            <w:noWrap w:val="0"/>
            <w:vAlign w:val="center"/>
          </w:tcPr>
          <w:p w14:paraId="4ED1A557">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480</w:t>
            </w:r>
          </w:p>
        </w:tc>
        <w:tc>
          <w:tcPr>
            <w:tcW w:w="2280" w:type="dxa"/>
            <w:noWrap w:val="0"/>
            <w:vAlign w:val="center"/>
          </w:tcPr>
          <w:p w14:paraId="47C4B796">
            <w:pPr>
              <w:widowControl/>
              <w:jc w:val="left"/>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14:paraId="734928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900" w:type="dxa"/>
            <w:vMerge w:val="restart"/>
            <w:noWrap w:val="0"/>
            <w:vAlign w:val="center"/>
          </w:tcPr>
          <w:p w14:paraId="430CDC09">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12</w:t>
            </w:r>
          </w:p>
        </w:tc>
        <w:tc>
          <w:tcPr>
            <w:tcW w:w="1540" w:type="dxa"/>
            <w:vMerge w:val="restart"/>
            <w:noWrap w:val="0"/>
            <w:vAlign w:val="center"/>
          </w:tcPr>
          <w:p w14:paraId="54BE8285">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无侧限抗压强度</w:t>
            </w:r>
          </w:p>
        </w:tc>
        <w:tc>
          <w:tcPr>
            <w:tcW w:w="1680" w:type="dxa"/>
            <w:noWrap w:val="0"/>
            <w:vAlign w:val="center"/>
          </w:tcPr>
          <w:p w14:paraId="185CB6D5">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Φ100</w:t>
            </w:r>
          </w:p>
        </w:tc>
        <w:tc>
          <w:tcPr>
            <w:tcW w:w="1140" w:type="dxa"/>
            <w:noWrap w:val="0"/>
            <w:vAlign w:val="center"/>
          </w:tcPr>
          <w:p w14:paraId="3B845377">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组</w:t>
            </w:r>
          </w:p>
        </w:tc>
        <w:tc>
          <w:tcPr>
            <w:tcW w:w="1660" w:type="dxa"/>
            <w:noWrap w:val="0"/>
            <w:vAlign w:val="center"/>
          </w:tcPr>
          <w:p w14:paraId="65983C3E">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600</w:t>
            </w:r>
          </w:p>
        </w:tc>
        <w:tc>
          <w:tcPr>
            <w:tcW w:w="2280" w:type="dxa"/>
            <w:noWrap w:val="0"/>
            <w:vAlign w:val="center"/>
          </w:tcPr>
          <w:p w14:paraId="0FFD6FCB">
            <w:pPr>
              <w:widowControl/>
              <w:jc w:val="left"/>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14:paraId="79A5E1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0" w:type="auto"/>
            <w:vMerge w:val="continue"/>
            <w:noWrap w:val="0"/>
            <w:vAlign w:val="center"/>
          </w:tcPr>
          <w:p w14:paraId="4F82F23F">
            <w:pPr>
              <w:widowControl/>
              <w:jc w:val="left"/>
              <w:rPr>
                <w:rFonts w:hint="eastAsia" w:ascii="仿宋" w:hAnsi="仿宋" w:eastAsia="仿宋" w:cs="仿宋"/>
                <w:color w:val="000000"/>
                <w:kern w:val="0"/>
                <w:sz w:val="20"/>
                <w:szCs w:val="20"/>
              </w:rPr>
            </w:pPr>
          </w:p>
        </w:tc>
        <w:tc>
          <w:tcPr>
            <w:tcW w:w="0" w:type="auto"/>
            <w:vMerge w:val="continue"/>
            <w:noWrap w:val="0"/>
            <w:vAlign w:val="center"/>
          </w:tcPr>
          <w:p w14:paraId="28364B71">
            <w:pPr>
              <w:widowControl/>
              <w:jc w:val="left"/>
              <w:rPr>
                <w:rFonts w:hint="eastAsia" w:ascii="仿宋" w:hAnsi="仿宋" w:eastAsia="仿宋" w:cs="仿宋"/>
                <w:color w:val="000000"/>
                <w:kern w:val="0"/>
                <w:sz w:val="20"/>
                <w:szCs w:val="20"/>
              </w:rPr>
            </w:pPr>
          </w:p>
        </w:tc>
        <w:tc>
          <w:tcPr>
            <w:tcW w:w="1680" w:type="dxa"/>
            <w:noWrap w:val="0"/>
            <w:vAlign w:val="center"/>
          </w:tcPr>
          <w:p w14:paraId="270D26BF">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Φ150</w:t>
            </w:r>
          </w:p>
        </w:tc>
        <w:tc>
          <w:tcPr>
            <w:tcW w:w="1140" w:type="dxa"/>
            <w:noWrap w:val="0"/>
            <w:vAlign w:val="center"/>
          </w:tcPr>
          <w:p w14:paraId="7DDF0502">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组</w:t>
            </w:r>
          </w:p>
        </w:tc>
        <w:tc>
          <w:tcPr>
            <w:tcW w:w="1660" w:type="dxa"/>
            <w:noWrap w:val="0"/>
            <w:vAlign w:val="center"/>
          </w:tcPr>
          <w:p w14:paraId="10FA05A1">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1000</w:t>
            </w:r>
          </w:p>
        </w:tc>
        <w:tc>
          <w:tcPr>
            <w:tcW w:w="2280" w:type="dxa"/>
            <w:noWrap w:val="0"/>
            <w:vAlign w:val="center"/>
          </w:tcPr>
          <w:p w14:paraId="7EFBC7E9">
            <w:pPr>
              <w:widowControl/>
              <w:jc w:val="left"/>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14:paraId="2925FB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900" w:type="dxa"/>
            <w:noWrap w:val="0"/>
            <w:vAlign w:val="center"/>
          </w:tcPr>
          <w:p w14:paraId="13531ED6">
            <w:pPr>
              <w:widowControl/>
              <w:jc w:val="center"/>
              <w:rPr>
                <w:rFonts w:hint="eastAsia" w:ascii="仿宋" w:hAnsi="仿宋" w:eastAsia="仿宋" w:cs="仿宋"/>
                <w:b/>
                <w:bCs/>
                <w:color w:val="000000"/>
                <w:kern w:val="0"/>
                <w:sz w:val="20"/>
                <w:szCs w:val="20"/>
              </w:rPr>
            </w:pPr>
            <w:r>
              <w:rPr>
                <w:rFonts w:hint="eastAsia" w:ascii="仿宋" w:hAnsi="仿宋" w:eastAsia="仿宋" w:cs="仿宋"/>
                <w:b/>
                <w:bCs/>
                <w:color w:val="000000"/>
                <w:kern w:val="0"/>
                <w:sz w:val="20"/>
                <w:szCs w:val="20"/>
              </w:rPr>
              <w:t>九、</w:t>
            </w:r>
          </w:p>
        </w:tc>
        <w:tc>
          <w:tcPr>
            <w:tcW w:w="8300" w:type="dxa"/>
            <w:gridSpan w:val="5"/>
            <w:noWrap w:val="0"/>
            <w:vAlign w:val="center"/>
          </w:tcPr>
          <w:p w14:paraId="44742523">
            <w:pPr>
              <w:widowControl/>
              <w:jc w:val="center"/>
              <w:rPr>
                <w:rFonts w:hint="eastAsia" w:ascii="仿宋" w:hAnsi="仿宋" w:eastAsia="仿宋" w:cs="仿宋"/>
                <w:b/>
                <w:bCs/>
                <w:color w:val="000000"/>
                <w:kern w:val="0"/>
                <w:sz w:val="20"/>
                <w:szCs w:val="20"/>
              </w:rPr>
            </w:pPr>
            <w:r>
              <w:rPr>
                <w:rFonts w:hint="eastAsia" w:ascii="仿宋" w:hAnsi="仿宋" w:eastAsia="仿宋" w:cs="仿宋"/>
                <w:b/>
                <w:bCs/>
                <w:color w:val="000000"/>
                <w:kern w:val="0"/>
                <w:sz w:val="20"/>
                <w:szCs w:val="20"/>
              </w:rPr>
              <w:t>沥青</w:t>
            </w:r>
          </w:p>
        </w:tc>
      </w:tr>
      <w:tr w14:paraId="4A92DF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900" w:type="dxa"/>
            <w:noWrap w:val="0"/>
            <w:vAlign w:val="center"/>
          </w:tcPr>
          <w:p w14:paraId="5F1E6698">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1</w:t>
            </w:r>
          </w:p>
        </w:tc>
        <w:tc>
          <w:tcPr>
            <w:tcW w:w="3220" w:type="dxa"/>
            <w:gridSpan w:val="2"/>
            <w:noWrap w:val="0"/>
            <w:vAlign w:val="center"/>
          </w:tcPr>
          <w:p w14:paraId="233ADC98">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密度</w:t>
            </w:r>
          </w:p>
        </w:tc>
        <w:tc>
          <w:tcPr>
            <w:tcW w:w="1140" w:type="dxa"/>
            <w:noWrap w:val="0"/>
            <w:vAlign w:val="center"/>
          </w:tcPr>
          <w:p w14:paraId="6470D5A5">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组</w:t>
            </w:r>
          </w:p>
        </w:tc>
        <w:tc>
          <w:tcPr>
            <w:tcW w:w="1660" w:type="dxa"/>
            <w:noWrap w:val="0"/>
            <w:vAlign w:val="center"/>
          </w:tcPr>
          <w:p w14:paraId="6829E56E">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200</w:t>
            </w:r>
          </w:p>
        </w:tc>
        <w:tc>
          <w:tcPr>
            <w:tcW w:w="2280" w:type="dxa"/>
            <w:noWrap w:val="0"/>
            <w:vAlign w:val="center"/>
          </w:tcPr>
          <w:p w14:paraId="397BF79A">
            <w:pPr>
              <w:widowControl/>
              <w:jc w:val="left"/>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14:paraId="54FEF0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900" w:type="dxa"/>
            <w:noWrap w:val="0"/>
            <w:vAlign w:val="center"/>
          </w:tcPr>
          <w:p w14:paraId="49D82D01">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2</w:t>
            </w:r>
          </w:p>
        </w:tc>
        <w:tc>
          <w:tcPr>
            <w:tcW w:w="3220" w:type="dxa"/>
            <w:gridSpan w:val="2"/>
            <w:noWrap w:val="0"/>
            <w:vAlign w:val="center"/>
          </w:tcPr>
          <w:p w14:paraId="7DA16138">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针入度</w:t>
            </w:r>
          </w:p>
        </w:tc>
        <w:tc>
          <w:tcPr>
            <w:tcW w:w="1140" w:type="dxa"/>
            <w:noWrap w:val="0"/>
            <w:vAlign w:val="center"/>
          </w:tcPr>
          <w:p w14:paraId="34A2F6EC">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组</w:t>
            </w:r>
          </w:p>
        </w:tc>
        <w:tc>
          <w:tcPr>
            <w:tcW w:w="1660" w:type="dxa"/>
            <w:noWrap w:val="0"/>
            <w:vAlign w:val="center"/>
          </w:tcPr>
          <w:p w14:paraId="35443E2B">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300</w:t>
            </w:r>
          </w:p>
        </w:tc>
        <w:tc>
          <w:tcPr>
            <w:tcW w:w="2280" w:type="dxa"/>
            <w:noWrap w:val="0"/>
            <w:vAlign w:val="center"/>
          </w:tcPr>
          <w:p w14:paraId="4B3A92C4">
            <w:pPr>
              <w:widowControl/>
              <w:jc w:val="left"/>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14:paraId="449DAE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900" w:type="dxa"/>
            <w:noWrap w:val="0"/>
            <w:vAlign w:val="center"/>
          </w:tcPr>
          <w:p w14:paraId="00CFB046">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3</w:t>
            </w:r>
          </w:p>
        </w:tc>
        <w:tc>
          <w:tcPr>
            <w:tcW w:w="3220" w:type="dxa"/>
            <w:gridSpan w:val="2"/>
            <w:noWrap w:val="0"/>
            <w:vAlign w:val="center"/>
          </w:tcPr>
          <w:p w14:paraId="4E309687">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针入度指数</w:t>
            </w:r>
          </w:p>
        </w:tc>
        <w:tc>
          <w:tcPr>
            <w:tcW w:w="1140" w:type="dxa"/>
            <w:noWrap w:val="0"/>
            <w:vAlign w:val="center"/>
          </w:tcPr>
          <w:p w14:paraId="3C0B1FB1">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组</w:t>
            </w:r>
          </w:p>
        </w:tc>
        <w:tc>
          <w:tcPr>
            <w:tcW w:w="1660" w:type="dxa"/>
            <w:noWrap w:val="0"/>
            <w:vAlign w:val="center"/>
          </w:tcPr>
          <w:p w14:paraId="1C4162D5">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670</w:t>
            </w:r>
          </w:p>
        </w:tc>
        <w:tc>
          <w:tcPr>
            <w:tcW w:w="2280" w:type="dxa"/>
            <w:noWrap w:val="0"/>
            <w:vAlign w:val="center"/>
          </w:tcPr>
          <w:p w14:paraId="7F604FEB">
            <w:pPr>
              <w:widowControl/>
              <w:jc w:val="left"/>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14:paraId="4F6D09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900" w:type="dxa"/>
            <w:noWrap w:val="0"/>
            <w:vAlign w:val="center"/>
          </w:tcPr>
          <w:p w14:paraId="173375FB">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4</w:t>
            </w:r>
          </w:p>
        </w:tc>
        <w:tc>
          <w:tcPr>
            <w:tcW w:w="3220" w:type="dxa"/>
            <w:gridSpan w:val="2"/>
            <w:noWrap w:val="0"/>
            <w:vAlign w:val="center"/>
          </w:tcPr>
          <w:p w14:paraId="7D145875">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延度</w:t>
            </w:r>
          </w:p>
        </w:tc>
        <w:tc>
          <w:tcPr>
            <w:tcW w:w="1140" w:type="dxa"/>
            <w:noWrap w:val="0"/>
            <w:vAlign w:val="center"/>
          </w:tcPr>
          <w:p w14:paraId="49309BBA">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组</w:t>
            </w:r>
          </w:p>
        </w:tc>
        <w:tc>
          <w:tcPr>
            <w:tcW w:w="1660" w:type="dxa"/>
            <w:noWrap w:val="0"/>
            <w:vAlign w:val="center"/>
          </w:tcPr>
          <w:p w14:paraId="45800C55">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300</w:t>
            </w:r>
          </w:p>
        </w:tc>
        <w:tc>
          <w:tcPr>
            <w:tcW w:w="2280" w:type="dxa"/>
            <w:noWrap w:val="0"/>
            <w:vAlign w:val="center"/>
          </w:tcPr>
          <w:p w14:paraId="61F3E8B5">
            <w:pPr>
              <w:widowControl/>
              <w:jc w:val="left"/>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14:paraId="1602CC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900" w:type="dxa"/>
            <w:noWrap w:val="0"/>
            <w:vAlign w:val="center"/>
          </w:tcPr>
          <w:p w14:paraId="0ECF990F">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5</w:t>
            </w:r>
          </w:p>
        </w:tc>
        <w:tc>
          <w:tcPr>
            <w:tcW w:w="3220" w:type="dxa"/>
            <w:gridSpan w:val="2"/>
            <w:noWrap w:val="0"/>
            <w:vAlign w:val="center"/>
          </w:tcPr>
          <w:p w14:paraId="1D76040C">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软化点</w:t>
            </w:r>
          </w:p>
        </w:tc>
        <w:tc>
          <w:tcPr>
            <w:tcW w:w="1140" w:type="dxa"/>
            <w:noWrap w:val="0"/>
            <w:vAlign w:val="center"/>
          </w:tcPr>
          <w:p w14:paraId="0F45C59F">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组</w:t>
            </w:r>
          </w:p>
        </w:tc>
        <w:tc>
          <w:tcPr>
            <w:tcW w:w="1660" w:type="dxa"/>
            <w:noWrap w:val="0"/>
            <w:vAlign w:val="center"/>
          </w:tcPr>
          <w:p w14:paraId="10DC7D72">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300</w:t>
            </w:r>
          </w:p>
        </w:tc>
        <w:tc>
          <w:tcPr>
            <w:tcW w:w="2280" w:type="dxa"/>
            <w:noWrap w:val="0"/>
            <w:vAlign w:val="center"/>
          </w:tcPr>
          <w:p w14:paraId="0664B422">
            <w:pPr>
              <w:widowControl/>
              <w:jc w:val="left"/>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14:paraId="5C1ABA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900" w:type="dxa"/>
            <w:noWrap w:val="0"/>
            <w:vAlign w:val="center"/>
          </w:tcPr>
          <w:p w14:paraId="1CBB1DAE">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6</w:t>
            </w:r>
          </w:p>
        </w:tc>
        <w:tc>
          <w:tcPr>
            <w:tcW w:w="3220" w:type="dxa"/>
            <w:gridSpan w:val="2"/>
            <w:noWrap w:val="0"/>
            <w:vAlign w:val="center"/>
          </w:tcPr>
          <w:p w14:paraId="0FAA6D80">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与粗集料黏附性</w:t>
            </w:r>
          </w:p>
        </w:tc>
        <w:tc>
          <w:tcPr>
            <w:tcW w:w="1140" w:type="dxa"/>
            <w:noWrap w:val="0"/>
            <w:vAlign w:val="center"/>
          </w:tcPr>
          <w:p w14:paraId="3D2FA14C">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组</w:t>
            </w:r>
          </w:p>
        </w:tc>
        <w:tc>
          <w:tcPr>
            <w:tcW w:w="1660" w:type="dxa"/>
            <w:noWrap w:val="0"/>
            <w:vAlign w:val="center"/>
          </w:tcPr>
          <w:p w14:paraId="6A58ACA1">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150</w:t>
            </w:r>
          </w:p>
        </w:tc>
        <w:tc>
          <w:tcPr>
            <w:tcW w:w="2280" w:type="dxa"/>
            <w:noWrap w:val="0"/>
            <w:vAlign w:val="center"/>
          </w:tcPr>
          <w:p w14:paraId="4CAC9753">
            <w:pPr>
              <w:widowControl/>
              <w:jc w:val="left"/>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14:paraId="0489C6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900" w:type="dxa"/>
            <w:noWrap w:val="0"/>
            <w:vAlign w:val="center"/>
          </w:tcPr>
          <w:p w14:paraId="387B5CB0">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7</w:t>
            </w:r>
          </w:p>
        </w:tc>
        <w:tc>
          <w:tcPr>
            <w:tcW w:w="3220" w:type="dxa"/>
            <w:gridSpan w:val="2"/>
            <w:noWrap w:val="0"/>
            <w:vAlign w:val="center"/>
          </w:tcPr>
          <w:p w14:paraId="56771CA8">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聚合物改性沥青储存稳定性</w:t>
            </w:r>
          </w:p>
        </w:tc>
        <w:tc>
          <w:tcPr>
            <w:tcW w:w="1140" w:type="dxa"/>
            <w:noWrap w:val="0"/>
            <w:vAlign w:val="center"/>
          </w:tcPr>
          <w:p w14:paraId="6F219625">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组</w:t>
            </w:r>
          </w:p>
        </w:tc>
        <w:tc>
          <w:tcPr>
            <w:tcW w:w="1660" w:type="dxa"/>
            <w:noWrap w:val="0"/>
            <w:vAlign w:val="center"/>
          </w:tcPr>
          <w:p w14:paraId="5493B253">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600</w:t>
            </w:r>
          </w:p>
        </w:tc>
        <w:tc>
          <w:tcPr>
            <w:tcW w:w="2280" w:type="dxa"/>
            <w:noWrap w:val="0"/>
            <w:vAlign w:val="center"/>
          </w:tcPr>
          <w:p w14:paraId="3CDA653D">
            <w:pPr>
              <w:widowControl/>
              <w:jc w:val="left"/>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14:paraId="63C6CC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900" w:type="dxa"/>
            <w:noWrap w:val="0"/>
            <w:vAlign w:val="center"/>
          </w:tcPr>
          <w:p w14:paraId="315781B5">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8</w:t>
            </w:r>
          </w:p>
        </w:tc>
        <w:tc>
          <w:tcPr>
            <w:tcW w:w="3220" w:type="dxa"/>
            <w:gridSpan w:val="2"/>
            <w:noWrap w:val="0"/>
            <w:vAlign w:val="center"/>
          </w:tcPr>
          <w:p w14:paraId="65D34C4D">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聚合物改性沥青弹性恢复率</w:t>
            </w:r>
          </w:p>
        </w:tc>
        <w:tc>
          <w:tcPr>
            <w:tcW w:w="1140" w:type="dxa"/>
            <w:noWrap w:val="0"/>
            <w:vAlign w:val="center"/>
          </w:tcPr>
          <w:p w14:paraId="1C51CA5F">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组</w:t>
            </w:r>
          </w:p>
        </w:tc>
        <w:tc>
          <w:tcPr>
            <w:tcW w:w="1660" w:type="dxa"/>
            <w:noWrap w:val="0"/>
            <w:vAlign w:val="center"/>
          </w:tcPr>
          <w:p w14:paraId="4B558593">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400</w:t>
            </w:r>
          </w:p>
        </w:tc>
        <w:tc>
          <w:tcPr>
            <w:tcW w:w="2280" w:type="dxa"/>
            <w:noWrap w:val="0"/>
            <w:vAlign w:val="center"/>
          </w:tcPr>
          <w:p w14:paraId="317AB9D8">
            <w:pPr>
              <w:widowControl/>
              <w:jc w:val="left"/>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14:paraId="6DB003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900" w:type="dxa"/>
            <w:noWrap w:val="0"/>
            <w:vAlign w:val="center"/>
          </w:tcPr>
          <w:p w14:paraId="44020689">
            <w:pPr>
              <w:widowControl/>
              <w:jc w:val="center"/>
              <w:rPr>
                <w:rFonts w:hint="eastAsia" w:ascii="仿宋" w:hAnsi="仿宋" w:eastAsia="仿宋" w:cs="仿宋"/>
                <w:b/>
                <w:bCs/>
                <w:color w:val="000000"/>
                <w:kern w:val="0"/>
                <w:sz w:val="20"/>
                <w:szCs w:val="20"/>
              </w:rPr>
            </w:pPr>
            <w:r>
              <w:rPr>
                <w:rFonts w:hint="eastAsia" w:ascii="仿宋" w:hAnsi="仿宋" w:eastAsia="仿宋" w:cs="仿宋"/>
                <w:b/>
                <w:bCs/>
                <w:color w:val="000000"/>
                <w:kern w:val="0"/>
                <w:sz w:val="20"/>
                <w:szCs w:val="20"/>
              </w:rPr>
              <w:t>十、</w:t>
            </w:r>
          </w:p>
        </w:tc>
        <w:tc>
          <w:tcPr>
            <w:tcW w:w="8300" w:type="dxa"/>
            <w:gridSpan w:val="5"/>
            <w:noWrap w:val="0"/>
            <w:vAlign w:val="center"/>
          </w:tcPr>
          <w:p w14:paraId="75661386">
            <w:pPr>
              <w:widowControl/>
              <w:jc w:val="center"/>
              <w:rPr>
                <w:rFonts w:hint="eastAsia" w:ascii="仿宋" w:hAnsi="仿宋" w:eastAsia="仿宋" w:cs="仿宋"/>
                <w:b/>
                <w:bCs/>
                <w:color w:val="000000"/>
                <w:kern w:val="0"/>
                <w:sz w:val="20"/>
                <w:szCs w:val="20"/>
              </w:rPr>
            </w:pPr>
            <w:r>
              <w:rPr>
                <w:rFonts w:hint="eastAsia" w:ascii="仿宋" w:hAnsi="仿宋" w:eastAsia="仿宋" w:cs="仿宋"/>
                <w:b/>
                <w:bCs/>
                <w:color w:val="000000"/>
                <w:kern w:val="0"/>
                <w:sz w:val="20"/>
                <w:szCs w:val="20"/>
              </w:rPr>
              <w:t>沥青混合料</w:t>
            </w:r>
          </w:p>
        </w:tc>
      </w:tr>
      <w:tr w14:paraId="7E1120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900" w:type="dxa"/>
            <w:noWrap w:val="0"/>
            <w:vAlign w:val="center"/>
          </w:tcPr>
          <w:p w14:paraId="7BE9CC25">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1</w:t>
            </w:r>
          </w:p>
        </w:tc>
        <w:tc>
          <w:tcPr>
            <w:tcW w:w="3220" w:type="dxa"/>
            <w:gridSpan w:val="2"/>
            <w:noWrap w:val="0"/>
            <w:vAlign w:val="center"/>
          </w:tcPr>
          <w:p w14:paraId="6F0E57AE">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密度</w:t>
            </w:r>
          </w:p>
        </w:tc>
        <w:tc>
          <w:tcPr>
            <w:tcW w:w="1140" w:type="dxa"/>
            <w:noWrap w:val="0"/>
            <w:vAlign w:val="center"/>
          </w:tcPr>
          <w:p w14:paraId="0AEE9F8D">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组</w:t>
            </w:r>
          </w:p>
        </w:tc>
        <w:tc>
          <w:tcPr>
            <w:tcW w:w="1660" w:type="dxa"/>
            <w:noWrap w:val="0"/>
            <w:vAlign w:val="center"/>
          </w:tcPr>
          <w:p w14:paraId="23FFEDCB">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360</w:t>
            </w:r>
          </w:p>
        </w:tc>
        <w:tc>
          <w:tcPr>
            <w:tcW w:w="2280" w:type="dxa"/>
            <w:noWrap w:val="0"/>
            <w:vAlign w:val="center"/>
          </w:tcPr>
          <w:p w14:paraId="0356FFEE">
            <w:pPr>
              <w:widowControl/>
              <w:jc w:val="left"/>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14:paraId="169D9C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900" w:type="dxa"/>
            <w:noWrap w:val="0"/>
            <w:vAlign w:val="center"/>
          </w:tcPr>
          <w:p w14:paraId="751341B3">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2</w:t>
            </w:r>
          </w:p>
        </w:tc>
        <w:tc>
          <w:tcPr>
            <w:tcW w:w="3220" w:type="dxa"/>
            <w:gridSpan w:val="2"/>
            <w:noWrap w:val="0"/>
            <w:vAlign w:val="center"/>
          </w:tcPr>
          <w:p w14:paraId="5C3B6FC6">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空隙率</w:t>
            </w:r>
          </w:p>
        </w:tc>
        <w:tc>
          <w:tcPr>
            <w:tcW w:w="1140" w:type="dxa"/>
            <w:noWrap w:val="0"/>
            <w:vAlign w:val="center"/>
          </w:tcPr>
          <w:p w14:paraId="5783021E">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组</w:t>
            </w:r>
          </w:p>
        </w:tc>
        <w:tc>
          <w:tcPr>
            <w:tcW w:w="1660" w:type="dxa"/>
            <w:noWrap w:val="0"/>
            <w:vAlign w:val="center"/>
          </w:tcPr>
          <w:p w14:paraId="4AF5DC0D">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240</w:t>
            </w:r>
          </w:p>
        </w:tc>
        <w:tc>
          <w:tcPr>
            <w:tcW w:w="2280" w:type="dxa"/>
            <w:noWrap w:val="0"/>
            <w:vAlign w:val="center"/>
          </w:tcPr>
          <w:p w14:paraId="43EA5FD1">
            <w:pPr>
              <w:widowControl/>
              <w:jc w:val="left"/>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14:paraId="0F7C53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900" w:type="dxa"/>
            <w:noWrap w:val="0"/>
            <w:vAlign w:val="center"/>
          </w:tcPr>
          <w:p w14:paraId="41905138">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3</w:t>
            </w:r>
          </w:p>
        </w:tc>
        <w:tc>
          <w:tcPr>
            <w:tcW w:w="3220" w:type="dxa"/>
            <w:gridSpan w:val="2"/>
            <w:noWrap w:val="0"/>
            <w:vAlign w:val="center"/>
          </w:tcPr>
          <w:p w14:paraId="4DBFCFC1">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矿料间隙率</w:t>
            </w:r>
          </w:p>
        </w:tc>
        <w:tc>
          <w:tcPr>
            <w:tcW w:w="1140" w:type="dxa"/>
            <w:noWrap w:val="0"/>
            <w:vAlign w:val="center"/>
          </w:tcPr>
          <w:p w14:paraId="5DB4D359">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组</w:t>
            </w:r>
          </w:p>
        </w:tc>
        <w:tc>
          <w:tcPr>
            <w:tcW w:w="1660" w:type="dxa"/>
            <w:noWrap w:val="0"/>
            <w:vAlign w:val="center"/>
          </w:tcPr>
          <w:p w14:paraId="68835BCC">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240</w:t>
            </w:r>
          </w:p>
        </w:tc>
        <w:tc>
          <w:tcPr>
            <w:tcW w:w="2280" w:type="dxa"/>
            <w:noWrap w:val="0"/>
            <w:vAlign w:val="center"/>
          </w:tcPr>
          <w:p w14:paraId="1725EEF5">
            <w:pPr>
              <w:widowControl/>
              <w:jc w:val="left"/>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14:paraId="46F28A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900" w:type="dxa"/>
            <w:noWrap w:val="0"/>
            <w:vAlign w:val="center"/>
          </w:tcPr>
          <w:p w14:paraId="46743234">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4</w:t>
            </w:r>
          </w:p>
        </w:tc>
        <w:tc>
          <w:tcPr>
            <w:tcW w:w="3220" w:type="dxa"/>
            <w:gridSpan w:val="2"/>
            <w:noWrap w:val="0"/>
            <w:vAlign w:val="center"/>
          </w:tcPr>
          <w:p w14:paraId="6A12274B">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饱和度</w:t>
            </w:r>
          </w:p>
        </w:tc>
        <w:tc>
          <w:tcPr>
            <w:tcW w:w="1140" w:type="dxa"/>
            <w:noWrap w:val="0"/>
            <w:vAlign w:val="center"/>
          </w:tcPr>
          <w:p w14:paraId="7021704F">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组</w:t>
            </w:r>
          </w:p>
        </w:tc>
        <w:tc>
          <w:tcPr>
            <w:tcW w:w="1660" w:type="dxa"/>
            <w:noWrap w:val="0"/>
            <w:vAlign w:val="center"/>
          </w:tcPr>
          <w:p w14:paraId="544272E7">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240</w:t>
            </w:r>
          </w:p>
        </w:tc>
        <w:tc>
          <w:tcPr>
            <w:tcW w:w="2280" w:type="dxa"/>
            <w:noWrap w:val="0"/>
            <w:vAlign w:val="center"/>
          </w:tcPr>
          <w:p w14:paraId="5B7952C9">
            <w:pPr>
              <w:widowControl/>
              <w:jc w:val="left"/>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14:paraId="6BC16A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900" w:type="dxa"/>
            <w:noWrap w:val="0"/>
            <w:vAlign w:val="center"/>
          </w:tcPr>
          <w:p w14:paraId="45993CB1">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5</w:t>
            </w:r>
          </w:p>
        </w:tc>
        <w:tc>
          <w:tcPr>
            <w:tcW w:w="3220" w:type="dxa"/>
            <w:gridSpan w:val="2"/>
            <w:noWrap w:val="0"/>
            <w:vAlign w:val="center"/>
          </w:tcPr>
          <w:p w14:paraId="2093DAE4">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马歇尔稳定度</w:t>
            </w:r>
          </w:p>
        </w:tc>
        <w:tc>
          <w:tcPr>
            <w:tcW w:w="1140" w:type="dxa"/>
            <w:noWrap w:val="0"/>
            <w:vAlign w:val="center"/>
          </w:tcPr>
          <w:p w14:paraId="031602B2">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组</w:t>
            </w:r>
          </w:p>
        </w:tc>
        <w:tc>
          <w:tcPr>
            <w:tcW w:w="1660" w:type="dxa"/>
            <w:noWrap w:val="0"/>
            <w:vAlign w:val="center"/>
          </w:tcPr>
          <w:p w14:paraId="6237046B">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600</w:t>
            </w:r>
          </w:p>
        </w:tc>
        <w:tc>
          <w:tcPr>
            <w:tcW w:w="2280" w:type="dxa"/>
            <w:noWrap w:val="0"/>
            <w:vAlign w:val="center"/>
          </w:tcPr>
          <w:p w14:paraId="159E02C3">
            <w:pPr>
              <w:widowControl/>
              <w:jc w:val="left"/>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14:paraId="0FA8F0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900" w:type="dxa"/>
            <w:noWrap w:val="0"/>
            <w:vAlign w:val="center"/>
          </w:tcPr>
          <w:p w14:paraId="76F17CE7">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6</w:t>
            </w:r>
          </w:p>
        </w:tc>
        <w:tc>
          <w:tcPr>
            <w:tcW w:w="3220" w:type="dxa"/>
            <w:gridSpan w:val="2"/>
            <w:noWrap w:val="0"/>
            <w:vAlign w:val="center"/>
          </w:tcPr>
          <w:p w14:paraId="43AF03A6">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流值</w:t>
            </w:r>
          </w:p>
        </w:tc>
        <w:tc>
          <w:tcPr>
            <w:tcW w:w="1140" w:type="dxa"/>
            <w:noWrap w:val="0"/>
            <w:vAlign w:val="center"/>
          </w:tcPr>
          <w:p w14:paraId="1074121C">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组</w:t>
            </w:r>
          </w:p>
        </w:tc>
        <w:tc>
          <w:tcPr>
            <w:tcW w:w="1660" w:type="dxa"/>
            <w:noWrap w:val="0"/>
            <w:vAlign w:val="center"/>
          </w:tcPr>
          <w:p w14:paraId="25C9456C">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600</w:t>
            </w:r>
          </w:p>
        </w:tc>
        <w:tc>
          <w:tcPr>
            <w:tcW w:w="2280" w:type="dxa"/>
            <w:noWrap w:val="0"/>
            <w:vAlign w:val="center"/>
          </w:tcPr>
          <w:p w14:paraId="74044E03">
            <w:pPr>
              <w:widowControl/>
              <w:jc w:val="left"/>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14:paraId="54E294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900" w:type="dxa"/>
            <w:noWrap w:val="0"/>
            <w:vAlign w:val="center"/>
          </w:tcPr>
          <w:p w14:paraId="77BCC1E6">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7</w:t>
            </w:r>
          </w:p>
        </w:tc>
        <w:tc>
          <w:tcPr>
            <w:tcW w:w="3220" w:type="dxa"/>
            <w:gridSpan w:val="2"/>
            <w:noWrap w:val="0"/>
            <w:vAlign w:val="center"/>
          </w:tcPr>
          <w:p w14:paraId="2C226CB5">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理论最大相对密度</w:t>
            </w:r>
          </w:p>
        </w:tc>
        <w:tc>
          <w:tcPr>
            <w:tcW w:w="1140" w:type="dxa"/>
            <w:noWrap w:val="0"/>
            <w:vAlign w:val="center"/>
          </w:tcPr>
          <w:p w14:paraId="744E64C3">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组</w:t>
            </w:r>
          </w:p>
        </w:tc>
        <w:tc>
          <w:tcPr>
            <w:tcW w:w="1660" w:type="dxa"/>
            <w:noWrap w:val="0"/>
            <w:vAlign w:val="center"/>
          </w:tcPr>
          <w:p w14:paraId="012A64A0">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600</w:t>
            </w:r>
          </w:p>
        </w:tc>
        <w:tc>
          <w:tcPr>
            <w:tcW w:w="2280" w:type="dxa"/>
            <w:noWrap w:val="0"/>
            <w:vAlign w:val="center"/>
          </w:tcPr>
          <w:p w14:paraId="4CE33027">
            <w:pPr>
              <w:widowControl/>
              <w:jc w:val="left"/>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14:paraId="34EF98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900" w:type="dxa"/>
            <w:noWrap w:val="0"/>
            <w:vAlign w:val="center"/>
          </w:tcPr>
          <w:p w14:paraId="35BF8CAE">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8</w:t>
            </w:r>
          </w:p>
        </w:tc>
        <w:tc>
          <w:tcPr>
            <w:tcW w:w="3220" w:type="dxa"/>
            <w:gridSpan w:val="2"/>
            <w:noWrap w:val="0"/>
            <w:vAlign w:val="center"/>
          </w:tcPr>
          <w:p w14:paraId="1BB6EA5C">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沥青含量</w:t>
            </w:r>
          </w:p>
        </w:tc>
        <w:tc>
          <w:tcPr>
            <w:tcW w:w="1140" w:type="dxa"/>
            <w:noWrap w:val="0"/>
            <w:vAlign w:val="center"/>
          </w:tcPr>
          <w:p w14:paraId="7BA9301D">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组</w:t>
            </w:r>
          </w:p>
        </w:tc>
        <w:tc>
          <w:tcPr>
            <w:tcW w:w="1660" w:type="dxa"/>
            <w:noWrap w:val="0"/>
            <w:vAlign w:val="center"/>
          </w:tcPr>
          <w:p w14:paraId="65FC2448">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600</w:t>
            </w:r>
          </w:p>
        </w:tc>
        <w:tc>
          <w:tcPr>
            <w:tcW w:w="2280" w:type="dxa"/>
            <w:noWrap w:val="0"/>
            <w:vAlign w:val="center"/>
          </w:tcPr>
          <w:p w14:paraId="47B80EB0">
            <w:pPr>
              <w:widowControl/>
              <w:jc w:val="left"/>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14:paraId="69C303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900" w:type="dxa"/>
            <w:noWrap w:val="0"/>
            <w:vAlign w:val="center"/>
          </w:tcPr>
          <w:p w14:paraId="1563F76C">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9</w:t>
            </w:r>
          </w:p>
        </w:tc>
        <w:tc>
          <w:tcPr>
            <w:tcW w:w="3220" w:type="dxa"/>
            <w:gridSpan w:val="2"/>
            <w:noWrap w:val="0"/>
            <w:vAlign w:val="center"/>
          </w:tcPr>
          <w:p w14:paraId="24525EF0">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矿料级配</w:t>
            </w:r>
          </w:p>
        </w:tc>
        <w:tc>
          <w:tcPr>
            <w:tcW w:w="1140" w:type="dxa"/>
            <w:noWrap w:val="0"/>
            <w:vAlign w:val="center"/>
          </w:tcPr>
          <w:p w14:paraId="6808D5D0">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组</w:t>
            </w:r>
          </w:p>
        </w:tc>
        <w:tc>
          <w:tcPr>
            <w:tcW w:w="1660" w:type="dxa"/>
            <w:noWrap w:val="0"/>
            <w:vAlign w:val="center"/>
          </w:tcPr>
          <w:p w14:paraId="7C9E5528">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200</w:t>
            </w:r>
          </w:p>
        </w:tc>
        <w:tc>
          <w:tcPr>
            <w:tcW w:w="2280" w:type="dxa"/>
            <w:noWrap w:val="0"/>
            <w:vAlign w:val="center"/>
          </w:tcPr>
          <w:p w14:paraId="53D4D846">
            <w:pPr>
              <w:widowControl/>
              <w:jc w:val="left"/>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14:paraId="09F6F8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900" w:type="dxa"/>
            <w:noWrap w:val="0"/>
            <w:vAlign w:val="center"/>
          </w:tcPr>
          <w:p w14:paraId="3136676C">
            <w:pPr>
              <w:widowControl/>
              <w:jc w:val="center"/>
              <w:rPr>
                <w:rFonts w:hint="eastAsia" w:ascii="仿宋" w:hAnsi="仿宋" w:eastAsia="仿宋" w:cs="仿宋"/>
                <w:b/>
                <w:bCs/>
                <w:color w:val="000000"/>
                <w:kern w:val="0"/>
                <w:sz w:val="20"/>
                <w:szCs w:val="20"/>
              </w:rPr>
            </w:pPr>
            <w:r>
              <w:rPr>
                <w:rFonts w:hint="eastAsia" w:ascii="仿宋" w:hAnsi="仿宋" w:eastAsia="仿宋" w:cs="仿宋"/>
                <w:b/>
                <w:bCs/>
                <w:color w:val="000000"/>
                <w:kern w:val="0"/>
                <w:sz w:val="20"/>
                <w:szCs w:val="20"/>
              </w:rPr>
              <w:t>十一、</w:t>
            </w:r>
          </w:p>
        </w:tc>
        <w:tc>
          <w:tcPr>
            <w:tcW w:w="8300" w:type="dxa"/>
            <w:gridSpan w:val="5"/>
            <w:noWrap w:val="0"/>
            <w:vAlign w:val="center"/>
          </w:tcPr>
          <w:p w14:paraId="652179CA">
            <w:pPr>
              <w:widowControl/>
              <w:jc w:val="center"/>
              <w:rPr>
                <w:rFonts w:hint="eastAsia" w:ascii="仿宋" w:hAnsi="仿宋" w:eastAsia="仿宋" w:cs="仿宋"/>
                <w:b/>
                <w:bCs/>
                <w:color w:val="000000"/>
                <w:kern w:val="0"/>
                <w:sz w:val="20"/>
                <w:szCs w:val="20"/>
              </w:rPr>
            </w:pPr>
            <w:r>
              <w:rPr>
                <w:rFonts w:hint="eastAsia" w:ascii="仿宋" w:hAnsi="仿宋" w:eastAsia="仿宋" w:cs="仿宋"/>
                <w:b/>
                <w:bCs/>
                <w:color w:val="000000"/>
                <w:kern w:val="0"/>
                <w:sz w:val="20"/>
                <w:szCs w:val="20"/>
              </w:rPr>
              <w:t>钢材与连接接头</w:t>
            </w:r>
          </w:p>
        </w:tc>
      </w:tr>
      <w:tr w14:paraId="4B970E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900" w:type="dxa"/>
            <w:noWrap w:val="0"/>
            <w:vAlign w:val="center"/>
          </w:tcPr>
          <w:p w14:paraId="469C4D36">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1</w:t>
            </w:r>
          </w:p>
        </w:tc>
        <w:tc>
          <w:tcPr>
            <w:tcW w:w="3220" w:type="dxa"/>
            <w:gridSpan w:val="2"/>
            <w:noWrap w:val="0"/>
            <w:vAlign w:val="center"/>
          </w:tcPr>
          <w:p w14:paraId="20878666">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重量偏差</w:t>
            </w:r>
          </w:p>
        </w:tc>
        <w:tc>
          <w:tcPr>
            <w:tcW w:w="1140" w:type="dxa"/>
            <w:noWrap w:val="0"/>
            <w:vAlign w:val="center"/>
          </w:tcPr>
          <w:p w14:paraId="6923D5DC">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组</w:t>
            </w:r>
          </w:p>
        </w:tc>
        <w:tc>
          <w:tcPr>
            <w:tcW w:w="1660" w:type="dxa"/>
            <w:noWrap w:val="0"/>
            <w:vAlign w:val="center"/>
          </w:tcPr>
          <w:p w14:paraId="06F9CC76">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50</w:t>
            </w:r>
          </w:p>
        </w:tc>
        <w:tc>
          <w:tcPr>
            <w:tcW w:w="2280" w:type="dxa"/>
            <w:noWrap w:val="0"/>
            <w:vAlign w:val="center"/>
          </w:tcPr>
          <w:p w14:paraId="2D8A5E09">
            <w:pPr>
              <w:widowControl/>
              <w:jc w:val="left"/>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14:paraId="2DF10D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900" w:type="dxa"/>
            <w:noWrap w:val="0"/>
            <w:vAlign w:val="center"/>
          </w:tcPr>
          <w:p w14:paraId="4BF73E2E">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2</w:t>
            </w:r>
          </w:p>
        </w:tc>
        <w:tc>
          <w:tcPr>
            <w:tcW w:w="3220" w:type="dxa"/>
            <w:gridSpan w:val="2"/>
            <w:noWrap w:val="0"/>
            <w:vAlign w:val="center"/>
          </w:tcPr>
          <w:p w14:paraId="016D7E03">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尺寸偏差</w:t>
            </w:r>
          </w:p>
        </w:tc>
        <w:tc>
          <w:tcPr>
            <w:tcW w:w="1140" w:type="dxa"/>
            <w:noWrap w:val="0"/>
            <w:vAlign w:val="center"/>
          </w:tcPr>
          <w:p w14:paraId="29A626C0">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组</w:t>
            </w:r>
          </w:p>
        </w:tc>
        <w:tc>
          <w:tcPr>
            <w:tcW w:w="1660" w:type="dxa"/>
            <w:noWrap w:val="0"/>
            <w:vAlign w:val="center"/>
          </w:tcPr>
          <w:p w14:paraId="7820A975">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50</w:t>
            </w:r>
          </w:p>
        </w:tc>
        <w:tc>
          <w:tcPr>
            <w:tcW w:w="2280" w:type="dxa"/>
            <w:noWrap w:val="0"/>
            <w:vAlign w:val="center"/>
          </w:tcPr>
          <w:p w14:paraId="7E6BCF79">
            <w:pPr>
              <w:widowControl/>
              <w:jc w:val="left"/>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14:paraId="3D2245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900" w:type="dxa"/>
            <w:noWrap w:val="0"/>
            <w:vAlign w:val="center"/>
          </w:tcPr>
          <w:p w14:paraId="2AF4CCAA">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3</w:t>
            </w:r>
          </w:p>
        </w:tc>
        <w:tc>
          <w:tcPr>
            <w:tcW w:w="3220" w:type="dxa"/>
            <w:gridSpan w:val="2"/>
            <w:noWrap w:val="0"/>
            <w:vAlign w:val="center"/>
          </w:tcPr>
          <w:p w14:paraId="7D7915D9">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抗拉强度</w:t>
            </w:r>
          </w:p>
        </w:tc>
        <w:tc>
          <w:tcPr>
            <w:tcW w:w="1140" w:type="dxa"/>
            <w:noWrap w:val="0"/>
            <w:vAlign w:val="center"/>
          </w:tcPr>
          <w:p w14:paraId="7C62960A">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组</w:t>
            </w:r>
          </w:p>
        </w:tc>
        <w:tc>
          <w:tcPr>
            <w:tcW w:w="1660" w:type="dxa"/>
            <w:vMerge w:val="restart"/>
            <w:noWrap w:val="0"/>
            <w:vAlign w:val="center"/>
          </w:tcPr>
          <w:p w14:paraId="6693281D">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240</w:t>
            </w:r>
          </w:p>
        </w:tc>
        <w:tc>
          <w:tcPr>
            <w:tcW w:w="2280" w:type="dxa"/>
            <w:vMerge w:val="restart"/>
            <w:noWrap w:val="0"/>
            <w:vAlign w:val="center"/>
          </w:tcPr>
          <w:p w14:paraId="687996E7">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14:paraId="6BCBE3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900" w:type="dxa"/>
            <w:noWrap w:val="0"/>
            <w:vAlign w:val="center"/>
          </w:tcPr>
          <w:p w14:paraId="6F261F85">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4</w:t>
            </w:r>
          </w:p>
        </w:tc>
        <w:tc>
          <w:tcPr>
            <w:tcW w:w="3220" w:type="dxa"/>
            <w:gridSpan w:val="2"/>
            <w:noWrap w:val="0"/>
            <w:vAlign w:val="center"/>
          </w:tcPr>
          <w:p w14:paraId="67D4B784">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屈服强度</w:t>
            </w:r>
          </w:p>
        </w:tc>
        <w:tc>
          <w:tcPr>
            <w:tcW w:w="1140" w:type="dxa"/>
            <w:noWrap w:val="0"/>
            <w:vAlign w:val="center"/>
          </w:tcPr>
          <w:p w14:paraId="05521069">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组</w:t>
            </w:r>
          </w:p>
        </w:tc>
        <w:tc>
          <w:tcPr>
            <w:tcW w:w="0" w:type="auto"/>
            <w:vMerge w:val="continue"/>
            <w:noWrap w:val="0"/>
            <w:vAlign w:val="center"/>
          </w:tcPr>
          <w:p w14:paraId="283A95C8">
            <w:pPr>
              <w:widowControl/>
              <w:jc w:val="left"/>
              <w:rPr>
                <w:rFonts w:hint="eastAsia" w:ascii="仿宋" w:hAnsi="仿宋" w:eastAsia="仿宋" w:cs="仿宋"/>
                <w:color w:val="000000"/>
                <w:kern w:val="0"/>
                <w:sz w:val="20"/>
                <w:szCs w:val="20"/>
              </w:rPr>
            </w:pPr>
          </w:p>
        </w:tc>
        <w:tc>
          <w:tcPr>
            <w:tcW w:w="0" w:type="auto"/>
            <w:vMerge w:val="continue"/>
            <w:noWrap w:val="0"/>
            <w:vAlign w:val="center"/>
          </w:tcPr>
          <w:p w14:paraId="4A147EE3">
            <w:pPr>
              <w:widowControl/>
              <w:jc w:val="left"/>
              <w:rPr>
                <w:rFonts w:hint="eastAsia" w:ascii="仿宋" w:hAnsi="仿宋" w:eastAsia="仿宋" w:cs="仿宋"/>
                <w:color w:val="000000"/>
                <w:kern w:val="0"/>
                <w:sz w:val="20"/>
                <w:szCs w:val="20"/>
              </w:rPr>
            </w:pPr>
          </w:p>
        </w:tc>
      </w:tr>
      <w:tr w14:paraId="5EE021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900" w:type="dxa"/>
            <w:noWrap w:val="0"/>
            <w:vAlign w:val="center"/>
          </w:tcPr>
          <w:p w14:paraId="241CBEB7">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5</w:t>
            </w:r>
          </w:p>
        </w:tc>
        <w:tc>
          <w:tcPr>
            <w:tcW w:w="3220" w:type="dxa"/>
            <w:gridSpan w:val="2"/>
            <w:noWrap w:val="0"/>
            <w:vAlign w:val="center"/>
          </w:tcPr>
          <w:p w14:paraId="5708EB13">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断后伸长率</w:t>
            </w:r>
          </w:p>
        </w:tc>
        <w:tc>
          <w:tcPr>
            <w:tcW w:w="1140" w:type="dxa"/>
            <w:noWrap w:val="0"/>
            <w:vAlign w:val="center"/>
          </w:tcPr>
          <w:p w14:paraId="48349D89">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组</w:t>
            </w:r>
          </w:p>
        </w:tc>
        <w:tc>
          <w:tcPr>
            <w:tcW w:w="0" w:type="auto"/>
            <w:vMerge w:val="continue"/>
            <w:noWrap w:val="0"/>
            <w:vAlign w:val="center"/>
          </w:tcPr>
          <w:p w14:paraId="7C3B88B3">
            <w:pPr>
              <w:widowControl/>
              <w:jc w:val="left"/>
              <w:rPr>
                <w:rFonts w:hint="eastAsia" w:ascii="仿宋" w:hAnsi="仿宋" w:eastAsia="仿宋" w:cs="仿宋"/>
                <w:color w:val="000000"/>
                <w:kern w:val="0"/>
                <w:sz w:val="20"/>
                <w:szCs w:val="20"/>
              </w:rPr>
            </w:pPr>
          </w:p>
        </w:tc>
        <w:tc>
          <w:tcPr>
            <w:tcW w:w="0" w:type="auto"/>
            <w:vMerge w:val="continue"/>
            <w:noWrap w:val="0"/>
            <w:vAlign w:val="center"/>
          </w:tcPr>
          <w:p w14:paraId="38D121E0">
            <w:pPr>
              <w:widowControl/>
              <w:jc w:val="left"/>
              <w:rPr>
                <w:rFonts w:hint="eastAsia" w:ascii="仿宋" w:hAnsi="仿宋" w:eastAsia="仿宋" w:cs="仿宋"/>
                <w:color w:val="000000"/>
                <w:kern w:val="0"/>
                <w:sz w:val="20"/>
                <w:szCs w:val="20"/>
              </w:rPr>
            </w:pPr>
          </w:p>
        </w:tc>
      </w:tr>
      <w:tr w14:paraId="6ED864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900" w:type="dxa"/>
            <w:noWrap w:val="0"/>
            <w:vAlign w:val="center"/>
          </w:tcPr>
          <w:p w14:paraId="74B22314">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6</w:t>
            </w:r>
          </w:p>
        </w:tc>
        <w:tc>
          <w:tcPr>
            <w:tcW w:w="3220" w:type="dxa"/>
            <w:gridSpan w:val="2"/>
            <w:noWrap w:val="0"/>
            <w:vAlign w:val="center"/>
          </w:tcPr>
          <w:p w14:paraId="47ADCA19">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最大总伸长率</w:t>
            </w:r>
          </w:p>
        </w:tc>
        <w:tc>
          <w:tcPr>
            <w:tcW w:w="1140" w:type="dxa"/>
            <w:noWrap w:val="0"/>
            <w:vAlign w:val="center"/>
          </w:tcPr>
          <w:p w14:paraId="3F7A1944">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组</w:t>
            </w:r>
          </w:p>
        </w:tc>
        <w:tc>
          <w:tcPr>
            <w:tcW w:w="0" w:type="auto"/>
            <w:vMerge w:val="continue"/>
            <w:noWrap w:val="0"/>
            <w:vAlign w:val="center"/>
          </w:tcPr>
          <w:p w14:paraId="4DB10932">
            <w:pPr>
              <w:widowControl/>
              <w:jc w:val="left"/>
              <w:rPr>
                <w:rFonts w:hint="eastAsia" w:ascii="仿宋" w:hAnsi="仿宋" w:eastAsia="仿宋" w:cs="仿宋"/>
                <w:color w:val="000000"/>
                <w:kern w:val="0"/>
                <w:sz w:val="20"/>
                <w:szCs w:val="20"/>
              </w:rPr>
            </w:pPr>
          </w:p>
        </w:tc>
        <w:tc>
          <w:tcPr>
            <w:tcW w:w="0" w:type="auto"/>
            <w:vMerge w:val="continue"/>
            <w:noWrap w:val="0"/>
            <w:vAlign w:val="center"/>
          </w:tcPr>
          <w:p w14:paraId="75A6D751">
            <w:pPr>
              <w:widowControl/>
              <w:jc w:val="left"/>
              <w:rPr>
                <w:rFonts w:hint="eastAsia" w:ascii="仿宋" w:hAnsi="仿宋" w:eastAsia="仿宋" w:cs="仿宋"/>
                <w:color w:val="000000"/>
                <w:kern w:val="0"/>
                <w:sz w:val="20"/>
                <w:szCs w:val="20"/>
              </w:rPr>
            </w:pPr>
          </w:p>
        </w:tc>
      </w:tr>
      <w:tr w14:paraId="5038A9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900" w:type="dxa"/>
            <w:noWrap w:val="0"/>
            <w:vAlign w:val="center"/>
          </w:tcPr>
          <w:p w14:paraId="3A97935F">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7</w:t>
            </w:r>
          </w:p>
        </w:tc>
        <w:tc>
          <w:tcPr>
            <w:tcW w:w="3220" w:type="dxa"/>
            <w:gridSpan w:val="2"/>
            <w:noWrap w:val="0"/>
            <w:vAlign w:val="center"/>
          </w:tcPr>
          <w:p w14:paraId="7541B83D">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弯曲性能</w:t>
            </w:r>
          </w:p>
        </w:tc>
        <w:tc>
          <w:tcPr>
            <w:tcW w:w="1140" w:type="dxa"/>
            <w:noWrap w:val="0"/>
            <w:vAlign w:val="center"/>
          </w:tcPr>
          <w:p w14:paraId="229166AE">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组</w:t>
            </w:r>
          </w:p>
        </w:tc>
        <w:tc>
          <w:tcPr>
            <w:tcW w:w="1660" w:type="dxa"/>
            <w:noWrap w:val="0"/>
            <w:vAlign w:val="center"/>
          </w:tcPr>
          <w:p w14:paraId="3B998459">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100</w:t>
            </w:r>
          </w:p>
        </w:tc>
        <w:tc>
          <w:tcPr>
            <w:tcW w:w="2280" w:type="dxa"/>
            <w:noWrap w:val="0"/>
            <w:vAlign w:val="center"/>
          </w:tcPr>
          <w:p w14:paraId="4F198EA7">
            <w:pPr>
              <w:widowControl/>
              <w:jc w:val="left"/>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14:paraId="790D35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900" w:type="dxa"/>
            <w:noWrap w:val="0"/>
            <w:vAlign w:val="center"/>
          </w:tcPr>
          <w:p w14:paraId="4D0601DF">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8</w:t>
            </w:r>
          </w:p>
        </w:tc>
        <w:tc>
          <w:tcPr>
            <w:tcW w:w="3220" w:type="dxa"/>
            <w:gridSpan w:val="2"/>
            <w:noWrap w:val="0"/>
            <w:vAlign w:val="center"/>
          </w:tcPr>
          <w:p w14:paraId="0956E20A">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反向弯曲</w:t>
            </w:r>
          </w:p>
        </w:tc>
        <w:tc>
          <w:tcPr>
            <w:tcW w:w="1140" w:type="dxa"/>
            <w:noWrap w:val="0"/>
            <w:vAlign w:val="center"/>
          </w:tcPr>
          <w:p w14:paraId="03DAC749">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组</w:t>
            </w:r>
          </w:p>
        </w:tc>
        <w:tc>
          <w:tcPr>
            <w:tcW w:w="1660" w:type="dxa"/>
            <w:noWrap w:val="0"/>
            <w:vAlign w:val="center"/>
          </w:tcPr>
          <w:p w14:paraId="75F279F6">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200</w:t>
            </w:r>
          </w:p>
        </w:tc>
        <w:tc>
          <w:tcPr>
            <w:tcW w:w="2280" w:type="dxa"/>
            <w:noWrap w:val="0"/>
            <w:vAlign w:val="center"/>
          </w:tcPr>
          <w:p w14:paraId="72CB1590">
            <w:pPr>
              <w:widowControl/>
              <w:jc w:val="left"/>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14:paraId="374B81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900" w:type="dxa"/>
            <w:noWrap w:val="0"/>
            <w:vAlign w:val="center"/>
          </w:tcPr>
          <w:p w14:paraId="7F7D05D8">
            <w:pPr>
              <w:widowControl/>
              <w:jc w:val="center"/>
              <w:rPr>
                <w:rFonts w:hint="eastAsia" w:ascii="仿宋" w:hAnsi="仿宋" w:eastAsia="仿宋" w:cs="仿宋"/>
                <w:b/>
                <w:bCs/>
                <w:color w:val="000000"/>
                <w:kern w:val="0"/>
                <w:sz w:val="20"/>
                <w:szCs w:val="20"/>
              </w:rPr>
            </w:pPr>
            <w:r>
              <w:rPr>
                <w:rFonts w:hint="eastAsia" w:ascii="仿宋" w:hAnsi="仿宋" w:eastAsia="仿宋" w:cs="仿宋"/>
                <w:b/>
                <w:bCs/>
                <w:color w:val="000000"/>
                <w:kern w:val="0"/>
                <w:sz w:val="20"/>
                <w:szCs w:val="20"/>
              </w:rPr>
              <w:t>十二、</w:t>
            </w:r>
          </w:p>
        </w:tc>
        <w:tc>
          <w:tcPr>
            <w:tcW w:w="8300" w:type="dxa"/>
            <w:gridSpan w:val="5"/>
            <w:noWrap w:val="0"/>
            <w:vAlign w:val="center"/>
          </w:tcPr>
          <w:p w14:paraId="7CEFB349">
            <w:pPr>
              <w:widowControl/>
              <w:jc w:val="center"/>
              <w:rPr>
                <w:rFonts w:hint="eastAsia" w:ascii="仿宋" w:hAnsi="仿宋" w:eastAsia="仿宋" w:cs="仿宋"/>
                <w:b/>
                <w:bCs/>
                <w:color w:val="000000"/>
                <w:kern w:val="0"/>
                <w:sz w:val="20"/>
                <w:szCs w:val="20"/>
              </w:rPr>
            </w:pPr>
            <w:r>
              <w:rPr>
                <w:rFonts w:hint="eastAsia" w:ascii="仿宋" w:hAnsi="仿宋" w:eastAsia="仿宋" w:cs="仿宋"/>
                <w:b/>
                <w:bCs/>
                <w:color w:val="000000"/>
                <w:kern w:val="0"/>
                <w:sz w:val="20"/>
                <w:szCs w:val="20"/>
              </w:rPr>
              <w:t>路基路面</w:t>
            </w:r>
          </w:p>
        </w:tc>
      </w:tr>
      <w:tr w14:paraId="3EB4C0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900" w:type="dxa"/>
            <w:noWrap w:val="0"/>
            <w:vAlign w:val="center"/>
          </w:tcPr>
          <w:p w14:paraId="119309D7">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1</w:t>
            </w:r>
          </w:p>
        </w:tc>
        <w:tc>
          <w:tcPr>
            <w:tcW w:w="3220" w:type="dxa"/>
            <w:gridSpan w:val="2"/>
            <w:noWrap w:val="0"/>
            <w:vAlign w:val="center"/>
          </w:tcPr>
          <w:p w14:paraId="0F341A2F">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几何尺寸</w:t>
            </w:r>
          </w:p>
        </w:tc>
        <w:tc>
          <w:tcPr>
            <w:tcW w:w="1140" w:type="dxa"/>
            <w:noWrap w:val="0"/>
            <w:vAlign w:val="center"/>
          </w:tcPr>
          <w:p w14:paraId="383CE302">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断面</w:t>
            </w:r>
          </w:p>
        </w:tc>
        <w:tc>
          <w:tcPr>
            <w:tcW w:w="1660" w:type="dxa"/>
            <w:noWrap w:val="0"/>
            <w:vAlign w:val="center"/>
          </w:tcPr>
          <w:p w14:paraId="6F68BB54">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50</w:t>
            </w:r>
          </w:p>
        </w:tc>
        <w:tc>
          <w:tcPr>
            <w:tcW w:w="2280" w:type="dxa"/>
            <w:noWrap w:val="0"/>
            <w:vAlign w:val="center"/>
          </w:tcPr>
          <w:p w14:paraId="28E18655">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14:paraId="43BC8B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900" w:type="dxa"/>
            <w:noWrap w:val="0"/>
            <w:vAlign w:val="center"/>
          </w:tcPr>
          <w:p w14:paraId="121BC1BB">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2</w:t>
            </w:r>
          </w:p>
        </w:tc>
        <w:tc>
          <w:tcPr>
            <w:tcW w:w="3220" w:type="dxa"/>
            <w:gridSpan w:val="2"/>
            <w:noWrap w:val="0"/>
            <w:vAlign w:val="center"/>
          </w:tcPr>
          <w:p w14:paraId="7F85BBF4">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厚度</w:t>
            </w:r>
          </w:p>
        </w:tc>
        <w:tc>
          <w:tcPr>
            <w:tcW w:w="1140" w:type="dxa"/>
            <w:noWrap w:val="0"/>
            <w:vAlign w:val="center"/>
          </w:tcPr>
          <w:p w14:paraId="09EC48D9">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处</w:t>
            </w:r>
          </w:p>
        </w:tc>
        <w:tc>
          <w:tcPr>
            <w:tcW w:w="1660" w:type="dxa"/>
            <w:noWrap w:val="0"/>
            <w:vAlign w:val="center"/>
          </w:tcPr>
          <w:p w14:paraId="4C4A6C5E">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50</w:t>
            </w:r>
          </w:p>
        </w:tc>
        <w:tc>
          <w:tcPr>
            <w:tcW w:w="2280" w:type="dxa"/>
            <w:noWrap w:val="0"/>
            <w:vAlign w:val="center"/>
          </w:tcPr>
          <w:p w14:paraId="669E3067">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14:paraId="06C37C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900" w:type="dxa"/>
            <w:vMerge w:val="restart"/>
            <w:noWrap w:val="0"/>
            <w:vAlign w:val="center"/>
          </w:tcPr>
          <w:p w14:paraId="1BBE5D25">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3</w:t>
            </w:r>
          </w:p>
        </w:tc>
        <w:tc>
          <w:tcPr>
            <w:tcW w:w="1540" w:type="dxa"/>
            <w:vMerge w:val="restart"/>
            <w:noWrap w:val="0"/>
            <w:vAlign w:val="center"/>
          </w:tcPr>
          <w:p w14:paraId="5160DEC3">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压实度</w:t>
            </w:r>
          </w:p>
        </w:tc>
        <w:tc>
          <w:tcPr>
            <w:tcW w:w="1680" w:type="dxa"/>
            <w:noWrap w:val="0"/>
            <w:vAlign w:val="center"/>
          </w:tcPr>
          <w:p w14:paraId="0BB13935">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环刀法</w:t>
            </w:r>
          </w:p>
        </w:tc>
        <w:tc>
          <w:tcPr>
            <w:tcW w:w="1140" w:type="dxa"/>
            <w:vMerge w:val="restart"/>
            <w:noWrap w:val="0"/>
            <w:vAlign w:val="center"/>
          </w:tcPr>
          <w:p w14:paraId="53AF7E94">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点</w:t>
            </w:r>
          </w:p>
        </w:tc>
        <w:tc>
          <w:tcPr>
            <w:tcW w:w="1660" w:type="dxa"/>
            <w:noWrap w:val="0"/>
            <w:vAlign w:val="center"/>
          </w:tcPr>
          <w:p w14:paraId="768874C2">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100</w:t>
            </w:r>
          </w:p>
        </w:tc>
        <w:tc>
          <w:tcPr>
            <w:tcW w:w="2280" w:type="dxa"/>
            <w:noWrap w:val="0"/>
            <w:vAlign w:val="center"/>
          </w:tcPr>
          <w:p w14:paraId="2C147137">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14:paraId="1A0549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0" w:type="auto"/>
            <w:vMerge w:val="continue"/>
            <w:noWrap w:val="0"/>
            <w:vAlign w:val="center"/>
          </w:tcPr>
          <w:p w14:paraId="064C8BAE">
            <w:pPr>
              <w:widowControl/>
              <w:jc w:val="left"/>
              <w:rPr>
                <w:rFonts w:hint="eastAsia" w:ascii="仿宋" w:hAnsi="仿宋" w:eastAsia="仿宋" w:cs="仿宋"/>
                <w:color w:val="000000"/>
                <w:kern w:val="0"/>
                <w:sz w:val="20"/>
                <w:szCs w:val="20"/>
              </w:rPr>
            </w:pPr>
          </w:p>
        </w:tc>
        <w:tc>
          <w:tcPr>
            <w:tcW w:w="0" w:type="auto"/>
            <w:vMerge w:val="continue"/>
            <w:noWrap w:val="0"/>
            <w:vAlign w:val="center"/>
          </w:tcPr>
          <w:p w14:paraId="6C38F547">
            <w:pPr>
              <w:widowControl/>
              <w:jc w:val="left"/>
              <w:rPr>
                <w:rFonts w:hint="eastAsia" w:ascii="仿宋" w:hAnsi="仿宋" w:eastAsia="仿宋" w:cs="仿宋"/>
                <w:color w:val="000000"/>
                <w:kern w:val="0"/>
                <w:sz w:val="20"/>
                <w:szCs w:val="20"/>
              </w:rPr>
            </w:pPr>
          </w:p>
        </w:tc>
        <w:tc>
          <w:tcPr>
            <w:tcW w:w="1680" w:type="dxa"/>
            <w:noWrap w:val="0"/>
            <w:vAlign w:val="center"/>
          </w:tcPr>
          <w:p w14:paraId="0BB91F84">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灌砂法</w:t>
            </w:r>
          </w:p>
        </w:tc>
        <w:tc>
          <w:tcPr>
            <w:tcW w:w="0" w:type="auto"/>
            <w:vMerge w:val="continue"/>
            <w:noWrap w:val="0"/>
            <w:vAlign w:val="center"/>
          </w:tcPr>
          <w:p w14:paraId="4C55869A">
            <w:pPr>
              <w:widowControl/>
              <w:jc w:val="left"/>
              <w:rPr>
                <w:rFonts w:hint="eastAsia" w:ascii="仿宋" w:hAnsi="仿宋" w:eastAsia="仿宋" w:cs="仿宋"/>
                <w:color w:val="000000"/>
                <w:kern w:val="0"/>
                <w:sz w:val="20"/>
                <w:szCs w:val="20"/>
              </w:rPr>
            </w:pPr>
          </w:p>
        </w:tc>
        <w:tc>
          <w:tcPr>
            <w:tcW w:w="1660" w:type="dxa"/>
            <w:noWrap w:val="0"/>
            <w:vAlign w:val="center"/>
          </w:tcPr>
          <w:p w14:paraId="4C3B395A">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300</w:t>
            </w:r>
          </w:p>
        </w:tc>
        <w:tc>
          <w:tcPr>
            <w:tcW w:w="2280" w:type="dxa"/>
            <w:noWrap w:val="0"/>
            <w:vAlign w:val="center"/>
          </w:tcPr>
          <w:p w14:paraId="6C9DA75D">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14:paraId="59E158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0" w:type="auto"/>
            <w:vMerge w:val="continue"/>
            <w:noWrap w:val="0"/>
            <w:vAlign w:val="center"/>
          </w:tcPr>
          <w:p w14:paraId="77A551C6">
            <w:pPr>
              <w:widowControl/>
              <w:jc w:val="left"/>
              <w:rPr>
                <w:rFonts w:hint="eastAsia" w:ascii="仿宋" w:hAnsi="仿宋" w:eastAsia="仿宋" w:cs="仿宋"/>
                <w:color w:val="000000"/>
                <w:kern w:val="0"/>
                <w:sz w:val="20"/>
                <w:szCs w:val="20"/>
              </w:rPr>
            </w:pPr>
          </w:p>
        </w:tc>
        <w:tc>
          <w:tcPr>
            <w:tcW w:w="0" w:type="auto"/>
            <w:vMerge w:val="continue"/>
            <w:noWrap w:val="0"/>
            <w:vAlign w:val="center"/>
          </w:tcPr>
          <w:p w14:paraId="58720014">
            <w:pPr>
              <w:widowControl/>
              <w:jc w:val="left"/>
              <w:rPr>
                <w:rFonts w:hint="eastAsia" w:ascii="仿宋" w:hAnsi="仿宋" w:eastAsia="仿宋" w:cs="仿宋"/>
                <w:color w:val="000000"/>
                <w:kern w:val="0"/>
                <w:sz w:val="20"/>
                <w:szCs w:val="20"/>
              </w:rPr>
            </w:pPr>
          </w:p>
        </w:tc>
        <w:tc>
          <w:tcPr>
            <w:tcW w:w="1680" w:type="dxa"/>
            <w:noWrap w:val="0"/>
            <w:vAlign w:val="center"/>
          </w:tcPr>
          <w:p w14:paraId="78F2EA66">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钻芯法</w:t>
            </w:r>
          </w:p>
        </w:tc>
        <w:tc>
          <w:tcPr>
            <w:tcW w:w="0" w:type="auto"/>
            <w:vMerge w:val="continue"/>
            <w:noWrap w:val="0"/>
            <w:vAlign w:val="center"/>
          </w:tcPr>
          <w:p w14:paraId="34E3A552">
            <w:pPr>
              <w:widowControl/>
              <w:jc w:val="left"/>
              <w:rPr>
                <w:rFonts w:hint="eastAsia" w:ascii="仿宋" w:hAnsi="仿宋" w:eastAsia="仿宋" w:cs="仿宋"/>
                <w:color w:val="000000"/>
                <w:kern w:val="0"/>
                <w:sz w:val="20"/>
                <w:szCs w:val="20"/>
              </w:rPr>
            </w:pPr>
          </w:p>
        </w:tc>
        <w:tc>
          <w:tcPr>
            <w:tcW w:w="1660" w:type="dxa"/>
            <w:noWrap w:val="0"/>
            <w:vAlign w:val="center"/>
          </w:tcPr>
          <w:p w14:paraId="6C557A0D">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300</w:t>
            </w:r>
          </w:p>
        </w:tc>
        <w:tc>
          <w:tcPr>
            <w:tcW w:w="2280" w:type="dxa"/>
            <w:noWrap w:val="0"/>
            <w:vAlign w:val="center"/>
          </w:tcPr>
          <w:p w14:paraId="0EE59DA5">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14:paraId="3E12CB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900" w:type="dxa"/>
            <w:vMerge w:val="restart"/>
            <w:noWrap w:val="0"/>
            <w:vAlign w:val="center"/>
          </w:tcPr>
          <w:p w14:paraId="2328CFEE">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4</w:t>
            </w:r>
          </w:p>
        </w:tc>
        <w:tc>
          <w:tcPr>
            <w:tcW w:w="1540" w:type="dxa"/>
            <w:vMerge w:val="restart"/>
            <w:noWrap w:val="0"/>
            <w:vAlign w:val="center"/>
          </w:tcPr>
          <w:p w14:paraId="5EC8B243">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平整度</w:t>
            </w:r>
          </w:p>
        </w:tc>
        <w:tc>
          <w:tcPr>
            <w:tcW w:w="1680" w:type="dxa"/>
            <w:noWrap w:val="0"/>
            <w:vAlign w:val="center"/>
          </w:tcPr>
          <w:p w14:paraId="5B466E42">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3m直尺</w:t>
            </w:r>
          </w:p>
        </w:tc>
        <w:tc>
          <w:tcPr>
            <w:tcW w:w="1140" w:type="dxa"/>
            <w:noWrap w:val="0"/>
            <w:vAlign w:val="center"/>
          </w:tcPr>
          <w:p w14:paraId="0AE5557E">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Km/车道</w:t>
            </w:r>
          </w:p>
        </w:tc>
        <w:tc>
          <w:tcPr>
            <w:tcW w:w="1660" w:type="dxa"/>
            <w:noWrap w:val="0"/>
            <w:vAlign w:val="center"/>
          </w:tcPr>
          <w:p w14:paraId="7114BB7C">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300</w:t>
            </w:r>
          </w:p>
        </w:tc>
        <w:tc>
          <w:tcPr>
            <w:tcW w:w="2280" w:type="dxa"/>
            <w:noWrap w:val="0"/>
            <w:vAlign w:val="center"/>
          </w:tcPr>
          <w:p w14:paraId="4C65F2CA">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14:paraId="08B714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0" w:type="auto"/>
            <w:vMerge w:val="continue"/>
            <w:noWrap w:val="0"/>
            <w:vAlign w:val="center"/>
          </w:tcPr>
          <w:p w14:paraId="2FA26CED">
            <w:pPr>
              <w:widowControl/>
              <w:jc w:val="left"/>
              <w:rPr>
                <w:rFonts w:hint="eastAsia" w:ascii="仿宋" w:hAnsi="仿宋" w:eastAsia="仿宋" w:cs="仿宋"/>
                <w:color w:val="000000"/>
                <w:kern w:val="0"/>
                <w:sz w:val="20"/>
                <w:szCs w:val="20"/>
              </w:rPr>
            </w:pPr>
          </w:p>
        </w:tc>
        <w:tc>
          <w:tcPr>
            <w:tcW w:w="0" w:type="auto"/>
            <w:vMerge w:val="continue"/>
            <w:noWrap w:val="0"/>
            <w:vAlign w:val="center"/>
          </w:tcPr>
          <w:p w14:paraId="7DA88A35">
            <w:pPr>
              <w:widowControl/>
              <w:jc w:val="left"/>
              <w:rPr>
                <w:rFonts w:hint="eastAsia" w:ascii="仿宋" w:hAnsi="仿宋" w:eastAsia="仿宋" w:cs="仿宋"/>
                <w:color w:val="000000"/>
                <w:kern w:val="0"/>
                <w:sz w:val="20"/>
                <w:szCs w:val="20"/>
              </w:rPr>
            </w:pPr>
          </w:p>
        </w:tc>
        <w:tc>
          <w:tcPr>
            <w:tcW w:w="1680" w:type="dxa"/>
            <w:noWrap w:val="0"/>
            <w:vAlign w:val="center"/>
          </w:tcPr>
          <w:p w14:paraId="7E5A438C">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连续式平整度仪</w:t>
            </w:r>
          </w:p>
        </w:tc>
        <w:tc>
          <w:tcPr>
            <w:tcW w:w="1140" w:type="dxa"/>
            <w:noWrap w:val="0"/>
            <w:vAlign w:val="center"/>
          </w:tcPr>
          <w:p w14:paraId="551A0184">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Km/车道</w:t>
            </w:r>
          </w:p>
        </w:tc>
        <w:tc>
          <w:tcPr>
            <w:tcW w:w="1660" w:type="dxa"/>
            <w:noWrap w:val="0"/>
            <w:vAlign w:val="center"/>
          </w:tcPr>
          <w:p w14:paraId="2953000A">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500</w:t>
            </w:r>
          </w:p>
        </w:tc>
        <w:tc>
          <w:tcPr>
            <w:tcW w:w="2280" w:type="dxa"/>
            <w:noWrap w:val="0"/>
            <w:vAlign w:val="center"/>
          </w:tcPr>
          <w:p w14:paraId="5882387C">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14:paraId="23DAB9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900" w:type="dxa"/>
            <w:vMerge w:val="restart"/>
            <w:noWrap w:val="0"/>
            <w:vAlign w:val="center"/>
          </w:tcPr>
          <w:p w14:paraId="267615A9">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5</w:t>
            </w:r>
          </w:p>
        </w:tc>
        <w:tc>
          <w:tcPr>
            <w:tcW w:w="3220" w:type="dxa"/>
            <w:gridSpan w:val="2"/>
            <w:vMerge w:val="restart"/>
            <w:noWrap w:val="0"/>
            <w:vAlign w:val="center"/>
          </w:tcPr>
          <w:p w14:paraId="515CFE16">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弯沉</w:t>
            </w:r>
          </w:p>
        </w:tc>
        <w:tc>
          <w:tcPr>
            <w:tcW w:w="1140" w:type="dxa"/>
            <w:noWrap w:val="0"/>
            <w:vAlign w:val="center"/>
          </w:tcPr>
          <w:p w14:paraId="06AA7E6F">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Km/车道</w:t>
            </w:r>
          </w:p>
        </w:tc>
        <w:tc>
          <w:tcPr>
            <w:tcW w:w="1660" w:type="dxa"/>
            <w:noWrap w:val="0"/>
            <w:vAlign w:val="center"/>
          </w:tcPr>
          <w:p w14:paraId="6C024727">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1440</w:t>
            </w:r>
          </w:p>
        </w:tc>
        <w:tc>
          <w:tcPr>
            <w:tcW w:w="2280" w:type="dxa"/>
            <w:noWrap w:val="0"/>
            <w:vAlign w:val="center"/>
          </w:tcPr>
          <w:p w14:paraId="281E3A57">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路基（不含加载车、不足1公里按1公里计）</w:t>
            </w:r>
          </w:p>
        </w:tc>
      </w:tr>
      <w:tr w14:paraId="5FEC18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0" w:type="auto"/>
            <w:vMerge w:val="continue"/>
            <w:noWrap w:val="0"/>
            <w:vAlign w:val="center"/>
          </w:tcPr>
          <w:p w14:paraId="785FD1F3">
            <w:pPr>
              <w:widowControl/>
              <w:jc w:val="left"/>
              <w:rPr>
                <w:rFonts w:hint="eastAsia" w:ascii="仿宋" w:hAnsi="仿宋" w:eastAsia="仿宋" w:cs="仿宋"/>
                <w:color w:val="000000"/>
                <w:kern w:val="0"/>
                <w:sz w:val="20"/>
                <w:szCs w:val="20"/>
              </w:rPr>
            </w:pPr>
          </w:p>
        </w:tc>
        <w:tc>
          <w:tcPr>
            <w:tcW w:w="0" w:type="auto"/>
            <w:gridSpan w:val="2"/>
            <w:vMerge w:val="continue"/>
            <w:noWrap w:val="0"/>
            <w:vAlign w:val="center"/>
          </w:tcPr>
          <w:p w14:paraId="2056C9C3">
            <w:pPr>
              <w:widowControl/>
              <w:jc w:val="left"/>
              <w:rPr>
                <w:rFonts w:hint="eastAsia" w:ascii="仿宋" w:hAnsi="仿宋" w:eastAsia="仿宋" w:cs="仿宋"/>
                <w:color w:val="000000"/>
                <w:kern w:val="0"/>
                <w:sz w:val="20"/>
                <w:szCs w:val="20"/>
              </w:rPr>
            </w:pPr>
          </w:p>
        </w:tc>
        <w:tc>
          <w:tcPr>
            <w:tcW w:w="1140" w:type="dxa"/>
            <w:noWrap w:val="0"/>
            <w:vAlign w:val="center"/>
          </w:tcPr>
          <w:p w14:paraId="67400A26">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Km/车道</w:t>
            </w:r>
          </w:p>
        </w:tc>
        <w:tc>
          <w:tcPr>
            <w:tcW w:w="1660" w:type="dxa"/>
            <w:noWrap w:val="0"/>
            <w:vAlign w:val="center"/>
          </w:tcPr>
          <w:p w14:paraId="1F980BC0">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1200</w:t>
            </w:r>
          </w:p>
        </w:tc>
        <w:tc>
          <w:tcPr>
            <w:tcW w:w="2280" w:type="dxa"/>
            <w:noWrap w:val="0"/>
            <w:vAlign w:val="center"/>
          </w:tcPr>
          <w:p w14:paraId="12DD79D7">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路面（不含加载车、不足1公里按1公里计）</w:t>
            </w:r>
          </w:p>
        </w:tc>
      </w:tr>
      <w:tr w14:paraId="5725A9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900" w:type="dxa"/>
            <w:noWrap w:val="0"/>
            <w:vAlign w:val="center"/>
          </w:tcPr>
          <w:p w14:paraId="0F50498B">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6</w:t>
            </w:r>
          </w:p>
        </w:tc>
        <w:tc>
          <w:tcPr>
            <w:tcW w:w="3220" w:type="dxa"/>
            <w:gridSpan w:val="2"/>
            <w:noWrap w:val="0"/>
            <w:vAlign w:val="center"/>
          </w:tcPr>
          <w:p w14:paraId="06804331">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摩擦系数</w:t>
            </w:r>
          </w:p>
        </w:tc>
        <w:tc>
          <w:tcPr>
            <w:tcW w:w="1140" w:type="dxa"/>
            <w:noWrap w:val="0"/>
            <w:vAlign w:val="center"/>
          </w:tcPr>
          <w:p w14:paraId="1E89EA92">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处</w:t>
            </w:r>
          </w:p>
        </w:tc>
        <w:tc>
          <w:tcPr>
            <w:tcW w:w="1660" w:type="dxa"/>
            <w:noWrap w:val="0"/>
            <w:vAlign w:val="center"/>
          </w:tcPr>
          <w:p w14:paraId="1A83150E">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200</w:t>
            </w:r>
          </w:p>
        </w:tc>
        <w:tc>
          <w:tcPr>
            <w:tcW w:w="2280" w:type="dxa"/>
            <w:noWrap w:val="0"/>
            <w:vAlign w:val="center"/>
          </w:tcPr>
          <w:p w14:paraId="1F16018C">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14:paraId="6E7621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900" w:type="dxa"/>
            <w:noWrap w:val="0"/>
            <w:vAlign w:val="center"/>
          </w:tcPr>
          <w:p w14:paraId="4B462A66">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7</w:t>
            </w:r>
          </w:p>
        </w:tc>
        <w:tc>
          <w:tcPr>
            <w:tcW w:w="3220" w:type="dxa"/>
            <w:gridSpan w:val="2"/>
            <w:noWrap w:val="0"/>
            <w:vAlign w:val="center"/>
          </w:tcPr>
          <w:p w14:paraId="2CB46AB1">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构造深度</w:t>
            </w:r>
          </w:p>
        </w:tc>
        <w:tc>
          <w:tcPr>
            <w:tcW w:w="1140" w:type="dxa"/>
            <w:noWrap w:val="0"/>
            <w:vAlign w:val="center"/>
          </w:tcPr>
          <w:p w14:paraId="10391080">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处</w:t>
            </w:r>
          </w:p>
        </w:tc>
        <w:tc>
          <w:tcPr>
            <w:tcW w:w="1660" w:type="dxa"/>
            <w:noWrap w:val="0"/>
            <w:vAlign w:val="center"/>
          </w:tcPr>
          <w:p w14:paraId="7B89CB97">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150</w:t>
            </w:r>
          </w:p>
        </w:tc>
        <w:tc>
          <w:tcPr>
            <w:tcW w:w="2280" w:type="dxa"/>
            <w:noWrap w:val="0"/>
            <w:vAlign w:val="center"/>
          </w:tcPr>
          <w:p w14:paraId="23612CB8">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14:paraId="7D291D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900" w:type="dxa"/>
            <w:noWrap w:val="0"/>
            <w:vAlign w:val="center"/>
          </w:tcPr>
          <w:p w14:paraId="5AA7B963">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8</w:t>
            </w:r>
          </w:p>
        </w:tc>
        <w:tc>
          <w:tcPr>
            <w:tcW w:w="3220" w:type="dxa"/>
            <w:gridSpan w:val="2"/>
            <w:noWrap w:val="0"/>
            <w:vAlign w:val="center"/>
          </w:tcPr>
          <w:p w14:paraId="57F38550">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渗水系数</w:t>
            </w:r>
          </w:p>
        </w:tc>
        <w:tc>
          <w:tcPr>
            <w:tcW w:w="1140" w:type="dxa"/>
            <w:noWrap w:val="0"/>
            <w:vAlign w:val="center"/>
          </w:tcPr>
          <w:p w14:paraId="6C51056F">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点</w:t>
            </w:r>
          </w:p>
        </w:tc>
        <w:tc>
          <w:tcPr>
            <w:tcW w:w="1660" w:type="dxa"/>
            <w:noWrap w:val="0"/>
            <w:vAlign w:val="center"/>
          </w:tcPr>
          <w:p w14:paraId="6C61BFE8">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200</w:t>
            </w:r>
          </w:p>
        </w:tc>
        <w:tc>
          <w:tcPr>
            <w:tcW w:w="2280" w:type="dxa"/>
            <w:noWrap w:val="0"/>
            <w:vAlign w:val="center"/>
          </w:tcPr>
          <w:p w14:paraId="775C94D8">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14:paraId="134F58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900" w:type="dxa"/>
            <w:noWrap w:val="0"/>
            <w:vAlign w:val="center"/>
          </w:tcPr>
          <w:p w14:paraId="1510026E">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9</w:t>
            </w:r>
          </w:p>
        </w:tc>
        <w:tc>
          <w:tcPr>
            <w:tcW w:w="3220" w:type="dxa"/>
            <w:gridSpan w:val="2"/>
            <w:noWrap w:val="0"/>
            <w:vAlign w:val="center"/>
          </w:tcPr>
          <w:p w14:paraId="010BF591">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水泥混凝土路面强度</w:t>
            </w:r>
          </w:p>
        </w:tc>
        <w:tc>
          <w:tcPr>
            <w:tcW w:w="1140" w:type="dxa"/>
            <w:noWrap w:val="0"/>
            <w:vAlign w:val="center"/>
          </w:tcPr>
          <w:p w14:paraId="5DF6E173">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点</w:t>
            </w:r>
          </w:p>
        </w:tc>
        <w:tc>
          <w:tcPr>
            <w:tcW w:w="1660" w:type="dxa"/>
            <w:noWrap w:val="0"/>
            <w:vAlign w:val="center"/>
          </w:tcPr>
          <w:p w14:paraId="08F01D17">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300</w:t>
            </w:r>
          </w:p>
        </w:tc>
        <w:tc>
          <w:tcPr>
            <w:tcW w:w="2280" w:type="dxa"/>
            <w:noWrap w:val="0"/>
            <w:vAlign w:val="center"/>
          </w:tcPr>
          <w:p w14:paraId="21737592">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14:paraId="274FF1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900" w:type="dxa"/>
            <w:noWrap w:val="0"/>
            <w:vAlign w:val="center"/>
          </w:tcPr>
          <w:p w14:paraId="41327E85">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10</w:t>
            </w:r>
          </w:p>
        </w:tc>
        <w:tc>
          <w:tcPr>
            <w:tcW w:w="3220" w:type="dxa"/>
            <w:gridSpan w:val="2"/>
            <w:noWrap w:val="0"/>
            <w:vAlign w:val="center"/>
          </w:tcPr>
          <w:p w14:paraId="1CAAB7D8">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基层芯样完整性</w:t>
            </w:r>
          </w:p>
        </w:tc>
        <w:tc>
          <w:tcPr>
            <w:tcW w:w="1140" w:type="dxa"/>
            <w:noWrap w:val="0"/>
            <w:vAlign w:val="center"/>
          </w:tcPr>
          <w:p w14:paraId="1E8358D1">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处</w:t>
            </w:r>
          </w:p>
        </w:tc>
        <w:tc>
          <w:tcPr>
            <w:tcW w:w="1660" w:type="dxa"/>
            <w:noWrap w:val="0"/>
            <w:vAlign w:val="center"/>
          </w:tcPr>
          <w:p w14:paraId="79D3CBF3">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200</w:t>
            </w:r>
          </w:p>
        </w:tc>
        <w:tc>
          <w:tcPr>
            <w:tcW w:w="2280" w:type="dxa"/>
            <w:noWrap w:val="0"/>
            <w:vAlign w:val="center"/>
          </w:tcPr>
          <w:p w14:paraId="074ED322">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14:paraId="53DE78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900" w:type="dxa"/>
            <w:noWrap w:val="0"/>
            <w:vAlign w:val="center"/>
          </w:tcPr>
          <w:p w14:paraId="48471875">
            <w:pPr>
              <w:widowControl/>
              <w:jc w:val="center"/>
              <w:rPr>
                <w:rFonts w:hint="eastAsia" w:ascii="仿宋" w:hAnsi="仿宋" w:eastAsia="仿宋" w:cs="仿宋"/>
                <w:b/>
                <w:bCs/>
                <w:color w:val="000000"/>
                <w:kern w:val="0"/>
                <w:sz w:val="20"/>
                <w:szCs w:val="20"/>
              </w:rPr>
            </w:pPr>
            <w:r>
              <w:rPr>
                <w:rFonts w:hint="eastAsia" w:ascii="仿宋" w:hAnsi="仿宋" w:eastAsia="仿宋" w:cs="仿宋"/>
                <w:b/>
                <w:bCs/>
                <w:color w:val="000000"/>
                <w:kern w:val="0"/>
                <w:sz w:val="20"/>
                <w:szCs w:val="20"/>
              </w:rPr>
              <w:t>十三、</w:t>
            </w:r>
          </w:p>
        </w:tc>
        <w:tc>
          <w:tcPr>
            <w:tcW w:w="8300" w:type="dxa"/>
            <w:gridSpan w:val="5"/>
            <w:noWrap w:val="0"/>
            <w:vAlign w:val="center"/>
          </w:tcPr>
          <w:p w14:paraId="583426F7">
            <w:pPr>
              <w:widowControl/>
              <w:jc w:val="center"/>
              <w:rPr>
                <w:rFonts w:hint="eastAsia" w:ascii="仿宋" w:hAnsi="仿宋" w:eastAsia="仿宋" w:cs="仿宋"/>
                <w:b/>
                <w:bCs/>
                <w:color w:val="000000"/>
                <w:kern w:val="0"/>
                <w:sz w:val="20"/>
                <w:szCs w:val="20"/>
              </w:rPr>
            </w:pPr>
            <w:r>
              <w:rPr>
                <w:rFonts w:hint="eastAsia" w:ascii="仿宋" w:hAnsi="仿宋" w:eastAsia="仿宋" w:cs="仿宋"/>
                <w:b/>
                <w:bCs/>
                <w:color w:val="000000"/>
                <w:kern w:val="0"/>
                <w:sz w:val="20"/>
                <w:szCs w:val="20"/>
              </w:rPr>
              <w:t>结构混凝土</w:t>
            </w:r>
          </w:p>
        </w:tc>
      </w:tr>
      <w:tr w14:paraId="5DF972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900" w:type="dxa"/>
            <w:noWrap w:val="0"/>
            <w:vAlign w:val="center"/>
          </w:tcPr>
          <w:p w14:paraId="49BE9621">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1</w:t>
            </w:r>
          </w:p>
        </w:tc>
        <w:tc>
          <w:tcPr>
            <w:tcW w:w="3220" w:type="dxa"/>
            <w:gridSpan w:val="2"/>
            <w:noWrap w:val="0"/>
            <w:vAlign w:val="center"/>
          </w:tcPr>
          <w:p w14:paraId="6E902148">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混凝土强度</w:t>
            </w:r>
          </w:p>
        </w:tc>
        <w:tc>
          <w:tcPr>
            <w:tcW w:w="1140" w:type="dxa"/>
            <w:vMerge w:val="restart"/>
            <w:noWrap w:val="0"/>
            <w:vAlign w:val="center"/>
          </w:tcPr>
          <w:p w14:paraId="5F9C5380">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测区</w:t>
            </w:r>
          </w:p>
        </w:tc>
        <w:tc>
          <w:tcPr>
            <w:tcW w:w="1660" w:type="dxa"/>
            <w:noWrap w:val="0"/>
            <w:vAlign w:val="center"/>
          </w:tcPr>
          <w:p w14:paraId="367E0B62">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100</w:t>
            </w:r>
          </w:p>
        </w:tc>
        <w:tc>
          <w:tcPr>
            <w:tcW w:w="2280" w:type="dxa"/>
            <w:noWrap w:val="0"/>
            <w:vAlign w:val="center"/>
          </w:tcPr>
          <w:p w14:paraId="7E6660F3">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14:paraId="323BB3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900" w:type="dxa"/>
            <w:noWrap w:val="0"/>
            <w:vAlign w:val="center"/>
          </w:tcPr>
          <w:p w14:paraId="00F98DC4">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2</w:t>
            </w:r>
          </w:p>
        </w:tc>
        <w:tc>
          <w:tcPr>
            <w:tcW w:w="3220" w:type="dxa"/>
            <w:gridSpan w:val="2"/>
            <w:noWrap w:val="0"/>
            <w:vAlign w:val="center"/>
          </w:tcPr>
          <w:p w14:paraId="57EA3842">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碳化深度</w:t>
            </w:r>
          </w:p>
        </w:tc>
        <w:tc>
          <w:tcPr>
            <w:tcW w:w="0" w:type="auto"/>
            <w:vMerge w:val="continue"/>
            <w:noWrap w:val="0"/>
            <w:vAlign w:val="center"/>
          </w:tcPr>
          <w:p w14:paraId="1F3F4629">
            <w:pPr>
              <w:widowControl/>
              <w:jc w:val="left"/>
              <w:rPr>
                <w:rFonts w:hint="eastAsia" w:ascii="仿宋" w:hAnsi="仿宋" w:eastAsia="仿宋" w:cs="仿宋"/>
                <w:color w:val="000000"/>
                <w:kern w:val="0"/>
                <w:sz w:val="20"/>
                <w:szCs w:val="20"/>
              </w:rPr>
            </w:pPr>
          </w:p>
        </w:tc>
        <w:tc>
          <w:tcPr>
            <w:tcW w:w="1660" w:type="dxa"/>
            <w:noWrap w:val="0"/>
            <w:vAlign w:val="center"/>
          </w:tcPr>
          <w:p w14:paraId="27FFC799">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50</w:t>
            </w:r>
          </w:p>
        </w:tc>
        <w:tc>
          <w:tcPr>
            <w:tcW w:w="2280" w:type="dxa"/>
            <w:noWrap w:val="0"/>
            <w:vAlign w:val="center"/>
          </w:tcPr>
          <w:p w14:paraId="66BBC63C">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14:paraId="3CAC01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900" w:type="dxa"/>
            <w:noWrap w:val="0"/>
            <w:vAlign w:val="center"/>
          </w:tcPr>
          <w:p w14:paraId="5254D6FF">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3</w:t>
            </w:r>
          </w:p>
        </w:tc>
        <w:tc>
          <w:tcPr>
            <w:tcW w:w="3220" w:type="dxa"/>
            <w:gridSpan w:val="2"/>
            <w:noWrap w:val="0"/>
            <w:vAlign w:val="center"/>
          </w:tcPr>
          <w:p w14:paraId="65670354">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钢筋位置及保护层厚度</w:t>
            </w:r>
          </w:p>
        </w:tc>
        <w:tc>
          <w:tcPr>
            <w:tcW w:w="1140" w:type="dxa"/>
            <w:noWrap w:val="0"/>
            <w:vAlign w:val="center"/>
          </w:tcPr>
          <w:p w14:paraId="01B44F8D">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点</w:t>
            </w:r>
          </w:p>
        </w:tc>
        <w:tc>
          <w:tcPr>
            <w:tcW w:w="1660" w:type="dxa"/>
            <w:noWrap w:val="0"/>
            <w:vAlign w:val="center"/>
          </w:tcPr>
          <w:p w14:paraId="26430E3B">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100</w:t>
            </w:r>
          </w:p>
        </w:tc>
        <w:tc>
          <w:tcPr>
            <w:tcW w:w="2280" w:type="dxa"/>
            <w:noWrap w:val="0"/>
            <w:vAlign w:val="center"/>
          </w:tcPr>
          <w:p w14:paraId="37D3C2A7">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14:paraId="52BA79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900" w:type="dxa"/>
            <w:noWrap w:val="0"/>
            <w:vAlign w:val="center"/>
          </w:tcPr>
          <w:p w14:paraId="2CB1752D">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4</w:t>
            </w:r>
          </w:p>
        </w:tc>
        <w:tc>
          <w:tcPr>
            <w:tcW w:w="3220" w:type="dxa"/>
            <w:gridSpan w:val="2"/>
            <w:noWrap w:val="0"/>
            <w:vAlign w:val="center"/>
          </w:tcPr>
          <w:p w14:paraId="726ED836">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表观及内部缺陷</w:t>
            </w:r>
          </w:p>
        </w:tc>
        <w:tc>
          <w:tcPr>
            <w:tcW w:w="1140" w:type="dxa"/>
            <w:noWrap w:val="0"/>
            <w:vAlign w:val="center"/>
          </w:tcPr>
          <w:p w14:paraId="06B35382">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平方米</w:t>
            </w:r>
          </w:p>
        </w:tc>
        <w:tc>
          <w:tcPr>
            <w:tcW w:w="1660" w:type="dxa"/>
            <w:noWrap w:val="0"/>
            <w:vAlign w:val="center"/>
          </w:tcPr>
          <w:p w14:paraId="41C67FCE">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500</w:t>
            </w:r>
          </w:p>
        </w:tc>
        <w:tc>
          <w:tcPr>
            <w:tcW w:w="2280" w:type="dxa"/>
            <w:noWrap w:val="0"/>
            <w:vAlign w:val="center"/>
          </w:tcPr>
          <w:p w14:paraId="131156B3">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14:paraId="42ED74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900" w:type="dxa"/>
            <w:noWrap w:val="0"/>
            <w:vAlign w:val="center"/>
          </w:tcPr>
          <w:p w14:paraId="1064C73E">
            <w:pPr>
              <w:widowControl/>
              <w:jc w:val="center"/>
              <w:rPr>
                <w:rFonts w:hint="eastAsia" w:ascii="仿宋" w:hAnsi="仿宋" w:eastAsia="仿宋" w:cs="仿宋"/>
                <w:b/>
                <w:bCs/>
                <w:color w:val="000000"/>
                <w:kern w:val="0"/>
                <w:sz w:val="20"/>
                <w:szCs w:val="20"/>
              </w:rPr>
            </w:pPr>
            <w:r>
              <w:rPr>
                <w:rFonts w:hint="eastAsia" w:ascii="仿宋" w:hAnsi="仿宋" w:eastAsia="仿宋" w:cs="仿宋"/>
                <w:b/>
                <w:bCs/>
                <w:color w:val="000000"/>
                <w:kern w:val="0"/>
                <w:sz w:val="20"/>
                <w:szCs w:val="20"/>
              </w:rPr>
              <w:t>十四、</w:t>
            </w:r>
          </w:p>
        </w:tc>
        <w:tc>
          <w:tcPr>
            <w:tcW w:w="8300" w:type="dxa"/>
            <w:gridSpan w:val="5"/>
            <w:noWrap w:val="0"/>
            <w:vAlign w:val="center"/>
          </w:tcPr>
          <w:p w14:paraId="2851F410">
            <w:pPr>
              <w:widowControl/>
              <w:jc w:val="center"/>
              <w:rPr>
                <w:rFonts w:hint="eastAsia" w:ascii="仿宋" w:hAnsi="仿宋" w:eastAsia="仿宋" w:cs="仿宋"/>
                <w:b/>
                <w:bCs/>
                <w:color w:val="000000"/>
                <w:kern w:val="0"/>
                <w:sz w:val="20"/>
                <w:szCs w:val="20"/>
              </w:rPr>
            </w:pPr>
            <w:r>
              <w:rPr>
                <w:rFonts w:hint="eastAsia" w:ascii="仿宋" w:hAnsi="仿宋" w:eastAsia="仿宋" w:cs="仿宋"/>
                <w:b/>
                <w:bCs/>
                <w:color w:val="000000"/>
                <w:kern w:val="0"/>
                <w:sz w:val="20"/>
                <w:szCs w:val="20"/>
              </w:rPr>
              <w:t>基坑、地基与基桩</w:t>
            </w:r>
          </w:p>
        </w:tc>
      </w:tr>
      <w:tr w14:paraId="105EC1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900" w:type="dxa"/>
            <w:noWrap w:val="0"/>
            <w:vAlign w:val="center"/>
          </w:tcPr>
          <w:p w14:paraId="00047BB5">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1</w:t>
            </w:r>
          </w:p>
        </w:tc>
        <w:tc>
          <w:tcPr>
            <w:tcW w:w="3220" w:type="dxa"/>
            <w:gridSpan w:val="2"/>
            <w:noWrap w:val="0"/>
            <w:vAlign w:val="center"/>
          </w:tcPr>
          <w:p w14:paraId="09D63AFE">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地基承载力（动力触探）</w:t>
            </w:r>
          </w:p>
        </w:tc>
        <w:tc>
          <w:tcPr>
            <w:tcW w:w="1140" w:type="dxa"/>
            <w:noWrap w:val="0"/>
            <w:vAlign w:val="center"/>
          </w:tcPr>
          <w:p w14:paraId="72E20A48">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点</w:t>
            </w:r>
          </w:p>
        </w:tc>
        <w:tc>
          <w:tcPr>
            <w:tcW w:w="1660" w:type="dxa"/>
            <w:noWrap w:val="0"/>
            <w:vAlign w:val="center"/>
          </w:tcPr>
          <w:p w14:paraId="5B8FB52C">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480</w:t>
            </w:r>
          </w:p>
        </w:tc>
        <w:tc>
          <w:tcPr>
            <w:tcW w:w="2280" w:type="dxa"/>
            <w:noWrap w:val="0"/>
            <w:vAlign w:val="center"/>
          </w:tcPr>
          <w:p w14:paraId="56218E9C">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14:paraId="0568F7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900" w:type="dxa"/>
            <w:noWrap w:val="0"/>
            <w:vAlign w:val="center"/>
          </w:tcPr>
          <w:p w14:paraId="02ACA5D2">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2</w:t>
            </w:r>
          </w:p>
        </w:tc>
        <w:tc>
          <w:tcPr>
            <w:tcW w:w="3220" w:type="dxa"/>
            <w:gridSpan w:val="2"/>
            <w:noWrap w:val="0"/>
            <w:vAlign w:val="center"/>
          </w:tcPr>
          <w:p w14:paraId="745DDC9A">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地表沉降</w:t>
            </w:r>
          </w:p>
        </w:tc>
        <w:tc>
          <w:tcPr>
            <w:tcW w:w="1140" w:type="dxa"/>
            <w:noWrap w:val="0"/>
            <w:vAlign w:val="center"/>
          </w:tcPr>
          <w:p w14:paraId="14CA377F">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点</w:t>
            </w:r>
          </w:p>
        </w:tc>
        <w:tc>
          <w:tcPr>
            <w:tcW w:w="1660" w:type="dxa"/>
            <w:noWrap w:val="0"/>
            <w:vAlign w:val="center"/>
          </w:tcPr>
          <w:p w14:paraId="75DBF219">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500</w:t>
            </w:r>
          </w:p>
        </w:tc>
        <w:tc>
          <w:tcPr>
            <w:tcW w:w="2280" w:type="dxa"/>
            <w:noWrap w:val="0"/>
            <w:vAlign w:val="center"/>
          </w:tcPr>
          <w:p w14:paraId="75BD6115">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14:paraId="728C3E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900" w:type="dxa"/>
            <w:vMerge w:val="restart"/>
            <w:noWrap w:val="0"/>
            <w:vAlign w:val="center"/>
          </w:tcPr>
          <w:p w14:paraId="1F364AF9">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3</w:t>
            </w:r>
          </w:p>
        </w:tc>
        <w:tc>
          <w:tcPr>
            <w:tcW w:w="1540" w:type="dxa"/>
            <w:vMerge w:val="restart"/>
            <w:noWrap w:val="0"/>
            <w:vAlign w:val="center"/>
          </w:tcPr>
          <w:p w14:paraId="0C85314D">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基桩完整性</w:t>
            </w:r>
          </w:p>
        </w:tc>
        <w:tc>
          <w:tcPr>
            <w:tcW w:w="1680" w:type="dxa"/>
            <w:noWrap w:val="0"/>
            <w:vAlign w:val="center"/>
          </w:tcPr>
          <w:p w14:paraId="12E367BE">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3管（超声波）</w:t>
            </w:r>
          </w:p>
        </w:tc>
        <w:tc>
          <w:tcPr>
            <w:tcW w:w="1140" w:type="dxa"/>
            <w:vMerge w:val="restart"/>
            <w:noWrap w:val="0"/>
            <w:vAlign w:val="center"/>
          </w:tcPr>
          <w:p w14:paraId="5F94A711">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根</w:t>
            </w:r>
          </w:p>
        </w:tc>
        <w:tc>
          <w:tcPr>
            <w:tcW w:w="1660" w:type="dxa"/>
            <w:noWrap w:val="0"/>
            <w:vAlign w:val="center"/>
          </w:tcPr>
          <w:p w14:paraId="2E41F5A4">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720</w:t>
            </w:r>
          </w:p>
        </w:tc>
        <w:tc>
          <w:tcPr>
            <w:tcW w:w="2280" w:type="dxa"/>
            <w:noWrap w:val="0"/>
            <w:vAlign w:val="center"/>
          </w:tcPr>
          <w:p w14:paraId="035F6951">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14:paraId="29B38E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0" w:type="auto"/>
            <w:vMerge w:val="continue"/>
            <w:noWrap w:val="0"/>
            <w:vAlign w:val="center"/>
          </w:tcPr>
          <w:p w14:paraId="1334CDF7">
            <w:pPr>
              <w:widowControl/>
              <w:jc w:val="left"/>
              <w:rPr>
                <w:rFonts w:hint="eastAsia" w:ascii="仿宋" w:hAnsi="仿宋" w:eastAsia="仿宋" w:cs="仿宋"/>
                <w:color w:val="000000"/>
                <w:kern w:val="0"/>
                <w:sz w:val="20"/>
                <w:szCs w:val="20"/>
              </w:rPr>
            </w:pPr>
          </w:p>
        </w:tc>
        <w:tc>
          <w:tcPr>
            <w:tcW w:w="0" w:type="auto"/>
            <w:vMerge w:val="continue"/>
            <w:noWrap w:val="0"/>
            <w:vAlign w:val="center"/>
          </w:tcPr>
          <w:p w14:paraId="743F281F">
            <w:pPr>
              <w:widowControl/>
              <w:jc w:val="left"/>
              <w:rPr>
                <w:rFonts w:hint="eastAsia" w:ascii="仿宋" w:hAnsi="仿宋" w:eastAsia="仿宋" w:cs="仿宋"/>
                <w:color w:val="000000"/>
                <w:kern w:val="0"/>
                <w:sz w:val="20"/>
                <w:szCs w:val="20"/>
              </w:rPr>
            </w:pPr>
          </w:p>
        </w:tc>
        <w:tc>
          <w:tcPr>
            <w:tcW w:w="1680" w:type="dxa"/>
            <w:noWrap w:val="0"/>
            <w:vAlign w:val="center"/>
          </w:tcPr>
          <w:p w14:paraId="7C1C3B7D">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4管（超声波）</w:t>
            </w:r>
          </w:p>
        </w:tc>
        <w:tc>
          <w:tcPr>
            <w:tcW w:w="0" w:type="auto"/>
            <w:vMerge w:val="continue"/>
            <w:noWrap w:val="0"/>
            <w:vAlign w:val="center"/>
          </w:tcPr>
          <w:p w14:paraId="10539CA9">
            <w:pPr>
              <w:widowControl/>
              <w:jc w:val="left"/>
              <w:rPr>
                <w:rFonts w:hint="eastAsia" w:ascii="仿宋" w:hAnsi="仿宋" w:eastAsia="仿宋" w:cs="仿宋"/>
                <w:color w:val="000000"/>
                <w:kern w:val="0"/>
                <w:sz w:val="20"/>
                <w:szCs w:val="20"/>
              </w:rPr>
            </w:pPr>
          </w:p>
        </w:tc>
        <w:tc>
          <w:tcPr>
            <w:tcW w:w="1660" w:type="dxa"/>
            <w:noWrap w:val="0"/>
            <w:vAlign w:val="center"/>
          </w:tcPr>
          <w:p w14:paraId="5281A87E">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1200</w:t>
            </w:r>
          </w:p>
        </w:tc>
        <w:tc>
          <w:tcPr>
            <w:tcW w:w="2280" w:type="dxa"/>
            <w:noWrap w:val="0"/>
            <w:vAlign w:val="center"/>
          </w:tcPr>
          <w:p w14:paraId="5A25A366">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14:paraId="0773C4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0" w:type="auto"/>
            <w:vMerge w:val="continue"/>
            <w:noWrap w:val="0"/>
            <w:vAlign w:val="center"/>
          </w:tcPr>
          <w:p w14:paraId="0D73BDF1">
            <w:pPr>
              <w:widowControl/>
              <w:jc w:val="left"/>
              <w:rPr>
                <w:rFonts w:hint="eastAsia" w:ascii="仿宋" w:hAnsi="仿宋" w:eastAsia="仿宋" w:cs="仿宋"/>
                <w:color w:val="000000"/>
                <w:kern w:val="0"/>
                <w:sz w:val="20"/>
                <w:szCs w:val="20"/>
              </w:rPr>
            </w:pPr>
          </w:p>
        </w:tc>
        <w:tc>
          <w:tcPr>
            <w:tcW w:w="0" w:type="auto"/>
            <w:vMerge w:val="continue"/>
            <w:noWrap w:val="0"/>
            <w:vAlign w:val="center"/>
          </w:tcPr>
          <w:p w14:paraId="6FD7A4E1">
            <w:pPr>
              <w:widowControl/>
              <w:jc w:val="left"/>
              <w:rPr>
                <w:rFonts w:hint="eastAsia" w:ascii="仿宋" w:hAnsi="仿宋" w:eastAsia="仿宋" w:cs="仿宋"/>
                <w:color w:val="000000"/>
                <w:kern w:val="0"/>
                <w:sz w:val="20"/>
                <w:szCs w:val="20"/>
              </w:rPr>
            </w:pPr>
          </w:p>
        </w:tc>
        <w:tc>
          <w:tcPr>
            <w:tcW w:w="1680" w:type="dxa"/>
            <w:noWrap w:val="0"/>
            <w:vAlign w:val="center"/>
          </w:tcPr>
          <w:p w14:paraId="4966EC7B">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小应变法</w:t>
            </w:r>
          </w:p>
        </w:tc>
        <w:tc>
          <w:tcPr>
            <w:tcW w:w="1140" w:type="dxa"/>
            <w:noWrap w:val="0"/>
            <w:vAlign w:val="center"/>
          </w:tcPr>
          <w:p w14:paraId="0140A16F">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根</w:t>
            </w:r>
          </w:p>
        </w:tc>
        <w:tc>
          <w:tcPr>
            <w:tcW w:w="1660" w:type="dxa"/>
            <w:noWrap w:val="0"/>
            <w:vAlign w:val="center"/>
          </w:tcPr>
          <w:p w14:paraId="48BCDCB0">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240</w:t>
            </w:r>
          </w:p>
        </w:tc>
        <w:tc>
          <w:tcPr>
            <w:tcW w:w="2280" w:type="dxa"/>
            <w:noWrap w:val="0"/>
            <w:vAlign w:val="center"/>
          </w:tcPr>
          <w:p w14:paraId="43D5DB45">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14:paraId="21BE8D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900" w:type="dxa"/>
            <w:vMerge w:val="restart"/>
            <w:noWrap w:val="0"/>
            <w:vAlign w:val="center"/>
          </w:tcPr>
          <w:p w14:paraId="2ACC65CC">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4</w:t>
            </w:r>
          </w:p>
        </w:tc>
        <w:tc>
          <w:tcPr>
            <w:tcW w:w="1540" w:type="dxa"/>
            <w:noWrap w:val="0"/>
            <w:vAlign w:val="center"/>
          </w:tcPr>
          <w:p w14:paraId="3E1B46CC">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复合地基承载力</w:t>
            </w:r>
          </w:p>
        </w:tc>
        <w:tc>
          <w:tcPr>
            <w:tcW w:w="1680" w:type="dxa"/>
            <w:noWrap w:val="0"/>
            <w:vAlign w:val="center"/>
          </w:tcPr>
          <w:p w14:paraId="0DACF835">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承载板法</w:t>
            </w:r>
          </w:p>
        </w:tc>
        <w:tc>
          <w:tcPr>
            <w:tcW w:w="1140" w:type="dxa"/>
            <w:noWrap w:val="0"/>
            <w:vAlign w:val="center"/>
          </w:tcPr>
          <w:p w14:paraId="22AF2665">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点</w:t>
            </w:r>
          </w:p>
        </w:tc>
        <w:tc>
          <w:tcPr>
            <w:tcW w:w="1660" w:type="dxa"/>
            <w:noWrap w:val="0"/>
            <w:vAlign w:val="center"/>
          </w:tcPr>
          <w:p w14:paraId="2FC60304">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6000</w:t>
            </w:r>
          </w:p>
        </w:tc>
        <w:tc>
          <w:tcPr>
            <w:tcW w:w="2280" w:type="dxa"/>
            <w:noWrap w:val="0"/>
            <w:vAlign w:val="center"/>
          </w:tcPr>
          <w:p w14:paraId="7D8081BE">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不含配重</w:t>
            </w:r>
          </w:p>
        </w:tc>
      </w:tr>
      <w:tr w14:paraId="6C01F0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0" w:type="auto"/>
            <w:vMerge w:val="continue"/>
            <w:noWrap w:val="0"/>
            <w:vAlign w:val="center"/>
          </w:tcPr>
          <w:p w14:paraId="7238DB86">
            <w:pPr>
              <w:widowControl/>
              <w:jc w:val="left"/>
              <w:rPr>
                <w:rFonts w:hint="eastAsia" w:ascii="仿宋" w:hAnsi="仿宋" w:eastAsia="仿宋" w:cs="仿宋"/>
                <w:color w:val="000000"/>
                <w:kern w:val="0"/>
                <w:sz w:val="20"/>
                <w:szCs w:val="20"/>
              </w:rPr>
            </w:pPr>
          </w:p>
        </w:tc>
        <w:tc>
          <w:tcPr>
            <w:tcW w:w="1540" w:type="dxa"/>
            <w:noWrap w:val="0"/>
            <w:vAlign w:val="center"/>
          </w:tcPr>
          <w:p w14:paraId="39EB0F9A">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c>
          <w:tcPr>
            <w:tcW w:w="1680" w:type="dxa"/>
            <w:noWrap w:val="0"/>
            <w:vAlign w:val="center"/>
          </w:tcPr>
          <w:p w14:paraId="48252D30">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静力触探</w:t>
            </w:r>
          </w:p>
        </w:tc>
        <w:tc>
          <w:tcPr>
            <w:tcW w:w="1140" w:type="dxa"/>
            <w:noWrap w:val="0"/>
            <w:vAlign w:val="center"/>
          </w:tcPr>
          <w:p w14:paraId="58A9FCF4">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点</w:t>
            </w:r>
          </w:p>
        </w:tc>
        <w:tc>
          <w:tcPr>
            <w:tcW w:w="1660" w:type="dxa"/>
            <w:noWrap w:val="0"/>
            <w:vAlign w:val="center"/>
          </w:tcPr>
          <w:p w14:paraId="074DDE52">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1200</w:t>
            </w:r>
          </w:p>
        </w:tc>
        <w:tc>
          <w:tcPr>
            <w:tcW w:w="2280" w:type="dxa"/>
            <w:noWrap w:val="0"/>
            <w:vAlign w:val="center"/>
          </w:tcPr>
          <w:p w14:paraId="2DF72183">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14:paraId="392D45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900" w:type="dxa"/>
            <w:noWrap w:val="0"/>
            <w:vAlign w:val="center"/>
          </w:tcPr>
          <w:p w14:paraId="319C6000">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5</w:t>
            </w:r>
          </w:p>
        </w:tc>
        <w:tc>
          <w:tcPr>
            <w:tcW w:w="1540" w:type="dxa"/>
            <w:noWrap w:val="0"/>
            <w:vAlign w:val="center"/>
          </w:tcPr>
          <w:p w14:paraId="6136830F">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芯样混凝土强度</w:t>
            </w:r>
          </w:p>
        </w:tc>
        <w:tc>
          <w:tcPr>
            <w:tcW w:w="1680" w:type="dxa"/>
            <w:noWrap w:val="0"/>
            <w:vAlign w:val="center"/>
          </w:tcPr>
          <w:p w14:paraId="2492ACD3">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取芯法</w:t>
            </w:r>
          </w:p>
        </w:tc>
        <w:tc>
          <w:tcPr>
            <w:tcW w:w="1140" w:type="dxa"/>
            <w:noWrap w:val="0"/>
            <w:vAlign w:val="center"/>
          </w:tcPr>
          <w:p w14:paraId="7985F3A8">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延米</w:t>
            </w:r>
          </w:p>
        </w:tc>
        <w:tc>
          <w:tcPr>
            <w:tcW w:w="1660" w:type="dxa"/>
            <w:noWrap w:val="0"/>
            <w:vAlign w:val="center"/>
          </w:tcPr>
          <w:p w14:paraId="74308510">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300</w:t>
            </w:r>
          </w:p>
        </w:tc>
        <w:tc>
          <w:tcPr>
            <w:tcW w:w="2280" w:type="dxa"/>
            <w:noWrap w:val="0"/>
            <w:vAlign w:val="center"/>
          </w:tcPr>
          <w:p w14:paraId="5001DAA9">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（含试验费）</w:t>
            </w:r>
          </w:p>
        </w:tc>
      </w:tr>
      <w:tr w14:paraId="5C841B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900" w:type="dxa"/>
            <w:noWrap w:val="0"/>
            <w:vAlign w:val="center"/>
          </w:tcPr>
          <w:p w14:paraId="554C2860">
            <w:pPr>
              <w:widowControl/>
              <w:jc w:val="center"/>
              <w:rPr>
                <w:rFonts w:hint="eastAsia" w:ascii="仿宋" w:hAnsi="仿宋" w:eastAsia="仿宋" w:cs="仿宋"/>
                <w:b/>
                <w:bCs/>
                <w:color w:val="000000"/>
                <w:kern w:val="0"/>
                <w:sz w:val="20"/>
                <w:szCs w:val="20"/>
              </w:rPr>
            </w:pPr>
            <w:r>
              <w:rPr>
                <w:rFonts w:hint="eastAsia" w:ascii="仿宋" w:hAnsi="仿宋" w:eastAsia="仿宋" w:cs="仿宋"/>
                <w:b/>
                <w:bCs/>
                <w:color w:val="000000"/>
                <w:kern w:val="0"/>
                <w:sz w:val="20"/>
                <w:szCs w:val="20"/>
              </w:rPr>
              <w:t>十五、</w:t>
            </w:r>
          </w:p>
        </w:tc>
        <w:tc>
          <w:tcPr>
            <w:tcW w:w="8300" w:type="dxa"/>
            <w:gridSpan w:val="5"/>
            <w:noWrap w:val="0"/>
            <w:vAlign w:val="center"/>
          </w:tcPr>
          <w:p w14:paraId="633B86C9">
            <w:pPr>
              <w:widowControl/>
              <w:jc w:val="center"/>
              <w:rPr>
                <w:rFonts w:hint="eastAsia" w:ascii="仿宋" w:hAnsi="仿宋" w:eastAsia="仿宋" w:cs="仿宋"/>
                <w:b/>
                <w:bCs/>
                <w:color w:val="000000"/>
                <w:kern w:val="0"/>
                <w:sz w:val="20"/>
                <w:szCs w:val="20"/>
              </w:rPr>
            </w:pPr>
            <w:r>
              <w:rPr>
                <w:rFonts w:hint="eastAsia" w:ascii="仿宋" w:hAnsi="仿宋" w:eastAsia="仿宋" w:cs="仿宋"/>
                <w:b/>
                <w:bCs/>
                <w:color w:val="000000"/>
                <w:kern w:val="0"/>
                <w:sz w:val="20"/>
                <w:szCs w:val="20"/>
              </w:rPr>
              <w:t>交通安全设施</w:t>
            </w:r>
          </w:p>
        </w:tc>
      </w:tr>
      <w:tr w14:paraId="0B2CC2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900" w:type="dxa"/>
            <w:noWrap w:val="0"/>
            <w:vAlign w:val="center"/>
          </w:tcPr>
          <w:p w14:paraId="1CBB1BE1">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1</w:t>
            </w:r>
          </w:p>
        </w:tc>
        <w:tc>
          <w:tcPr>
            <w:tcW w:w="3220" w:type="dxa"/>
            <w:gridSpan w:val="2"/>
            <w:noWrap w:val="0"/>
            <w:vAlign w:val="center"/>
          </w:tcPr>
          <w:p w14:paraId="1E5A3193">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外形尺寸</w:t>
            </w:r>
          </w:p>
        </w:tc>
        <w:tc>
          <w:tcPr>
            <w:tcW w:w="1140" w:type="dxa"/>
            <w:noWrap w:val="0"/>
            <w:vAlign w:val="center"/>
          </w:tcPr>
          <w:p w14:paraId="09CF476B">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处</w:t>
            </w:r>
          </w:p>
        </w:tc>
        <w:tc>
          <w:tcPr>
            <w:tcW w:w="1660" w:type="dxa"/>
            <w:noWrap w:val="0"/>
            <w:vAlign w:val="center"/>
          </w:tcPr>
          <w:p w14:paraId="3504D3C3">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50</w:t>
            </w:r>
          </w:p>
        </w:tc>
        <w:tc>
          <w:tcPr>
            <w:tcW w:w="2280" w:type="dxa"/>
            <w:noWrap w:val="0"/>
            <w:vAlign w:val="center"/>
          </w:tcPr>
          <w:p w14:paraId="74FC0542">
            <w:pPr>
              <w:widowControl/>
              <w:jc w:val="center"/>
              <w:rPr>
                <w:rFonts w:hint="eastAsia" w:ascii="仿宋" w:hAnsi="仿宋" w:eastAsia="仿宋" w:cs="仿宋"/>
                <w:b/>
                <w:bCs/>
                <w:color w:val="000000"/>
                <w:kern w:val="0"/>
                <w:sz w:val="20"/>
                <w:szCs w:val="20"/>
              </w:rPr>
            </w:pPr>
            <w:r>
              <w:rPr>
                <w:rFonts w:hint="eastAsia" w:ascii="仿宋" w:hAnsi="仿宋" w:eastAsia="仿宋" w:cs="仿宋"/>
                <w:b/>
                <w:bCs/>
                <w:color w:val="000000"/>
                <w:kern w:val="0"/>
                <w:sz w:val="20"/>
                <w:szCs w:val="20"/>
              </w:rPr>
              <w:t>　</w:t>
            </w:r>
          </w:p>
        </w:tc>
      </w:tr>
      <w:tr w14:paraId="23D9FE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900" w:type="dxa"/>
            <w:noWrap w:val="0"/>
            <w:vAlign w:val="center"/>
          </w:tcPr>
          <w:p w14:paraId="4711BBCA">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2</w:t>
            </w:r>
          </w:p>
        </w:tc>
        <w:tc>
          <w:tcPr>
            <w:tcW w:w="3220" w:type="dxa"/>
            <w:gridSpan w:val="2"/>
            <w:noWrap w:val="0"/>
            <w:vAlign w:val="center"/>
          </w:tcPr>
          <w:p w14:paraId="0091F1EE">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安装高度</w:t>
            </w:r>
          </w:p>
        </w:tc>
        <w:tc>
          <w:tcPr>
            <w:tcW w:w="1140" w:type="dxa"/>
            <w:noWrap w:val="0"/>
            <w:vAlign w:val="center"/>
          </w:tcPr>
          <w:p w14:paraId="07E0E67A">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处</w:t>
            </w:r>
          </w:p>
        </w:tc>
        <w:tc>
          <w:tcPr>
            <w:tcW w:w="1660" w:type="dxa"/>
            <w:noWrap w:val="0"/>
            <w:vAlign w:val="center"/>
          </w:tcPr>
          <w:p w14:paraId="5AC16E03">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50</w:t>
            </w:r>
          </w:p>
        </w:tc>
        <w:tc>
          <w:tcPr>
            <w:tcW w:w="2280" w:type="dxa"/>
            <w:noWrap w:val="0"/>
            <w:vAlign w:val="center"/>
          </w:tcPr>
          <w:p w14:paraId="7402D091">
            <w:pPr>
              <w:widowControl/>
              <w:jc w:val="center"/>
              <w:rPr>
                <w:rFonts w:hint="eastAsia" w:ascii="仿宋" w:hAnsi="仿宋" w:eastAsia="仿宋" w:cs="仿宋"/>
                <w:b/>
                <w:bCs/>
                <w:color w:val="000000"/>
                <w:kern w:val="0"/>
                <w:sz w:val="20"/>
                <w:szCs w:val="20"/>
              </w:rPr>
            </w:pPr>
            <w:r>
              <w:rPr>
                <w:rFonts w:hint="eastAsia" w:ascii="仿宋" w:hAnsi="仿宋" w:eastAsia="仿宋" w:cs="仿宋"/>
                <w:b/>
                <w:bCs/>
                <w:color w:val="000000"/>
                <w:kern w:val="0"/>
                <w:sz w:val="20"/>
                <w:szCs w:val="20"/>
              </w:rPr>
              <w:t>　</w:t>
            </w:r>
          </w:p>
        </w:tc>
      </w:tr>
      <w:tr w14:paraId="7AAADE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900" w:type="dxa"/>
            <w:noWrap w:val="0"/>
            <w:vAlign w:val="center"/>
          </w:tcPr>
          <w:p w14:paraId="0B691B62">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3</w:t>
            </w:r>
          </w:p>
        </w:tc>
        <w:tc>
          <w:tcPr>
            <w:tcW w:w="3220" w:type="dxa"/>
            <w:gridSpan w:val="2"/>
            <w:noWrap w:val="0"/>
            <w:vAlign w:val="center"/>
          </w:tcPr>
          <w:p w14:paraId="7E1114BD">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安装距离</w:t>
            </w:r>
          </w:p>
        </w:tc>
        <w:tc>
          <w:tcPr>
            <w:tcW w:w="1140" w:type="dxa"/>
            <w:noWrap w:val="0"/>
            <w:vAlign w:val="center"/>
          </w:tcPr>
          <w:p w14:paraId="5E315FE8">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处</w:t>
            </w:r>
          </w:p>
        </w:tc>
        <w:tc>
          <w:tcPr>
            <w:tcW w:w="1660" w:type="dxa"/>
            <w:noWrap w:val="0"/>
            <w:vAlign w:val="center"/>
          </w:tcPr>
          <w:p w14:paraId="653FC1AE">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50</w:t>
            </w:r>
          </w:p>
        </w:tc>
        <w:tc>
          <w:tcPr>
            <w:tcW w:w="2280" w:type="dxa"/>
            <w:noWrap w:val="0"/>
            <w:vAlign w:val="center"/>
          </w:tcPr>
          <w:p w14:paraId="5EC6BD89">
            <w:pPr>
              <w:widowControl/>
              <w:jc w:val="center"/>
              <w:rPr>
                <w:rFonts w:hint="eastAsia" w:ascii="仿宋" w:hAnsi="仿宋" w:eastAsia="仿宋" w:cs="仿宋"/>
                <w:b/>
                <w:bCs/>
                <w:color w:val="000000"/>
                <w:kern w:val="0"/>
                <w:sz w:val="20"/>
                <w:szCs w:val="20"/>
              </w:rPr>
            </w:pPr>
            <w:r>
              <w:rPr>
                <w:rFonts w:hint="eastAsia" w:ascii="仿宋" w:hAnsi="仿宋" w:eastAsia="仿宋" w:cs="仿宋"/>
                <w:b/>
                <w:bCs/>
                <w:color w:val="000000"/>
                <w:kern w:val="0"/>
                <w:sz w:val="20"/>
                <w:szCs w:val="20"/>
              </w:rPr>
              <w:t>　</w:t>
            </w:r>
          </w:p>
        </w:tc>
      </w:tr>
      <w:tr w14:paraId="18C2B7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900" w:type="dxa"/>
            <w:noWrap w:val="0"/>
            <w:vAlign w:val="center"/>
          </w:tcPr>
          <w:p w14:paraId="15D3A080">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4</w:t>
            </w:r>
          </w:p>
        </w:tc>
        <w:tc>
          <w:tcPr>
            <w:tcW w:w="3220" w:type="dxa"/>
            <w:gridSpan w:val="2"/>
            <w:noWrap w:val="0"/>
            <w:vAlign w:val="center"/>
          </w:tcPr>
          <w:p w14:paraId="5B00AD60">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安装角度</w:t>
            </w:r>
          </w:p>
        </w:tc>
        <w:tc>
          <w:tcPr>
            <w:tcW w:w="1140" w:type="dxa"/>
            <w:noWrap w:val="0"/>
            <w:vAlign w:val="center"/>
          </w:tcPr>
          <w:p w14:paraId="41FC72CF">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处</w:t>
            </w:r>
          </w:p>
        </w:tc>
        <w:tc>
          <w:tcPr>
            <w:tcW w:w="1660" w:type="dxa"/>
            <w:noWrap w:val="0"/>
            <w:vAlign w:val="center"/>
          </w:tcPr>
          <w:p w14:paraId="2D1D6782">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50</w:t>
            </w:r>
          </w:p>
        </w:tc>
        <w:tc>
          <w:tcPr>
            <w:tcW w:w="2280" w:type="dxa"/>
            <w:noWrap w:val="0"/>
            <w:vAlign w:val="center"/>
          </w:tcPr>
          <w:p w14:paraId="17A723CD">
            <w:pPr>
              <w:widowControl/>
              <w:jc w:val="center"/>
              <w:rPr>
                <w:rFonts w:hint="eastAsia" w:ascii="仿宋" w:hAnsi="仿宋" w:eastAsia="仿宋" w:cs="仿宋"/>
                <w:b/>
                <w:bCs/>
                <w:color w:val="000000"/>
                <w:kern w:val="0"/>
                <w:sz w:val="20"/>
                <w:szCs w:val="20"/>
              </w:rPr>
            </w:pPr>
            <w:r>
              <w:rPr>
                <w:rFonts w:hint="eastAsia" w:ascii="仿宋" w:hAnsi="仿宋" w:eastAsia="仿宋" w:cs="仿宋"/>
                <w:b/>
                <w:bCs/>
                <w:color w:val="000000"/>
                <w:kern w:val="0"/>
                <w:sz w:val="20"/>
                <w:szCs w:val="20"/>
              </w:rPr>
              <w:t>　</w:t>
            </w:r>
          </w:p>
        </w:tc>
      </w:tr>
      <w:tr w14:paraId="2683E5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900" w:type="dxa"/>
            <w:noWrap w:val="0"/>
            <w:vAlign w:val="center"/>
          </w:tcPr>
          <w:p w14:paraId="051D644A">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5</w:t>
            </w:r>
          </w:p>
        </w:tc>
        <w:tc>
          <w:tcPr>
            <w:tcW w:w="3220" w:type="dxa"/>
            <w:gridSpan w:val="2"/>
            <w:noWrap w:val="0"/>
            <w:vAlign w:val="center"/>
          </w:tcPr>
          <w:p w14:paraId="6F861333">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立柱竖直度</w:t>
            </w:r>
          </w:p>
        </w:tc>
        <w:tc>
          <w:tcPr>
            <w:tcW w:w="1140" w:type="dxa"/>
            <w:noWrap w:val="0"/>
            <w:vAlign w:val="center"/>
          </w:tcPr>
          <w:p w14:paraId="4B765D2B">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处</w:t>
            </w:r>
          </w:p>
        </w:tc>
        <w:tc>
          <w:tcPr>
            <w:tcW w:w="1660" w:type="dxa"/>
            <w:noWrap w:val="0"/>
            <w:vAlign w:val="center"/>
          </w:tcPr>
          <w:p w14:paraId="53899ABA">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50</w:t>
            </w:r>
          </w:p>
        </w:tc>
        <w:tc>
          <w:tcPr>
            <w:tcW w:w="2280" w:type="dxa"/>
            <w:noWrap w:val="0"/>
            <w:vAlign w:val="center"/>
          </w:tcPr>
          <w:p w14:paraId="5DD3E886">
            <w:pPr>
              <w:widowControl/>
              <w:jc w:val="center"/>
              <w:rPr>
                <w:rFonts w:hint="eastAsia" w:ascii="仿宋" w:hAnsi="仿宋" w:eastAsia="仿宋" w:cs="仿宋"/>
                <w:b/>
                <w:bCs/>
                <w:color w:val="000000"/>
                <w:kern w:val="0"/>
                <w:sz w:val="20"/>
                <w:szCs w:val="20"/>
              </w:rPr>
            </w:pPr>
            <w:r>
              <w:rPr>
                <w:rFonts w:hint="eastAsia" w:ascii="仿宋" w:hAnsi="仿宋" w:eastAsia="仿宋" w:cs="仿宋"/>
                <w:b/>
                <w:bCs/>
                <w:color w:val="000000"/>
                <w:kern w:val="0"/>
                <w:sz w:val="20"/>
                <w:szCs w:val="20"/>
              </w:rPr>
              <w:t>　</w:t>
            </w:r>
          </w:p>
        </w:tc>
      </w:tr>
      <w:tr w14:paraId="09DCD8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900" w:type="dxa"/>
            <w:noWrap w:val="0"/>
            <w:vAlign w:val="center"/>
          </w:tcPr>
          <w:p w14:paraId="6BAA0692">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6</w:t>
            </w:r>
          </w:p>
        </w:tc>
        <w:tc>
          <w:tcPr>
            <w:tcW w:w="3220" w:type="dxa"/>
            <w:gridSpan w:val="2"/>
            <w:noWrap w:val="0"/>
            <w:vAlign w:val="center"/>
          </w:tcPr>
          <w:p w14:paraId="59B19241">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立柱埋深</w:t>
            </w:r>
          </w:p>
        </w:tc>
        <w:tc>
          <w:tcPr>
            <w:tcW w:w="1140" w:type="dxa"/>
            <w:noWrap w:val="0"/>
            <w:vAlign w:val="center"/>
          </w:tcPr>
          <w:p w14:paraId="6051C5F5">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处</w:t>
            </w:r>
          </w:p>
        </w:tc>
        <w:tc>
          <w:tcPr>
            <w:tcW w:w="1660" w:type="dxa"/>
            <w:noWrap w:val="0"/>
            <w:vAlign w:val="center"/>
          </w:tcPr>
          <w:p w14:paraId="5D012AF5">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200</w:t>
            </w:r>
          </w:p>
        </w:tc>
        <w:tc>
          <w:tcPr>
            <w:tcW w:w="2280" w:type="dxa"/>
            <w:noWrap w:val="0"/>
            <w:vAlign w:val="center"/>
          </w:tcPr>
          <w:p w14:paraId="67B74DD3">
            <w:pPr>
              <w:widowControl/>
              <w:jc w:val="center"/>
              <w:rPr>
                <w:rFonts w:hint="eastAsia" w:ascii="仿宋" w:hAnsi="仿宋" w:eastAsia="仿宋" w:cs="仿宋"/>
                <w:b/>
                <w:bCs/>
                <w:color w:val="000000"/>
                <w:kern w:val="0"/>
                <w:sz w:val="20"/>
                <w:szCs w:val="20"/>
              </w:rPr>
            </w:pPr>
            <w:r>
              <w:rPr>
                <w:rFonts w:hint="eastAsia" w:ascii="仿宋" w:hAnsi="仿宋" w:eastAsia="仿宋" w:cs="仿宋"/>
                <w:b/>
                <w:bCs/>
                <w:color w:val="000000"/>
                <w:kern w:val="0"/>
                <w:sz w:val="20"/>
                <w:szCs w:val="20"/>
              </w:rPr>
              <w:t>　</w:t>
            </w:r>
          </w:p>
        </w:tc>
      </w:tr>
      <w:tr w14:paraId="655D55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900" w:type="dxa"/>
            <w:noWrap w:val="0"/>
            <w:vAlign w:val="center"/>
          </w:tcPr>
          <w:p w14:paraId="04489075">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7</w:t>
            </w:r>
          </w:p>
        </w:tc>
        <w:tc>
          <w:tcPr>
            <w:tcW w:w="3220" w:type="dxa"/>
            <w:gridSpan w:val="2"/>
            <w:noWrap w:val="0"/>
            <w:vAlign w:val="center"/>
          </w:tcPr>
          <w:p w14:paraId="2B8F696D">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标线抗滑</w:t>
            </w:r>
          </w:p>
        </w:tc>
        <w:tc>
          <w:tcPr>
            <w:tcW w:w="1140" w:type="dxa"/>
            <w:noWrap w:val="0"/>
            <w:vAlign w:val="center"/>
          </w:tcPr>
          <w:p w14:paraId="77227123">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处</w:t>
            </w:r>
          </w:p>
        </w:tc>
        <w:tc>
          <w:tcPr>
            <w:tcW w:w="1660" w:type="dxa"/>
            <w:noWrap w:val="0"/>
            <w:vAlign w:val="center"/>
          </w:tcPr>
          <w:p w14:paraId="03CD9892">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100</w:t>
            </w:r>
          </w:p>
        </w:tc>
        <w:tc>
          <w:tcPr>
            <w:tcW w:w="2280" w:type="dxa"/>
            <w:noWrap w:val="0"/>
            <w:vAlign w:val="center"/>
          </w:tcPr>
          <w:p w14:paraId="024DC2FF">
            <w:pPr>
              <w:widowControl/>
              <w:jc w:val="center"/>
              <w:rPr>
                <w:rFonts w:hint="eastAsia" w:ascii="仿宋" w:hAnsi="仿宋" w:eastAsia="仿宋" w:cs="仿宋"/>
                <w:b/>
                <w:bCs/>
                <w:color w:val="000000"/>
                <w:kern w:val="0"/>
                <w:sz w:val="20"/>
                <w:szCs w:val="20"/>
              </w:rPr>
            </w:pPr>
            <w:r>
              <w:rPr>
                <w:rFonts w:hint="eastAsia" w:ascii="仿宋" w:hAnsi="仿宋" w:eastAsia="仿宋" w:cs="仿宋"/>
                <w:b/>
                <w:bCs/>
                <w:color w:val="000000"/>
                <w:kern w:val="0"/>
                <w:sz w:val="20"/>
                <w:szCs w:val="20"/>
              </w:rPr>
              <w:t>　</w:t>
            </w:r>
          </w:p>
        </w:tc>
      </w:tr>
      <w:tr w14:paraId="534AB0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900" w:type="dxa"/>
            <w:noWrap w:val="0"/>
            <w:vAlign w:val="center"/>
          </w:tcPr>
          <w:p w14:paraId="34A7E764">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8</w:t>
            </w:r>
          </w:p>
        </w:tc>
        <w:tc>
          <w:tcPr>
            <w:tcW w:w="3220" w:type="dxa"/>
            <w:gridSpan w:val="2"/>
            <w:noWrap w:val="0"/>
            <w:vAlign w:val="center"/>
          </w:tcPr>
          <w:p w14:paraId="27C4B1BD">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防腐层厚度</w:t>
            </w:r>
          </w:p>
        </w:tc>
        <w:tc>
          <w:tcPr>
            <w:tcW w:w="1140" w:type="dxa"/>
            <w:noWrap w:val="0"/>
            <w:vAlign w:val="center"/>
          </w:tcPr>
          <w:p w14:paraId="06C3FB27">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处</w:t>
            </w:r>
          </w:p>
        </w:tc>
        <w:tc>
          <w:tcPr>
            <w:tcW w:w="1660" w:type="dxa"/>
            <w:noWrap w:val="0"/>
            <w:vAlign w:val="center"/>
          </w:tcPr>
          <w:p w14:paraId="2B56B9E4">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100</w:t>
            </w:r>
          </w:p>
        </w:tc>
        <w:tc>
          <w:tcPr>
            <w:tcW w:w="2280" w:type="dxa"/>
            <w:noWrap w:val="0"/>
            <w:vAlign w:val="center"/>
          </w:tcPr>
          <w:p w14:paraId="01BE8037">
            <w:pPr>
              <w:widowControl/>
              <w:jc w:val="center"/>
              <w:rPr>
                <w:rFonts w:hint="eastAsia" w:ascii="仿宋" w:hAnsi="仿宋" w:eastAsia="仿宋" w:cs="仿宋"/>
                <w:b/>
                <w:bCs/>
                <w:color w:val="000000"/>
                <w:kern w:val="0"/>
                <w:sz w:val="20"/>
                <w:szCs w:val="20"/>
              </w:rPr>
            </w:pPr>
            <w:r>
              <w:rPr>
                <w:rFonts w:hint="eastAsia" w:ascii="仿宋" w:hAnsi="仿宋" w:eastAsia="仿宋" w:cs="仿宋"/>
                <w:b/>
                <w:bCs/>
                <w:color w:val="000000"/>
                <w:kern w:val="0"/>
                <w:sz w:val="20"/>
                <w:szCs w:val="20"/>
              </w:rPr>
              <w:t>　</w:t>
            </w:r>
          </w:p>
        </w:tc>
      </w:tr>
      <w:tr w14:paraId="1CAEE7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900" w:type="dxa"/>
            <w:noWrap w:val="0"/>
            <w:vAlign w:val="center"/>
          </w:tcPr>
          <w:p w14:paraId="32215BE4">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9</w:t>
            </w:r>
          </w:p>
        </w:tc>
        <w:tc>
          <w:tcPr>
            <w:tcW w:w="3220" w:type="dxa"/>
            <w:gridSpan w:val="2"/>
            <w:noWrap w:val="0"/>
            <w:vAlign w:val="center"/>
          </w:tcPr>
          <w:p w14:paraId="558A99C3">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标志光度性能</w:t>
            </w:r>
          </w:p>
        </w:tc>
        <w:tc>
          <w:tcPr>
            <w:tcW w:w="1140" w:type="dxa"/>
            <w:noWrap w:val="0"/>
            <w:vAlign w:val="center"/>
          </w:tcPr>
          <w:p w14:paraId="3E942F2B">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处</w:t>
            </w:r>
          </w:p>
        </w:tc>
        <w:tc>
          <w:tcPr>
            <w:tcW w:w="1660" w:type="dxa"/>
            <w:noWrap w:val="0"/>
            <w:vAlign w:val="center"/>
          </w:tcPr>
          <w:p w14:paraId="541FE0E3">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100</w:t>
            </w:r>
          </w:p>
        </w:tc>
        <w:tc>
          <w:tcPr>
            <w:tcW w:w="2280" w:type="dxa"/>
            <w:noWrap w:val="0"/>
            <w:vAlign w:val="center"/>
          </w:tcPr>
          <w:p w14:paraId="27826F08">
            <w:pPr>
              <w:widowControl/>
              <w:jc w:val="center"/>
              <w:rPr>
                <w:rFonts w:hint="eastAsia" w:ascii="仿宋" w:hAnsi="仿宋" w:eastAsia="仿宋" w:cs="仿宋"/>
                <w:b/>
                <w:bCs/>
                <w:color w:val="000000"/>
                <w:kern w:val="0"/>
                <w:sz w:val="20"/>
                <w:szCs w:val="20"/>
              </w:rPr>
            </w:pPr>
            <w:r>
              <w:rPr>
                <w:rFonts w:hint="eastAsia" w:ascii="仿宋" w:hAnsi="仿宋" w:eastAsia="仿宋" w:cs="仿宋"/>
                <w:b/>
                <w:bCs/>
                <w:color w:val="000000"/>
                <w:kern w:val="0"/>
                <w:sz w:val="20"/>
                <w:szCs w:val="20"/>
              </w:rPr>
              <w:t>　</w:t>
            </w:r>
          </w:p>
        </w:tc>
      </w:tr>
      <w:tr w14:paraId="4A44EA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900" w:type="dxa"/>
            <w:noWrap w:val="0"/>
            <w:vAlign w:val="center"/>
          </w:tcPr>
          <w:p w14:paraId="3F2BC457">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10</w:t>
            </w:r>
          </w:p>
        </w:tc>
        <w:tc>
          <w:tcPr>
            <w:tcW w:w="3220" w:type="dxa"/>
            <w:gridSpan w:val="2"/>
            <w:noWrap w:val="0"/>
            <w:vAlign w:val="center"/>
          </w:tcPr>
          <w:p w14:paraId="4FCC2830">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标线光度性能</w:t>
            </w:r>
          </w:p>
        </w:tc>
        <w:tc>
          <w:tcPr>
            <w:tcW w:w="1140" w:type="dxa"/>
            <w:noWrap w:val="0"/>
            <w:vAlign w:val="center"/>
          </w:tcPr>
          <w:p w14:paraId="233D100A">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处</w:t>
            </w:r>
          </w:p>
        </w:tc>
        <w:tc>
          <w:tcPr>
            <w:tcW w:w="1660" w:type="dxa"/>
            <w:noWrap w:val="0"/>
            <w:vAlign w:val="center"/>
          </w:tcPr>
          <w:p w14:paraId="5D13C69B">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100</w:t>
            </w:r>
          </w:p>
        </w:tc>
        <w:tc>
          <w:tcPr>
            <w:tcW w:w="2280" w:type="dxa"/>
            <w:noWrap w:val="0"/>
            <w:vAlign w:val="center"/>
          </w:tcPr>
          <w:p w14:paraId="53B33F23">
            <w:pPr>
              <w:widowControl/>
              <w:jc w:val="center"/>
              <w:rPr>
                <w:rFonts w:hint="eastAsia" w:ascii="仿宋" w:hAnsi="仿宋" w:eastAsia="仿宋" w:cs="仿宋"/>
                <w:b/>
                <w:bCs/>
                <w:color w:val="000000"/>
                <w:kern w:val="0"/>
                <w:sz w:val="20"/>
                <w:szCs w:val="20"/>
              </w:rPr>
            </w:pPr>
            <w:r>
              <w:rPr>
                <w:rFonts w:hint="eastAsia" w:ascii="仿宋" w:hAnsi="仿宋" w:eastAsia="仿宋" w:cs="仿宋"/>
                <w:b/>
                <w:bCs/>
                <w:color w:val="000000"/>
                <w:kern w:val="0"/>
                <w:sz w:val="20"/>
                <w:szCs w:val="20"/>
              </w:rPr>
              <w:t>　</w:t>
            </w:r>
          </w:p>
        </w:tc>
      </w:tr>
      <w:tr w14:paraId="023F99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900" w:type="dxa"/>
            <w:vMerge w:val="restart"/>
            <w:noWrap w:val="0"/>
            <w:vAlign w:val="center"/>
          </w:tcPr>
          <w:p w14:paraId="0F5B86B4">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交工验收</w:t>
            </w:r>
          </w:p>
        </w:tc>
        <w:tc>
          <w:tcPr>
            <w:tcW w:w="1540" w:type="dxa"/>
            <w:vMerge w:val="restart"/>
            <w:noWrap w:val="0"/>
            <w:vAlign w:val="center"/>
          </w:tcPr>
          <w:p w14:paraId="78450B08">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路线工程</w:t>
            </w:r>
          </w:p>
        </w:tc>
        <w:tc>
          <w:tcPr>
            <w:tcW w:w="1680" w:type="dxa"/>
            <w:noWrap w:val="0"/>
            <w:vAlign w:val="center"/>
          </w:tcPr>
          <w:p w14:paraId="32268D42">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六车道</w:t>
            </w:r>
          </w:p>
        </w:tc>
        <w:tc>
          <w:tcPr>
            <w:tcW w:w="1140" w:type="dxa"/>
            <w:vMerge w:val="restart"/>
            <w:noWrap w:val="0"/>
            <w:vAlign w:val="center"/>
          </w:tcPr>
          <w:p w14:paraId="7E6BE5B0">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公里</w:t>
            </w:r>
          </w:p>
        </w:tc>
        <w:tc>
          <w:tcPr>
            <w:tcW w:w="1660" w:type="dxa"/>
            <w:noWrap w:val="0"/>
            <w:vAlign w:val="center"/>
          </w:tcPr>
          <w:p w14:paraId="4E5FFC45">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19700</w:t>
            </w:r>
          </w:p>
        </w:tc>
        <w:tc>
          <w:tcPr>
            <w:tcW w:w="2280" w:type="dxa"/>
            <w:noWrap w:val="0"/>
            <w:vAlign w:val="center"/>
          </w:tcPr>
          <w:p w14:paraId="5617C744">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一级</w:t>
            </w:r>
          </w:p>
        </w:tc>
      </w:tr>
      <w:tr w14:paraId="136F9A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0" w:type="auto"/>
            <w:vMerge w:val="continue"/>
            <w:noWrap w:val="0"/>
            <w:vAlign w:val="center"/>
          </w:tcPr>
          <w:p w14:paraId="2383C82B">
            <w:pPr>
              <w:widowControl/>
              <w:jc w:val="left"/>
              <w:rPr>
                <w:rFonts w:hint="eastAsia" w:ascii="仿宋" w:hAnsi="仿宋" w:eastAsia="仿宋" w:cs="仿宋"/>
                <w:color w:val="000000"/>
                <w:kern w:val="0"/>
                <w:sz w:val="20"/>
                <w:szCs w:val="20"/>
              </w:rPr>
            </w:pPr>
          </w:p>
        </w:tc>
        <w:tc>
          <w:tcPr>
            <w:tcW w:w="0" w:type="auto"/>
            <w:vMerge w:val="continue"/>
            <w:noWrap w:val="0"/>
            <w:vAlign w:val="center"/>
          </w:tcPr>
          <w:p w14:paraId="1624919A">
            <w:pPr>
              <w:widowControl/>
              <w:jc w:val="left"/>
              <w:rPr>
                <w:rFonts w:hint="eastAsia" w:ascii="仿宋" w:hAnsi="仿宋" w:eastAsia="仿宋" w:cs="仿宋"/>
                <w:color w:val="000000"/>
                <w:kern w:val="0"/>
                <w:sz w:val="20"/>
                <w:szCs w:val="20"/>
              </w:rPr>
            </w:pPr>
          </w:p>
        </w:tc>
        <w:tc>
          <w:tcPr>
            <w:tcW w:w="1680" w:type="dxa"/>
            <w:noWrap w:val="0"/>
            <w:vAlign w:val="center"/>
          </w:tcPr>
          <w:p w14:paraId="0D9C686F">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四车道</w:t>
            </w:r>
          </w:p>
        </w:tc>
        <w:tc>
          <w:tcPr>
            <w:tcW w:w="0" w:type="auto"/>
            <w:vMerge w:val="continue"/>
            <w:noWrap w:val="0"/>
            <w:vAlign w:val="center"/>
          </w:tcPr>
          <w:p w14:paraId="103429EB">
            <w:pPr>
              <w:widowControl/>
              <w:jc w:val="left"/>
              <w:rPr>
                <w:rFonts w:hint="eastAsia" w:ascii="仿宋" w:hAnsi="仿宋" w:eastAsia="仿宋" w:cs="仿宋"/>
                <w:color w:val="000000"/>
                <w:kern w:val="0"/>
                <w:sz w:val="20"/>
                <w:szCs w:val="20"/>
              </w:rPr>
            </w:pPr>
          </w:p>
        </w:tc>
        <w:tc>
          <w:tcPr>
            <w:tcW w:w="1660" w:type="dxa"/>
            <w:noWrap w:val="0"/>
            <w:vAlign w:val="center"/>
          </w:tcPr>
          <w:p w14:paraId="792AF35E">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14543</w:t>
            </w:r>
          </w:p>
        </w:tc>
        <w:tc>
          <w:tcPr>
            <w:tcW w:w="2280" w:type="dxa"/>
            <w:noWrap w:val="0"/>
            <w:vAlign w:val="center"/>
          </w:tcPr>
          <w:p w14:paraId="333381C1">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一级</w:t>
            </w:r>
          </w:p>
        </w:tc>
      </w:tr>
      <w:tr w14:paraId="107A04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0" w:type="auto"/>
            <w:vMerge w:val="continue"/>
            <w:noWrap w:val="0"/>
            <w:vAlign w:val="center"/>
          </w:tcPr>
          <w:p w14:paraId="1B4BBC1D">
            <w:pPr>
              <w:widowControl/>
              <w:jc w:val="left"/>
              <w:rPr>
                <w:rFonts w:hint="eastAsia" w:ascii="仿宋" w:hAnsi="仿宋" w:eastAsia="仿宋" w:cs="仿宋"/>
                <w:color w:val="000000"/>
                <w:kern w:val="0"/>
                <w:sz w:val="20"/>
                <w:szCs w:val="20"/>
              </w:rPr>
            </w:pPr>
          </w:p>
        </w:tc>
        <w:tc>
          <w:tcPr>
            <w:tcW w:w="0" w:type="auto"/>
            <w:vMerge w:val="continue"/>
            <w:noWrap w:val="0"/>
            <w:vAlign w:val="center"/>
          </w:tcPr>
          <w:p w14:paraId="4A7EC7AF">
            <w:pPr>
              <w:widowControl/>
              <w:jc w:val="left"/>
              <w:rPr>
                <w:rFonts w:hint="eastAsia" w:ascii="仿宋" w:hAnsi="仿宋" w:eastAsia="仿宋" w:cs="仿宋"/>
                <w:color w:val="000000"/>
                <w:kern w:val="0"/>
                <w:sz w:val="20"/>
                <w:szCs w:val="20"/>
              </w:rPr>
            </w:pPr>
          </w:p>
        </w:tc>
        <w:tc>
          <w:tcPr>
            <w:tcW w:w="1680" w:type="dxa"/>
            <w:noWrap w:val="0"/>
            <w:vAlign w:val="center"/>
          </w:tcPr>
          <w:p w14:paraId="27A53A81">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二车道</w:t>
            </w:r>
          </w:p>
        </w:tc>
        <w:tc>
          <w:tcPr>
            <w:tcW w:w="0" w:type="auto"/>
            <w:vMerge w:val="continue"/>
            <w:noWrap w:val="0"/>
            <w:vAlign w:val="center"/>
          </w:tcPr>
          <w:p w14:paraId="062B1969">
            <w:pPr>
              <w:widowControl/>
              <w:jc w:val="left"/>
              <w:rPr>
                <w:rFonts w:hint="eastAsia" w:ascii="仿宋" w:hAnsi="仿宋" w:eastAsia="仿宋" w:cs="仿宋"/>
                <w:color w:val="000000"/>
                <w:kern w:val="0"/>
                <w:sz w:val="20"/>
                <w:szCs w:val="20"/>
              </w:rPr>
            </w:pPr>
          </w:p>
        </w:tc>
        <w:tc>
          <w:tcPr>
            <w:tcW w:w="1660" w:type="dxa"/>
            <w:noWrap w:val="0"/>
            <w:vAlign w:val="center"/>
          </w:tcPr>
          <w:p w14:paraId="7B572C55">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8583</w:t>
            </w:r>
          </w:p>
        </w:tc>
        <w:tc>
          <w:tcPr>
            <w:tcW w:w="2280" w:type="dxa"/>
            <w:noWrap w:val="0"/>
            <w:vAlign w:val="center"/>
          </w:tcPr>
          <w:p w14:paraId="242BC0D3">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二级及以下</w:t>
            </w:r>
          </w:p>
        </w:tc>
      </w:tr>
      <w:tr w14:paraId="7A8D64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0" w:type="auto"/>
            <w:vMerge w:val="continue"/>
            <w:noWrap w:val="0"/>
            <w:vAlign w:val="center"/>
          </w:tcPr>
          <w:p w14:paraId="185ABB74">
            <w:pPr>
              <w:widowControl/>
              <w:jc w:val="left"/>
              <w:rPr>
                <w:rFonts w:hint="eastAsia" w:ascii="仿宋" w:hAnsi="仿宋" w:eastAsia="仿宋" w:cs="仿宋"/>
                <w:color w:val="000000"/>
                <w:kern w:val="0"/>
                <w:sz w:val="20"/>
                <w:szCs w:val="20"/>
              </w:rPr>
            </w:pPr>
          </w:p>
        </w:tc>
        <w:tc>
          <w:tcPr>
            <w:tcW w:w="1540" w:type="dxa"/>
            <w:vMerge w:val="restart"/>
            <w:noWrap w:val="0"/>
            <w:vAlign w:val="center"/>
          </w:tcPr>
          <w:p w14:paraId="046FD34A">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桥梁工程</w:t>
            </w:r>
          </w:p>
        </w:tc>
        <w:tc>
          <w:tcPr>
            <w:tcW w:w="1680" w:type="dxa"/>
            <w:noWrap w:val="0"/>
            <w:vAlign w:val="center"/>
          </w:tcPr>
          <w:p w14:paraId="54D28A9A">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六车道</w:t>
            </w:r>
          </w:p>
        </w:tc>
        <w:tc>
          <w:tcPr>
            <w:tcW w:w="1140" w:type="dxa"/>
            <w:vMerge w:val="restart"/>
            <w:noWrap w:val="0"/>
            <w:vAlign w:val="center"/>
          </w:tcPr>
          <w:p w14:paraId="037438D8">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米</w:t>
            </w:r>
          </w:p>
        </w:tc>
        <w:tc>
          <w:tcPr>
            <w:tcW w:w="1660" w:type="dxa"/>
            <w:noWrap w:val="0"/>
            <w:vAlign w:val="center"/>
          </w:tcPr>
          <w:p w14:paraId="040696BC">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109</w:t>
            </w:r>
          </w:p>
        </w:tc>
        <w:tc>
          <w:tcPr>
            <w:tcW w:w="2280" w:type="dxa"/>
            <w:noWrap w:val="0"/>
            <w:vAlign w:val="center"/>
          </w:tcPr>
          <w:p w14:paraId="6DDFA6C3">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一级</w:t>
            </w:r>
          </w:p>
        </w:tc>
      </w:tr>
      <w:tr w14:paraId="6F4B31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0" w:type="auto"/>
            <w:vMerge w:val="continue"/>
            <w:noWrap w:val="0"/>
            <w:vAlign w:val="center"/>
          </w:tcPr>
          <w:p w14:paraId="42696C97">
            <w:pPr>
              <w:widowControl/>
              <w:jc w:val="left"/>
              <w:rPr>
                <w:rFonts w:hint="eastAsia" w:ascii="仿宋" w:hAnsi="仿宋" w:eastAsia="仿宋" w:cs="仿宋"/>
                <w:color w:val="000000"/>
                <w:kern w:val="0"/>
                <w:sz w:val="20"/>
                <w:szCs w:val="20"/>
              </w:rPr>
            </w:pPr>
          </w:p>
        </w:tc>
        <w:tc>
          <w:tcPr>
            <w:tcW w:w="0" w:type="auto"/>
            <w:vMerge w:val="continue"/>
            <w:noWrap w:val="0"/>
            <w:vAlign w:val="center"/>
          </w:tcPr>
          <w:p w14:paraId="349A4CD8">
            <w:pPr>
              <w:widowControl/>
              <w:jc w:val="left"/>
              <w:rPr>
                <w:rFonts w:hint="eastAsia" w:ascii="仿宋" w:hAnsi="仿宋" w:eastAsia="仿宋" w:cs="仿宋"/>
                <w:color w:val="000000"/>
                <w:kern w:val="0"/>
                <w:sz w:val="20"/>
                <w:szCs w:val="20"/>
              </w:rPr>
            </w:pPr>
          </w:p>
        </w:tc>
        <w:tc>
          <w:tcPr>
            <w:tcW w:w="1680" w:type="dxa"/>
            <w:noWrap w:val="0"/>
            <w:vAlign w:val="center"/>
          </w:tcPr>
          <w:p w14:paraId="3BF0669A">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四车道</w:t>
            </w:r>
          </w:p>
        </w:tc>
        <w:tc>
          <w:tcPr>
            <w:tcW w:w="0" w:type="auto"/>
            <w:vMerge w:val="continue"/>
            <w:noWrap w:val="0"/>
            <w:vAlign w:val="center"/>
          </w:tcPr>
          <w:p w14:paraId="23260BF4">
            <w:pPr>
              <w:widowControl/>
              <w:jc w:val="left"/>
              <w:rPr>
                <w:rFonts w:hint="eastAsia" w:ascii="仿宋" w:hAnsi="仿宋" w:eastAsia="仿宋" w:cs="仿宋"/>
                <w:color w:val="000000"/>
                <w:kern w:val="0"/>
                <w:sz w:val="20"/>
                <w:szCs w:val="20"/>
              </w:rPr>
            </w:pPr>
          </w:p>
        </w:tc>
        <w:tc>
          <w:tcPr>
            <w:tcW w:w="1660" w:type="dxa"/>
            <w:noWrap w:val="0"/>
            <w:vAlign w:val="center"/>
          </w:tcPr>
          <w:p w14:paraId="47127B30">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86</w:t>
            </w:r>
          </w:p>
        </w:tc>
        <w:tc>
          <w:tcPr>
            <w:tcW w:w="2280" w:type="dxa"/>
            <w:noWrap w:val="0"/>
            <w:vAlign w:val="center"/>
          </w:tcPr>
          <w:p w14:paraId="75F37A82">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一级</w:t>
            </w:r>
          </w:p>
        </w:tc>
      </w:tr>
      <w:tr w14:paraId="07172E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0" w:type="auto"/>
            <w:vMerge w:val="continue"/>
            <w:noWrap w:val="0"/>
            <w:vAlign w:val="center"/>
          </w:tcPr>
          <w:p w14:paraId="59DE7DD9">
            <w:pPr>
              <w:widowControl/>
              <w:jc w:val="left"/>
              <w:rPr>
                <w:rFonts w:hint="eastAsia" w:ascii="仿宋" w:hAnsi="仿宋" w:eastAsia="仿宋" w:cs="仿宋"/>
                <w:color w:val="000000"/>
                <w:kern w:val="0"/>
                <w:sz w:val="20"/>
                <w:szCs w:val="20"/>
              </w:rPr>
            </w:pPr>
          </w:p>
        </w:tc>
        <w:tc>
          <w:tcPr>
            <w:tcW w:w="0" w:type="auto"/>
            <w:vMerge w:val="continue"/>
            <w:noWrap w:val="0"/>
            <w:vAlign w:val="center"/>
          </w:tcPr>
          <w:p w14:paraId="332B3053">
            <w:pPr>
              <w:widowControl/>
              <w:jc w:val="left"/>
              <w:rPr>
                <w:rFonts w:hint="eastAsia" w:ascii="仿宋" w:hAnsi="仿宋" w:eastAsia="仿宋" w:cs="仿宋"/>
                <w:color w:val="000000"/>
                <w:kern w:val="0"/>
                <w:sz w:val="20"/>
                <w:szCs w:val="20"/>
              </w:rPr>
            </w:pPr>
          </w:p>
        </w:tc>
        <w:tc>
          <w:tcPr>
            <w:tcW w:w="1680" w:type="dxa"/>
            <w:noWrap w:val="0"/>
            <w:vAlign w:val="center"/>
          </w:tcPr>
          <w:p w14:paraId="2913A1EC">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二车道</w:t>
            </w:r>
          </w:p>
        </w:tc>
        <w:tc>
          <w:tcPr>
            <w:tcW w:w="0" w:type="auto"/>
            <w:vMerge w:val="continue"/>
            <w:noWrap w:val="0"/>
            <w:vAlign w:val="center"/>
          </w:tcPr>
          <w:p w14:paraId="1433EA0C">
            <w:pPr>
              <w:widowControl/>
              <w:jc w:val="left"/>
              <w:rPr>
                <w:rFonts w:hint="eastAsia" w:ascii="仿宋" w:hAnsi="仿宋" w:eastAsia="仿宋" w:cs="仿宋"/>
                <w:color w:val="000000"/>
                <w:kern w:val="0"/>
                <w:sz w:val="20"/>
                <w:szCs w:val="20"/>
              </w:rPr>
            </w:pPr>
          </w:p>
        </w:tc>
        <w:tc>
          <w:tcPr>
            <w:tcW w:w="1660" w:type="dxa"/>
            <w:noWrap w:val="0"/>
            <w:vAlign w:val="center"/>
          </w:tcPr>
          <w:p w14:paraId="33DC24ED">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40</w:t>
            </w:r>
          </w:p>
        </w:tc>
        <w:tc>
          <w:tcPr>
            <w:tcW w:w="2280" w:type="dxa"/>
            <w:noWrap w:val="0"/>
            <w:vAlign w:val="center"/>
          </w:tcPr>
          <w:p w14:paraId="0E8112B1">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二级及以下</w:t>
            </w:r>
          </w:p>
        </w:tc>
      </w:tr>
      <w:tr w14:paraId="00ADBB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900" w:type="dxa"/>
            <w:vMerge w:val="restart"/>
            <w:noWrap w:val="0"/>
            <w:vAlign w:val="center"/>
          </w:tcPr>
          <w:p w14:paraId="60F46F1B">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竣工验收</w:t>
            </w:r>
          </w:p>
        </w:tc>
        <w:tc>
          <w:tcPr>
            <w:tcW w:w="1540" w:type="dxa"/>
            <w:vMerge w:val="restart"/>
            <w:noWrap w:val="0"/>
            <w:vAlign w:val="center"/>
          </w:tcPr>
          <w:p w14:paraId="4C662E61">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路线工程</w:t>
            </w:r>
          </w:p>
        </w:tc>
        <w:tc>
          <w:tcPr>
            <w:tcW w:w="1680" w:type="dxa"/>
            <w:noWrap w:val="0"/>
            <w:vAlign w:val="center"/>
          </w:tcPr>
          <w:p w14:paraId="22AD0316">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六车道</w:t>
            </w:r>
          </w:p>
        </w:tc>
        <w:tc>
          <w:tcPr>
            <w:tcW w:w="1140" w:type="dxa"/>
            <w:vMerge w:val="restart"/>
            <w:noWrap w:val="0"/>
            <w:vAlign w:val="center"/>
          </w:tcPr>
          <w:p w14:paraId="1EA8E2E0">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公里</w:t>
            </w:r>
          </w:p>
        </w:tc>
        <w:tc>
          <w:tcPr>
            <w:tcW w:w="1660" w:type="dxa"/>
            <w:noWrap w:val="0"/>
            <w:vAlign w:val="center"/>
          </w:tcPr>
          <w:p w14:paraId="5F95CF2E">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11157</w:t>
            </w:r>
          </w:p>
        </w:tc>
        <w:tc>
          <w:tcPr>
            <w:tcW w:w="2280" w:type="dxa"/>
            <w:noWrap w:val="0"/>
            <w:vAlign w:val="center"/>
          </w:tcPr>
          <w:p w14:paraId="4699AF6A">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一级</w:t>
            </w:r>
          </w:p>
        </w:tc>
      </w:tr>
      <w:tr w14:paraId="61CF1E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0" w:type="auto"/>
            <w:vMerge w:val="continue"/>
            <w:noWrap w:val="0"/>
            <w:vAlign w:val="center"/>
          </w:tcPr>
          <w:p w14:paraId="3A9636E6">
            <w:pPr>
              <w:widowControl/>
              <w:jc w:val="left"/>
              <w:rPr>
                <w:rFonts w:hint="eastAsia" w:ascii="仿宋" w:hAnsi="仿宋" w:eastAsia="仿宋" w:cs="仿宋"/>
                <w:color w:val="000000"/>
                <w:kern w:val="0"/>
                <w:sz w:val="20"/>
                <w:szCs w:val="20"/>
              </w:rPr>
            </w:pPr>
          </w:p>
        </w:tc>
        <w:tc>
          <w:tcPr>
            <w:tcW w:w="0" w:type="auto"/>
            <w:vMerge w:val="continue"/>
            <w:noWrap w:val="0"/>
            <w:vAlign w:val="center"/>
          </w:tcPr>
          <w:p w14:paraId="2D93D68F">
            <w:pPr>
              <w:widowControl/>
              <w:jc w:val="left"/>
              <w:rPr>
                <w:rFonts w:hint="eastAsia" w:ascii="仿宋" w:hAnsi="仿宋" w:eastAsia="仿宋" w:cs="仿宋"/>
                <w:color w:val="000000"/>
                <w:kern w:val="0"/>
                <w:sz w:val="20"/>
                <w:szCs w:val="20"/>
              </w:rPr>
            </w:pPr>
          </w:p>
        </w:tc>
        <w:tc>
          <w:tcPr>
            <w:tcW w:w="1680" w:type="dxa"/>
            <w:noWrap w:val="0"/>
            <w:vAlign w:val="center"/>
          </w:tcPr>
          <w:p w14:paraId="6246698F">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四车道</w:t>
            </w:r>
          </w:p>
        </w:tc>
        <w:tc>
          <w:tcPr>
            <w:tcW w:w="0" w:type="auto"/>
            <w:vMerge w:val="continue"/>
            <w:noWrap w:val="0"/>
            <w:vAlign w:val="center"/>
          </w:tcPr>
          <w:p w14:paraId="7461F006">
            <w:pPr>
              <w:widowControl/>
              <w:jc w:val="left"/>
              <w:rPr>
                <w:rFonts w:hint="eastAsia" w:ascii="仿宋" w:hAnsi="仿宋" w:eastAsia="仿宋" w:cs="仿宋"/>
                <w:color w:val="000000"/>
                <w:kern w:val="0"/>
                <w:sz w:val="20"/>
                <w:szCs w:val="20"/>
              </w:rPr>
            </w:pPr>
          </w:p>
        </w:tc>
        <w:tc>
          <w:tcPr>
            <w:tcW w:w="1660" w:type="dxa"/>
            <w:noWrap w:val="0"/>
            <w:vAlign w:val="center"/>
          </w:tcPr>
          <w:p w14:paraId="52AA500D">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7518</w:t>
            </w:r>
          </w:p>
        </w:tc>
        <w:tc>
          <w:tcPr>
            <w:tcW w:w="2280" w:type="dxa"/>
            <w:noWrap w:val="0"/>
            <w:vAlign w:val="center"/>
          </w:tcPr>
          <w:p w14:paraId="2A9D015B">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一级</w:t>
            </w:r>
          </w:p>
        </w:tc>
      </w:tr>
      <w:tr w14:paraId="3F8FC1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0" w:type="auto"/>
            <w:vMerge w:val="continue"/>
            <w:noWrap w:val="0"/>
            <w:vAlign w:val="center"/>
          </w:tcPr>
          <w:p w14:paraId="13FEF3C5">
            <w:pPr>
              <w:widowControl/>
              <w:jc w:val="left"/>
              <w:rPr>
                <w:rFonts w:hint="eastAsia" w:ascii="仿宋" w:hAnsi="仿宋" w:eastAsia="仿宋" w:cs="仿宋"/>
                <w:color w:val="000000"/>
                <w:kern w:val="0"/>
                <w:sz w:val="20"/>
                <w:szCs w:val="20"/>
              </w:rPr>
            </w:pPr>
          </w:p>
        </w:tc>
        <w:tc>
          <w:tcPr>
            <w:tcW w:w="0" w:type="auto"/>
            <w:vMerge w:val="continue"/>
            <w:noWrap w:val="0"/>
            <w:vAlign w:val="center"/>
          </w:tcPr>
          <w:p w14:paraId="4910DC3C">
            <w:pPr>
              <w:widowControl/>
              <w:jc w:val="left"/>
              <w:rPr>
                <w:rFonts w:hint="eastAsia" w:ascii="仿宋" w:hAnsi="仿宋" w:eastAsia="仿宋" w:cs="仿宋"/>
                <w:color w:val="000000"/>
                <w:kern w:val="0"/>
                <w:sz w:val="20"/>
                <w:szCs w:val="20"/>
              </w:rPr>
            </w:pPr>
          </w:p>
        </w:tc>
        <w:tc>
          <w:tcPr>
            <w:tcW w:w="1680" w:type="dxa"/>
            <w:noWrap w:val="0"/>
            <w:vAlign w:val="center"/>
          </w:tcPr>
          <w:p w14:paraId="7FA88CC8">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二车道</w:t>
            </w:r>
          </w:p>
        </w:tc>
        <w:tc>
          <w:tcPr>
            <w:tcW w:w="0" w:type="auto"/>
            <w:vMerge w:val="continue"/>
            <w:noWrap w:val="0"/>
            <w:vAlign w:val="center"/>
          </w:tcPr>
          <w:p w14:paraId="6F808EDE">
            <w:pPr>
              <w:widowControl/>
              <w:jc w:val="left"/>
              <w:rPr>
                <w:rFonts w:hint="eastAsia" w:ascii="仿宋" w:hAnsi="仿宋" w:eastAsia="仿宋" w:cs="仿宋"/>
                <w:color w:val="000000"/>
                <w:kern w:val="0"/>
                <w:sz w:val="20"/>
                <w:szCs w:val="20"/>
              </w:rPr>
            </w:pPr>
          </w:p>
        </w:tc>
        <w:tc>
          <w:tcPr>
            <w:tcW w:w="1660" w:type="dxa"/>
            <w:noWrap w:val="0"/>
            <w:vAlign w:val="center"/>
          </w:tcPr>
          <w:p w14:paraId="53F2FDBD">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3879</w:t>
            </w:r>
          </w:p>
        </w:tc>
        <w:tc>
          <w:tcPr>
            <w:tcW w:w="2280" w:type="dxa"/>
            <w:noWrap w:val="0"/>
            <w:vAlign w:val="center"/>
          </w:tcPr>
          <w:p w14:paraId="49F04E48">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二级及以下</w:t>
            </w:r>
          </w:p>
        </w:tc>
      </w:tr>
      <w:tr w14:paraId="0A3AD1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0" w:type="auto"/>
            <w:vMerge w:val="continue"/>
            <w:noWrap w:val="0"/>
            <w:vAlign w:val="center"/>
          </w:tcPr>
          <w:p w14:paraId="33EFE499">
            <w:pPr>
              <w:widowControl/>
              <w:jc w:val="left"/>
              <w:rPr>
                <w:rFonts w:hint="eastAsia" w:ascii="仿宋" w:hAnsi="仿宋" w:eastAsia="仿宋" w:cs="仿宋"/>
                <w:color w:val="000000"/>
                <w:kern w:val="0"/>
                <w:sz w:val="20"/>
                <w:szCs w:val="20"/>
              </w:rPr>
            </w:pPr>
          </w:p>
        </w:tc>
        <w:tc>
          <w:tcPr>
            <w:tcW w:w="1540" w:type="dxa"/>
            <w:vMerge w:val="restart"/>
            <w:noWrap w:val="0"/>
            <w:vAlign w:val="center"/>
          </w:tcPr>
          <w:p w14:paraId="66E5CC58">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桥梁工程</w:t>
            </w:r>
          </w:p>
        </w:tc>
        <w:tc>
          <w:tcPr>
            <w:tcW w:w="1680" w:type="dxa"/>
            <w:noWrap w:val="0"/>
            <w:vAlign w:val="center"/>
          </w:tcPr>
          <w:p w14:paraId="37BAE404">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六车道</w:t>
            </w:r>
          </w:p>
        </w:tc>
        <w:tc>
          <w:tcPr>
            <w:tcW w:w="1140" w:type="dxa"/>
            <w:vMerge w:val="restart"/>
            <w:noWrap w:val="0"/>
            <w:vAlign w:val="center"/>
          </w:tcPr>
          <w:p w14:paraId="13DAB7EB">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米</w:t>
            </w:r>
          </w:p>
        </w:tc>
        <w:tc>
          <w:tcPr>
            <w:tcW w:w="1660" w:type="dxa"/>
            <w:noWrap w:val="0"/>
            <w:vAlign w:val="center"/>
          </w:tcPr>
          <w:p w14:paraId="5481A4E1">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69</w:t>
            </w:r>
          </w:p>
        </w:tc>
        <w:tc>
          <w:tcPr>
            <w:tcW w:w="2280" w:type="dxa"/>
            <w:noWrap w:val="0"/>
            <w:vAlign w:val="center"/>
          </w:tcPr>
          <w:p w14:paraId="11E49C14">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一级</w:t>
            </w:r>
          </w:p>
        </w:tc>
      </w:tr>
      <w:tr w14:paraId="04D74A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0" w:type="auto"/>
            <w:vMerge w:val="continue"/>
            <w:noWrap w:val="0"/>
            <w:vAlign w:val="center"/>
          </w:tcPr>
          <w:p w14:paraId="79934BBE">
            <w:pPr>
              <w:widowControl/>
              <w:jc w:val="left"/>
              <w:rPr>
                <w:rFonts w:hint="eastAsia" w:ascii="仿宋" w:hAnsi="仿宋" w:eastAsia="仿宋" w:cs="仿宋"/>
                <w:color w:val="000000"/>
                <w:kern w:val="0"/>
                <w:sz w:val="20"/>
                <w:szCs w:val="20"/>
              </w:rPr>
            </w:pPr>
          </w:p>
        </w:tc>
        <w:tc>
          <w:tcPr>
            <w:tcW w:w="0" w:type="auto"/>
            <w:vMerge w:val="continue"/>
            <w:noWrap w:val="0"/>
            <w:vAlign w:val="center"/>
          </w:tcPr>
          <w:p w14:paraId="022DEEFA">
            <w:pPr>
              <w:widowControl/>
              <w:jc w:val="left"/>
              <w:rPr>
                <w:rFonts w:hint="eastAsia" w:ascii="仿宋" w:hAnsi="仿宋" w:eastAsia="仿宋" w:cs="仿宋"/>
                <w:color w:val="000000"/>
                <w:kern w:val="0"/>
                <w:sz w:val="20"/>
                <w:szCs w:val="20"/>
              </w:rPr>
            </w:pPr>
          </w:p>
        </w:tc>
        <w:tc>
          <w:tcPr>
            <w:tcW w:w="1680" w:type="dxa"/>
            <w:noWrap w:val="0"/>
            <w:vAlign w:val="center"/>
          </w:tcPr>
          <w:p w14:paraId="4296D460">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四车道</w:t>
            </w:r>
          </w:p>
        </w:tc>
        <w:tc>
          <w:tcPr>
            <w:tcW w:w="0" w:type="auto"/>
            <w:vMerge w:val="continue"/>
            <w:noWrap w:val="0"/>
            <w:vAlign w:val="center"/>
          </w:tcPr>
          <w:p w14:paraId="0ACFEE12">
            <w:pPr>
              <w:widowControl/>
              <w:jc w:val="left"/>
              <w:rPr>
                <w:rFonts w:hint="eastAsia" w:ascii="仿宋" w:hAnsi="仿宋" w:eastAsia="仿宋" w:cs="仿宋"/>
                <w:color w:val="000000"/>
                <w:kern w:val="0"/>
                <w:sz w:val="20"/>
                <w:szCs w:val="20"/>
              </w:rPr>
            </w:pPr>
          </w:p>
        </w:tc>
        <w:tc>
          <w:tcPr>
            <w:tcW w:w="1660" w:type="dxa"/>
            <w:noWrap w:val="0"/>
            <w:vAlign w:val="center"/>
          </w:tcPr>
          <w:p w14:paraId="72C8D274">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47</w:t>
            </w:r>
          </w:p>
        </w:tc>
        <w:tc>
          <w:tcPr>
            <w:tcW w:w="2280" w:type="dxa"/>
            <w:noWrap w:val="0"/>
            <w:vAlign w:val="center"/>
          </w:tcPr>
          <w:p w14:paraId="07A49835">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一级</w:t>
            </w:r>
          </w:p>
        </w:tc>
      </w:tr>
      <w:tr w14:paraId="5639EF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0" w:type="auto"/>
            <w:vMerge w:val="continue"/>
            <w:noWrap w:val="0"/>
            <w:vAlign w:val="center"/>
          </w:tcPr>
          <w:p w14:paraId="4ACE3778">
            <w:pPr>
              <w:widowControl/>
              <w:jc w:val="left"/>
              <w:rPr>
                <w:rFonts w:hint="eastAsia" w:ascii="仿宋" w:hAnsi="仿宋" w:eastAsia="仿宋" w:cs="仿宋"/>
                <w:color w:val="000000"/>
                <w:kern w:val="0"/>
                <w:sz w:val="20"/>
                <w:szCs w:val="20"/>
              </w:rPr>
            </w:pPr>
          </w:p>
        </w:tc>
        <w:tc>
          <w:tcPr>
            <w:tcW w:w="0" w:type="auto"/>
            <w:vMerge w:val="continue"/>
            <w:noWrap w:val="0"/>
            <w:vAlign w:val="center"/>
          </w:tcPr>
          <w:p w14:paraId="0F04D298">
            <w:pPr>
              <w:widowControl/>
              <w:jc w:val="left"/>
              <w:rPr>
                <w:rFonts w:hint="eastAsia" w:ascii="仿宋" w:hAnsi="仿宋" w:eastAsia="仿宋" w:cs="仿宋"/>
                <w:color w:val="000000"/>
                <w:kern w:val="0"/>
                <w:sz w:val="20"/>
                <w:szCs w:val="20"/>
              </w:rPr>
            </w:pPr>
          </w:p>
        </w:tc>
        <w:tc>
          <w:tcPr>
            <w:tcW w:w="1680" w:type="dxa"/>
            <w:noWrap w:val="0"/>
            <w:vAlign w:val="center"/>
          </w:tcPr>
          <w:p w14:paraId="65D33D6E">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二车道</w:t>
            </w:r>
          </w:p>
        </w:tc>
        <w:tc>
          <w:tcPr>
            <w:tcW w:w="0" w:type="auto"/>
            <w:vMerge w:val="continue"/>
            <w:noWrap w:val="0"/>
            <w:vAlign w:val="center"/>
          </w:tcPr>
          <w:p w14:paraId="757C5E20">
            <w:pPr>
              <w:widowControl/>
              <w:jc w:val="left"/>
              <w:rPr>
                <w:rFonts w:hint="eastAsia" w:ascii="仿宋" w:hAnsi="仿宋" w:eastAsia="仿宋" w:cs="仿宋"/>
                <w:color w:val="000000"/>
                <w:kern w:val="0"/>
                <w:sz w:val="20"/>
                <w:szCs w:val="20"/>
              </w:rPr>
            </w:pPr>
          </w:p>
        </w:tc>
        <w:tc>
          <w:tcPr>
            <w:tcW w:w="1660" w:type="dxa"/>
            <w:noWrap w:val="0"/>
            <w:vAlign w:val="center"/>
          </w:tcPr>
          <w:p w14:paraId="37FC4BB6">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24</w:t>
            </w:r>
          </w:p>
        </w:tc>
        <w:tc>
          <w:tcPr>
            <w:tcW w:w="2280" w:type="dxa"/>
            <w:noWrap w:val="0"/>
            <w:vAlign w:val="center"/>
          </w:tcPr>
          <w:p w14:paraId="0D06F9C1">
            <w:pPr>
              <w:widowControl/>
              <w:jc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二级及以下</w:t>
            </w:r>
          </w:p>
        </w:tc>
      </w:tr>
    </w:tbl>
    <w:p w14:paraId="49209765">
      <w:pPr>
        <w:rPr>
          <w:rFonts w:ascii="Calibri" w:hAnsi="Calibri"/>
          <w:szCs w:val="22"/>
        </w:rPr>
      </w:pPr>
    </w:p>
    <w:p w14:paraId="3394361D">
      <w:pPr>
        <w:pStyle w:val="2"/>
        <w:rPr>
          <w:rFonts w:hint="eastAsia" w:ascii="宋体" w:hAnsi="宋体"/>
        </w:rPr>
      </w:pPr>
    </w:p>
    <w:p w14:paraId="3040923D">
      <w:pPr>
        <w:pStyle w:val="3"/>
        <w:keepNext w:val="0"/>
        <w:keepLines w:val="0"/>
        <w:pageBreakBefore w:val="0"/>
        <w:widowControl/>
        <w:kinsoku/>
        <w:wordWrap w:val="0"/>
        <w:overflowPunct/>
        <w:topLinePunct w:val="0"/>
        <w:autoSpaceDE w:val="0"/>
        <w:autoSpaceDN w:val="0"/>
        <w:bidi w:val="0"/>
        <w:adjustRightInd w:val="0"/>
        <w:snapToGrid w:val="0"/>
        <w:spacing w:after="0" w:line="360" w:lineRule="auto"/>
        <w:ind w:left="483"/>
        <w:textAlignment w:val="baseline"/>
        <w:rPr>
          <w:rFonts w:hint="eastAsia" w:ascii="仿宋" w:hAnsi="仿宋" w:eastAsia="仿宋" w:cs="仿宋"/>
          <w:spacing w:val="-1"/>
          <w:sz w:val="20"/>
          <w:szCs w:val="20"/>
          <w:lang w:val="en-US" w:eastAsia="zh-CN"/>
        </w:rPr>
      </w:pPr>
    </w:p>
    <w:p w14:paraId="3186E976">
      <w:pPr>
        <w:pStyle w:val="3"/>
        <w:keepNext w:val="0"/>
        <w:keepLines w:val="0"/>
        <w:pageBreakBefore w:val="0"/>
        <w:widowControl/>
        <w:kinsoku/>
        <w:wordWrap w:val="0"/>
        <w:overflowPunct/>
        <w:topLinePunct w:val="0"/>
        <w:autoSpaceDE w:val="0"/>
        <w:autoSpaceDN w:val="0"/>
        <w:bidi w:val="0"/>
        <w:adjustRightInd w:val="0"/>
        <w:snapToGrid w:val="0"/>
        <w:spacing w:line="360" w:lineRule="auto"/>
        <w:ind w:left="483"/>
        <w:textAlignment w:val="baseline"/>
        <w:rPr>
          <w:rFonts w:hint="default" w:eastAsia="宋体"/>
          <w:spacing w:val="-1"/>
          <w:sz w:val="24"/>
          <w:szCs w:val="24"/>
          <w:lang w:val="en-US" w:eastAsia="zh-CN"/>
        </w:rPr>
      </w:pPr>
    </w:p>
    <w:p w14:paraId="358E7656">
      <w:pPr>
        <w:pStyle w:val="7"/>
        <w:rPr>
          <w:rFonts w:hint="eastAsia"/>
          <w:lang w:val="en-US" w:eastAsia="zh-Hans"/>
        </w:rPr>
      </w:pPr>
      <w:r>
        <w:rPr>
          <w:rFonts w:ascii="仿宋_GB2312" w:hAnsi="仿宋_GB2312" w:eastAsia="仿宋_GB2312" w:cs="仿宋_GB2312"/>
        </w:rPr>
        <w:t xml:space="preserve"> </w:t>
      </w:r>
      <w:r>
        <w:rPr>
          <w:rFonts w:ascii="仿宋_GB2312" w:hAnsi="仿宋_GB2312" w:eastAsia="仿宋_GB2312" w:cs="仿宋_GB2312"/>
        </w:rPr>
        <w:br w:type="textWrapping"/>
      </w:r>
    </w:p>
    <w:p w14:paraId="4099BCA3"/>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49174D">
    <w:pPr>
      <w:spacing w:line="174" w:lineRule="auto"/>
      <w:ind w:left="4398"/>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5D4CDFC">
                          <w:pPr>
                            <w:pStyle w:val="4"/>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5D4CDFC">
                    <w:pPr>
                      <w:pStyle w:val="4"/>
                    </w:pPr>
                    <w:r>
                      <w:fldChar w:fldCharType="begin"/>
                    </w:r>
                    <w:r>
                      <w:instrText xml:space="preserve"> PAGE  \* MERGEFORMAT </w:instrText>
                    </w:r>
                    <w:r>
                      <w:fldChar w:fldCharType="separate"/>
                    </w:r>
                    <w:r>
                      <w:t>2</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F5C2DA4"/>
    <w:rsid w:val="3F5C2D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widowControl w:val="0"/>
      <w:ind w:firstLine="420" w:firstLineChars="200"/>
      <w:jc w:val="both"/>
    </w:pPr>
    <w:rPr>
      <w:rFonts w:ascii="Times New Roman" w:hAnsi="Times New Roman" w:eastAsia="宋体" w:cs="Times New Roman"/>
      <w:kern w:val="2"/>
      <w:sz w:val="21"/>
      <w:szCs w:val="24"/>
      <w:lang w:val="en-US" w:eastAsia="zh-CN" w:bidi="ar-SA"/>
    </w:rPr>
  </w:style>
  <w:style w:type="paragraph" w:styleId="3">
    <w:name w:val="Body Text"/>
    <w:basedOn w:val="1"/>
    <w:qFormat/>
    <w:uiPriority w:val="0"/>
    <w:pPr>
      <w:spacing w:after="120"/>
    </w:pPr>
    <w:rPr>
      <w:kern w:val="0"/>
      <w:sz w:val="20"/>
    </w:rPr>
  </w:style>
  <w:style w:type="paragraph" w:styleId="4">
    <w:name w:val="footer"/>
    <w:basedOn w:val="1"/>
    <w:qFormat/>
    <w:uiPriority w:val="0"/>
    <w:pPr>
      <w:tabs>
        <w:tab w:val="center" w:pos="4153"/>
        <w:tab w:val="right" w:pos="8306"/>
      </w:tabs>
      <w:snapToGrid w:val="0"/>
      <w:jc w:val="left"/>
    </w:pPr>
    <w:rPr>
      <w:sz w:val="18"/>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2025-05-09T05:00:00Z</dcterms:created>
  <dc:creator>实验一下昵称最长可以多少个字符</dc:creator>
  <cp:lastModifiedBy>实验一下昵称最长可以多少个字符</cp:lastModifiedBy>
  <dcterms:modified xsi:type="dcterms:W3CDTF">2025-05-09T05:01:13Z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8EBD1AEA28044B18924F89D70372D9CC_11</vt:lpwstr>
  </property>
  <property fmtid="{D5CDD505-2E9C-101B-9397-08002B2CF9AE}" pid="4" name="KSOTemplateDocerSaveRecord">
    <vt:lpwstr>eyJoZGlkIjoiNzllNDhmOTdmN2ExZGVhNjYwZjFiOGQwNWJhNDNlMzciLCJ1c2VySWQiOiI1MTgyODA3In0=</vt:lpwstr>
  </property>
</Properties>
</file>