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F57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 xml:space="preserve"> </w:t>
      </w:r>
    </w:p>
    <w:p w14:paraId="6544FD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p>
    <w:p w14:paraId="7FFE0E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p>
    <w:p w14:paraId="64C46D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建设工程设计合同</w:t>
      </w:r>
    </w:p>
    <w:p w14:paraId="1B3BF7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（专业建设工程设计合同）</w:t>
      </w:r>
    </w:p>
    <w:p w14:paraId="6F5EF2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p>
    <w:p w14:paraId="47EB9F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p>
    <w:p w14:paraId="4322E43F">
      <w:pPr>
        <w:pStyle w:val="2"/>
        <w:rPr>
          <w:rFonts w:hint="eastAsia" w:ascii="宋体" w:hAnsi="宋体" w:eastAsia="宋体" w:cs="宋体"/>
          <w:b/>
          <w:bCs/>
          <w:sz w:val="44"/>
          <w:szCs w:val="44"/>
        </w:rPr>
      </w:pPr>
    </w:p>
    <w:p w14:paraId="231A09C9">
      <w:pPr>
        <w:rPr>
          <w:rFonts w:hint="eastAsia" w:ascii="宋体" w:hAnsi="宋体" w:eastAsia="宋体" w:cs="宋体"/>
          <w:b/>
          <w:bCs/>
          <w:sz w:val="44"/>
          <w:szCs w:val="44"/>
        </w:rPr>
      </w:pPr>
    </w:p>
    <w:p w14:paraId="45EACB01">
      <w:pPr>
        <w:pStyle w:val="2"/>
        <w:rPr>
          <w:rFonts w:hint="eastAsia"/>
        </w:rPr>
      </w:pPr>
    </w:p>
    <w:p w14:paraId="2AED3FC3">
      <w:pPr>
        <w:rPr>
          <w:rFonts w:hint="eastAsia"/>
        </w:rPr>
      </w:pPr>
    </w:p>
    <w:p w14:paraId="15EC3952">
      <w:pPr>
        <w:pStyle w:val="2"/>
        <w:rPr>
          <w:rFonts w:hint="eastAsia"/>
        </w:rPr>
      </w:pPr>
    </w:p>
    <w:p w14:paraId="0A3EE074">
      <w:pPr>
        <w:keepNext w:val="0"/>
        <w:keepLines w:val="0"/>
        <w:pageBreakBefore w:val="0"/>
        <w:widowControl w:val="0"/>
        <w:kinsoku/>
        <w:wordWrap/>
        <w:overflowPunct/>
        <w:topLinePunct w:val="0"/>
        <w:autoSpaceDE/>
        <w:autoSpaceDN/>
        <w:bidi w:val="0"/>
        <w:adjustRightInd/>
        <w:snapToGrid/>
        <w:spacing w:line="480" w:lineRule="auto"/>
        <w:ind w:left="2240" w:hanging="2240" w:hangingChars="800"/>
        <w:textAlignment w:val="auto"/>
        <w:rPr>
          <w:rFonts w:hint="eastAsia" w:ascii="宋体" w:hAnsi="宋体" w:eastAsia="宋体" w:cs="宋体"/>
          <w:sz w:val="28"/>
          <w:szCs w:val="28"/>
        </w:rPr>
      </w:pPr>
      <w:r>
        <w:rPr>
          <w:rFonts w:hint="eastAsia" w:ascii="宋体" w:hAnsi="宋体" w:eastAsia="宋体" w:cs="宋体"/>
          <w:sz w:val="28"/>
          <w:szCs w:val="28"/>
        </w:rPr>
        <w:t>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程</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名</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称：</w:t>
      </w:r>
      <w:r>
        <w:rPr>
          <w:rFonts w:hint="eastAsia" w:ascii="宋体" w:hAnsi="宋体" w:eastAsia="宋体" w:cs="宋体"/>
          <w:b/>
          <w:bCs/>
          <w:sz w:val="28"/>
          <w:szCs w:val="28"/>
          <w:u w:val="single"/>
          <w:lang w:eastAsia="zh-CN"/>
        </w:rPr>
        <w:t>2022年、2023年渭南市渭北地区固沟保塬生态保护修复项目作业设计技术支撑服务</w:t>
      </w:r>
      <w:r>
        <w:rPr>
          <w:rFonts w:hint="eastAsia" w:ascii="宋体" w:hAnsi="宋体" w:eastAsia="宋体" w:cs="宋体"/>
          <w:b/>
          <w:bCs/>
          <w:sz w:val="28"/>
          <w:szCs w:val="28"/>
          <w:u w:val="single"/>
        </w:rPr>
        <w:t>项目</w:t>
      </w:r>
    </w:p>
    <w:p w14:paraId="715CB1C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u w:val="single"/>
          <w:lang w:eastAsia="zh-CN"/>
        </w:rPr>
      </w:pPr>
      <w:r>
        <w:rPr>
          <w:rFonts w:hint="eastAsia" w:ascii="宋体" w:hAnsi="宋体" w:eastAsia="宋体" w:cs="宋体"/>
          <w:sz w:val="28"/>
          <w:szCs w:val="28"/>
        </w:rPr>
        <w:t>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程</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地</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点：</w:t>
      </w:r>
      <w:r>
        <w:rPr>
          <w:rFonts w:hint="eastAsia" w:ascii="宋体" w:hAnsi="宋体" w:eastAsia="宋体" w:cs="宋体"/>
          <w:b/>
          <w:bCs/>
          <w:sz w:val="28"/>
          <w:szCs w:val="28"/>
          <w:u w:val="single"/>
          <w:lang w:eastAsia="zh-CN"/>
        </w:rPr>
        <w:t>渭南市澄城县、合阳县、蒲城县、富平县、白水县</w:t>
      </w:r>
    </w:p>
    <w:p w14:paraId="1C50814E">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同</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编</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号：</w:t>
      </w:r>
      <w:r>
        <w:rPr>
          <w:rFonts w:hint="eastAsia" w:ascii="宋体" w:hAnsi="宋体" w:eastAsia="宋体" w:cs="宋体"/>
          <w:sz w:val="28"/>
          <w:szCs w:val="28"/>
          <w:u w:val="single"/>
          <w:lang w:val="en-US" w:eastAsia="zh-CN"/>
        </w:rPr>
        <w:t xml:space="preserve">                            </w:t>
      </w:r>
    </w:p>
    <w:p w14:paraId="014C63BC">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rPr>
        <w:t>设计证书及等级：</w:t>
      </w:r>
      <w:r>
        <w:rPr>
          <w:rFonts w:hint="eastAsia" w:ascii="宋体" w:hAnsi="宋体" w:eastAsia="宋体" w:cs="宋体"/>
          <w:sz w:val="28"/>
          <w:szCs w:val="28"/>
          <w:u w:val="single"/>
          <w:lang w:val="en-US" w:eastAsia="zh-CN"/>
        </w:rPr>
        <w:t xml:space="preserve">                             </w:t>
      </w:r>
    </w:p>
    <w:p w14:paraId="4C633A0F">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b/>
          <w:bCs/>
          <w:sz w:val="28"/>
          <w:szCs w:val="28"/>
          <w:u w:val="single"/>
          <w:lang w:val="en-US" w:eastAsia="zh-CN"/>
        </w:rPr>
      </w:pPr>
      <w:r>
        <w:rPr>
          <w:rFonts w:hint="eastAsia" w:ascii="宋体" w:hAnsi="宋体" w:eastAsia="宋体" w:cs="宋体"/>
          <w:sz w:val="28"/>
          <w:szCs w:val="28"/>
        </w:rPr>
        <w:t>发</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包</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人：</w:t>
      </w:r>
      <w:r>
        <w:rPr>
          <w:rFonts w:hint="eastAsia" w:ascii="宋体" w:hAnsi="宋体" w:eastAsia="宋体" w:cs="宋体"/>
          <w:b/>
          <w:bCs/>
          <w:sz w:val="28"/>
          <w:szCs w:val="28"/>
          <w:u w:val="single"/>
        </w:rPr>
        <w:t>渭南市林业局</w:t>
      </w:r>
      <w:r>
        <w:rPr>
          <w:rFonts w:hint="eastAsia" w:ascii="宋体" w:hAnsi="宋体" w:eastAsia="宋体" w:cs="宋体"/>
          <w:b/>
          <w:bCs/>
          <w:sz w:val="28"/>
          <w:szCs w:val="28"/>
          <w:u w:val="single"/>
          <w:lang w:val="en-US" w:eastAsia="zh-CN"/>
        </w:rPr>
        <w:t xml:space="preserve">               </w:t>
      </w:r>
    </w:p>
    <w:p w14:paraId="68C0A55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计</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人：</w:t>
      </w:r>
      <w:r>
        <w:rPr>
          <w:rFonts w:hint="eastAsia" w:ascii="宋体" w:hAnsi="宋体" w:eastAsia="宋体" w:cs="宋体"/>
          <w:sz w:val="28"/>
          <w:szCs w:val="28"/>
          <w:u w:val="single"/>
          <w:lang w:val="en-US" w:eastAsia="zh-CN"/>
        </w:rPr>
        <w:t xml:space="preserve">                           </w:t>
      </w:r>
    </w:p>
    <w:p w14:paraId="18B597D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rPr>
        <w:t>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订</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期：</w:t>
      </w:r>
      <w:r>
        <w:rPr>
          <w:rFonts w:hint="eastAsia" w:ascii="宋体" w:hAnsi="宋体" w:eastAsia="宋体" w:cs="宋体"/>
          <w:sz w:val="28"/>
          <w:szCs w:val="28"/>
          <w:u w:val="single"/>
          <w:lang w:val="en-US" w:eastAsia="zh-CN"/>
        </w:rPr>
        <w:t xml:space="preserve">                              </w:t>
      </w:r>
    </w:p>
    <w:p w14:paraId="3B487E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0F08EB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p>
    <w:p w14:paraId="3F798757">
      <w:pPr>
        <w:pStyle w:val="2"/>
        <w:rPr>
          <w:rFonts w:hint="eastAsia" w:ascii="宋体" w:hAnsi="宋体" w:eastAsia="宋体" w:cs="宋体"/>
          <w:sz w:val="32"/>
          <w:szCs w:val="32"/>
        </w:rPr>
      </w:pPr>
    </w:p>
    <w:p w14:paraId="0669AF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u w:val="single"/>
          <w:lang w:val="en-US" w:eastAsia="zh-CN"/>
        </w:rPr>
      </w:pPr>
      <w:r>
        <w:rPr>
          <w:rFonts w:hint="eastAsia" w:ascii="宋体" w:hAnsi="宋体" w:eastAsia="宋体" w:cs="宋体"/>
          <w:sz w:val="20"/>
          <w:szCs w:val="20"/>
        </w:rPr>
        <w:t>发包人（甲方）：</w:t>
      </w:r>
      <w:r>
        <w:rPr>
          <w:rFonts w:hint="eastAsia" w:ascii="宋体" w:hAnsi="宋体" w:eastAsia="宋体" w:cs="宋体"/>
          <w:sz w:val="20"/>
          <w:szCs w:val="20"/>
          <w:lang w:val="en-US" w:eastAsia="zh-CN"/>
        </w:rPr>
        <w:t xml:space="preserve"> </w:t>
      </w:r>
      <w:r>
        <w:rPr>
          <w:rFonts w:hint="eastAsia" w:ascii="宋体" w:hAnsi="宋体" w:eastAsia="宋体" w:cs="宋体"/>
          <w:sz w:val="20"/>
          <w:szCs w:val="20"/>
          <w:u w:val="single"/>
          <w:lang w:val="en-US" w:eastAsia="zh-CN"/>
        </w:rPr>
        <w:t xml:space="preserve">                </w:t>
      </w:r>
    </w:p>
    <w:p w14:paraId="23EC75C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0"/>
          <w:szCs w:val="20"/>
          <w:lang w:val="en-US" w:eastAsia="zh-CN"/>
        </w:rPr>
      </w:pPr>
      <w:r>
        <w:rPr>
          <w:rFonts w:hint="eastAsia" w:ascii="宋体" w:hAnsi="宋体" w:eastAsia="宋体" w:cs="宋体"/>
          <w:sz w:val="20"/>
          <w:szCs w:val="20"/>
        </w:rPr>
        <w:t>承包人（乙方）：</w:t>
      </w:r>
      <w:r>
        <w:rPr>
          <w:rFonts w:hint="eastAsia" w:ascii="宋体" w:hAnsi="宋体" w:eastAsia="宋体" w:cs="宋体"/>
          <w:sz w:val="20"/>
          <w:szCs w:val="20"/>
          <w:u w:val="single"/>
          <w:lang w:val="en-US" w:eastAsia="zh-CN"/>
        </w:rPr>
        <w:t xml:space="preserve">                    </w:t>
      </w:r>
    </w:p>
    <w:p w14:paraId="0BEE517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根据《中华人民共和国民法典法》、《中华人民共和国</w:t>
      </w:r>
      <w:r>
        <w:rPr>
          <w:rFonts w:hint="eastAsia" w:ascii="宋体" w:hAnsi="宋体" w:eastAsia="宋体" w:cs="宋体"/>
          <w:sz w:val="20"/>
          <w:szCs w:val="20"/>
          <w:lang w:val="en-US" w:eastAsia="zh-CN"/>
        </w:rPr>
        <w:t>政府采购</w:t>
      </w:r>
      <w:r>
        <w:rPr>
          <w:rFonts w:hint="eastAsia" w:ascii="宋体" w:hAnsi="宋体" w:eastAsia="宋体" w:cs="宋体"/>
          <w:sz w:val="20"/>
          <w:szCs w:val="20"/>
        </w:rPr>
        <w:t>法》、《中华人民共和国</w:t>
      </w:r>
      <w:r>
        <w:rPr>
          <w:rFonts w:hint="eastAsia" w:ascii="宋体" w:hAnsi="宋体" w:eastAsia="宋体" w:cs="宋体"/>
          <w:sz w:val="20"/>
          <w:szCs w:val="20"/>
          <w:lang w:val="en-US" w:eastAsia="zh-CN"/>
        </w:rPr>
        <w:t>政府采购法</w:t>
      </w:r>
      <w:r>
        <w:rPr>
          <w:rFonts w:hint="eastAsia" w:ascii="宋体" w:hAnsi="宋体" w:eastAsia="宋体" w:cs="宋体"/>
          <w:sz w:val="20"/>
          <w:szCs w:val="20"/>
        </w:rPr>
        <w:t>实施条例》及国家有关法律和行政法规，遵循平等、自愿和诚实信用的原则，双方就</w:t>
      </w:r>
      <w:r>
        <w:rPr>
          <w:rFonts w:hint="eastAsia" w:ascii="宋体" w:hAnsi="宋体" w:eastAsia="宋体" w:cs="宋体"/>
          <w:b/>
          <w:bCs/>
          <w:sz w:val="20"/>
          <w:szCs w:val="20"/>
          <w:u w:val="single"/>
          <w:lang w:eastAsia="zh-CN"/>
        </w:rPr>
        <w:t>2022年、2023年渭南市渭北地区固沟保塬生态保护修复项目作业设计技术支撑服务</w:t>
      </w:r>
      <w:r>
        <w:rPr>
          <w:rFonts w:hint="eastAsia" w:ascii="宋体" w:hAnsi="宋体" w:eastAsia="宋体" w:cs="宋体"/>
          <w:sz w:val="20"/>
          <w:szCs w:val="20"/>
        </w:rPr>
        <w:t>项目</w:t>
      </w:r>
      <w:r>
        <w:rPr>
          <w:rFonts w:hint="eastAsia" w:ascii="宋体" w:hAnsi="宋体" w:eastAsia="宋体" w:cs="宋体"/>
          <w:sz w:val="20"/>
          <w:szCs w:val="20"/>
          <w:lang w:eastAsia="zh-CN"/>
        </w:rPr>
        <w:t>进行竞争性磋商采购</w:t>
      </w:r>
      <w:r>
        <w:rPr>
          <w:rFonts w:hint="eastAsia" w:ascii="宋体" w:hAnsi="宋体" w:eastAsia="宋体" w:cs="宋体"/>
          <w:sz w:val="20"/>
          <w:szCs w:val="20"/>
        </w:rPr>
        <w:t>，订立本合同。</w:t>
      </w:r>
    </w:p>
    <w:p w14:paraId="0D42BB82">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第一条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本合同签订依据</w:t>
      </w:r>
    </w:p>
    <w:p w14:paraId="765F71F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1）项目批准文件；</w:t>
      </w:r>
    </w:p>
    <w:p w14:paraId="5AA631F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2）</w:t>
      </w:r>
      <w:r>
        <w:rPr>
          <w:rFonts w:hint="eastAsia" w:ascii="宋体" w:hAnsi="宋体" w:eastAsia="宋体" w:cs="宋体"/>
          <w:sz w:val="20"/>
          <w:szCs w:val="20"/>
          <w:lang w:eastAsia="zh-CN"/>
        </w:rPr>
        <w:t>竞争性磋商</w:t>
      </w:r>
      <w:r>
        <w:rPr>
          <w:rFonts w:hint="eastAsia" w:ascii="宋体" w:hAnsi="宋体" w:eastAsia="宋体" w:cs="宋体"/>
          <w:sz w:val="20"/>
          <w:szCs w:val="20"/>
        </w:rPr>
        <w:t>文件；</w:t>
      </w:r>
    </w:p>
    <w:p w14:paraId="4649871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3）</w:t>
      </w:r>
      <w:r>
        <w:rPr>
          <w:rFonts w:hint="eastAsia" w:ascii="宋体" w:hAnsi="宋体" w:eastAsia="宋体" w:cs="宋体"/>
          <w:sz w:val="20"/>
          <w:szCs w:val="20"/>
          <w:lang w:eastAsia="zh-CN"/>
        </w:rPr>
        <w:t>竞争性磋商</w:t>
      </w:r>
      <w:r>
        <w:rPr>
          <w:rFonts w:hint="eastAsia" w:ascii="宋体" w:hAnsi="宋体" w:eastAsia="宋体" w:cs="宋体"/>
          <w:sz w:val="20"/>
          <w:szCs w:val="20"/>
        </w:rPr>
        <w:t>文件澄清</w:t>
      </w:r>
      <w:r>
        <w:rPr>
          <w:rFonts w:hint="eastAsia" w:ascii="宋体" w:hAnsi="宋体" w:eastAsia="宋体" w:cs="宋体"/>
          <w:sz w:val="20"/>
          <w:szCs w:val="20"/>
          <w:lang w:eastAsia="zh-CN"/>
        </w:rPr>
        <w:t>修改</w:t>
      </w:r>
      <w:r>
        <w:rPr>
          <w:rFonts w:hint="eastAsia" w:ascii="宋体" w:hAnsi="宋体" w:eastAsia="宋体" w:cs="宋体"/>
          <w:sz w:val="20"/>
          <w:szCs w:val="20"/>
        </w:rPr>
        <w:t>文件；</w:t>
      </w:r>
    </w:p>
    <w:p w14:paraId="1B028A5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4）</w:t>
      </w:r>
      <w:r>
        <w:rPr>
          <w:rFonts w:hint="eastAsia" w:ascii="宋体" w:hAnsi="宋体" w:eastAsia="宋体" w:cs="宋体"/>
          <w:sz w:val="20"/>
          <w:szCs w:val="20"/>
          <w:lang w:eastAsia="zh-CN"/>
        </w:rPr>
        <w:t>响应</w:t>
      </w:r>
      <w:r>
        <w:rPr>
          <w:rFonts w:hint="eastAsia" w:ascii="宋体" w:hAnsi="宋体" w:eastAsia="宋体" w:cs="宋体"/>
          <w:sz w:val="20"/>
          <w:szCs w:val="20"/>
        </w:rPr>
        <w:t>文件；</w:t>
      </w:r>
    </w:p>
    <w:p w14:paraId="0C186AA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5）</w:t>
      </w:r>
      <w:r>
        <w:rPr>
          <w:rFonts w:hint="eastAsia" w:ascii="宋体" w:hAnsi="宋体" w:eastAsia="宋体" w:cs="宋体"/>
          <w:sz w:val="20"/>
          <w:szCs w:val="20"/>
          <w:lang w:eastAsia="zh-CN"/>
        </w:rPr>
        <w:t>成交</w:t>
      </w:r>
      <w:r>
        <w:rPr>
          <w:rFonts w:hint="eastAsia" w:ascii="宋体" w:hAnsi="宋体" w:eastAsia="宋体" w:cs="宋体"/>
          <w:sz w:val="20"/>
          <w:szCs w:val="20"/>
        </w:rPr>
        <w:t>通知书；</w:t>
      </w:r>
    </w:p>
    <w:p w14:paraId="4C15A04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6）</w:t>
      </w:r>
      <w:r>
        <w:rPr>
          <w:rFonts w:hint="eastAsia" w:ascii="宋体" w:hAnsi="宋体" w:eastAsia="宋体" w:cs="宋体"/>
          <w:sz w:val="20"/>
          <w:szCs w:val="20"/>
          <w:lang w:eastAsia="zh-CN"/>
        </w:rPr>
        <w:t>采购</w:t>
      </w:r>
      <w:r>
        <w:rPr>
          <w:rFonts w:hint="eastAsia" w:ascii="宋体" w:hAnsi="宋体" w:eastAsia="宋体" w:cs="宋体"/>
          <w:sz w:val="20"/>
          <w:szCs w:val="20"/>
        </w:rPr>
        <w:t>过程中的补充文件等。</w:t>
      </w:r>
    </w:p>
    <w:p w14:paraId="46980728">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第二条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设计依据</w:t>
      </w:r>
    </w:p>
    <w:p w14:paraId="6551736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2.1甲方给乙方的</w:t>
      </w:r>
      <w:r>
        <w:rPr>
          <w:rFonts w:hint="eastAsia" w:ascii="宋体" w:hAnsi="宋体" w:eastAsia="宋体" w:cs="宋体"/>
          <w:sz w:val="20"/>
          <w:szCs w:val="20"/>
          <w:lang w:eastAsia="zh-CN"/>
        </w:rPr>
        <w:t>竞争性磋商文件</w:t>
      </w:r>
      <w:r>
        <w:rPr>
          <w:rFonts w:hint="eastAsia" w:ascii="宋体" w:hAnsi="宋体" w:eastAsia="宋体" w:cs="宋体"/>
          <w:sz w:val="20"/>
          <w:szCs w:val="20"/>
        </w:rPr>
        <w:t>。</w:t>
      </w:r>
    </w:p>
    <w:p w14:paraId="2DE5E5F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2.2甲方提供的基础性资料。</w:t>
      </w:r>
    </w:p>
    <w:p w14:paraId="551197A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2.3乙方采用的主要技术标准是：国家及地方行业现行相关技术规范、法规及标准。</w:t>
      </w:r>
    </w:p>
    <w:p w14:paraId="530EF39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2.4当地政府部门设计方面的要求及甲方的要求。</w:t>
      </w:r>
    </w:p>
    <w:p w14:paraId="247C8367">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第三条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本合同项目的名称、规模、阶段、投资及设计内容</w:t>
      </w:r>
    </w:p>
    <w:p w14:paraId="0715585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3.1项目名称：</w:t>
      </w:r>
      <w:r>
        <w:rPr>
          <w:rFonts w:hint="eastAsia" w:ascii="宋体" w:hAnsi="宋体" w:eastAsia="宋体" w:cs="宋体"/>
          <w:b/>
          <w:bCs/>
          <w:sz w:val="20"/>
          <w:szCs w:val="20"/>
          <w:u w:val="single"/>
          <w:lang w:eastAsia="zh-CN"/>
        </w:rPr>
        <w:t>2022年、2023年渭南市渭北地区固沟保塬生态保护修复项目作业设计技术支撑服务</w:t>
      </w:r>
      <w:r>
        <w:rPr>
          <w:rFonts w:hint="eastAsia" w:ascii="宋体" w:hAnsi="宋体" w:eastAsia="宋体" w:cs="宋体"/>
          <w:b/>
          <w:bCs/>
          <w:sz w:val="20"/>
          <w:szCs w:val="20"/>
          <w:u w:val="single"/>
        </w:rPr>
        <w:t>项目。</w:t>
      </w:r>
    </w:p>
    <w:p w14:paraId="1AF0301C">
      <w:pPr>
        <w:pStyle w:val="14"/>
        <w:keepNext w:val="0"/>
        <w:keepLines w:val="0"/>
        <w:pageBreakBefore w:val="0"/>
        <w:widowControl/>
        <w:kinsoku/>
        <w:wordWrap/>
        <w:overflowPunct/>
        <w:topLinePunct w:val="0"/>
        <w:autoSpaceDE/>
        <w:autoSpaceDN/>
        <w:bidi w:val="0"/>
        <w:adjustRightInd/>
        <w:snapToGrid/>
        <w:spacing w:line="240" w:lineRule="auto"/>
        <w:ind w:firstLine="480"/>
        <w:textAlignment w:val="auto"/>
        <w:rPr>
          <w:rFonts w:hint="eastAsia" w:ascii="宋体" w:hAnsi="宋体" w:eastAsia="宋体" w:cs="宋体"/>
          <w:b/>
          <w:bCs/>
          <w:kern w:val="2"/>
          <w:sz w:val="20"/>
          <w:szCs w:val="20"/>
          <w:u w:val="single"/>
          <w:lang w:val="en-US" w:eastAsia="zh-CN" w:bidi="ar-SA"/>
        </w:rPr>
      </w:pPr>
      <w:r>
        <w:rPr>
          <w:rFonts w:hint="eastAsia" w:ascii="宋体" w:hAnsi="宋体" w:eastAsia="宋体" w:cs="宋体"/>
          <w:sz w:val="20"/>
          <w:szCs w:val="20"/>
        </w:rPr>
        <w:t>3.2项目规模：</w:t>
      </w:r>
      <w:r>
        <w:rPr>
          <w:rFonts w:hint="eastAsia" w:ascii="宋体" w:hAnsi="宋体" w:eastAsia="宋体" w:cs="宋体"/>
          <w:b/>
          <w:bCs/>
          <w:kern w:val="2"/>
          <w:sz w:val="20"/>
          <w:szCs w:val="20"/>
          <w:u w:val="single"/>
          <w:lang w:val="en-US" w:eastAsia="zh-CN" w:bidi="ar-SA"/>
        </w:rPr>
        <w:t>（1）2022年渭南市渭北地区固沟保塬生态保护修复项目，渭南市澄城县、合阳县、蒲城县、白水县新建人工造林3.9万亩、封山育林3.5万亩、退化林修复6.1万亩的生态保护修复。（2）2023年渭南市渭北地区固沟保塬综合治理和生态保护修复项目，渭南市澄城县、合阳县、蒲城县、白水县、富平县新建人工造乔木林14.9万亩、封山育林7.8万亩、退化林修复4.7万亩。</w:t>
      </w:r>
    </w:p>
    <w:p w14:paraId="3AC5047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u w:val="single"/>
          <w:lang w:val="en-US" w:eastAsia="zh-CN"/>
        </w:rPr>
      </w:pPr>
      <w:r>
        <w:rPr>
          <w:rFonts w:hint="eastAsia" w:ascii="宋体" w:hAnsi="宋体" w:eastAsia="宋体" w:cs="宋体"/>
          <w:sz w:val="20"/>
          <w:szCs w:val="20"/>
        </w:rPr>
        <w:t>3.3项目负责人：</w:t>
      </w:r>
      <w:r>
        <w:rPr>
          <w:rFonts w:hint="eastAsia" w:ascii="宋体" w:hAnsi="宋体" w:eastAsia="宋体" w:cs="宋体"/>
          <w:sz w:val="20"/>
          <w:szCs w:val="20"/>
          <w:u w:val="single"/>
          <w:lang w:val="en-US" w:eastAsia="zh-CN"/>
        </w:rPr>
        <w:t xml:space="preserve">                </w:t>
      </w:r>
    </w:p>
    <w:p w14:paraId="0A95DBC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bCs/>
          <w:sz w:val="20"/>
          <w:szCs w:val="20"/>
          <w:u w:val="single"/>
          <w:lang w:eastAsia="zh-CN"/>
        </w:rPr>
      </w:pPr>
      <w:r>
        <w:rPr>
          <w:rFonts w:hint="eastAsia" w:ascii="宋体" w:hAnsi="宋体" w:eastAsia="宋体" w:cs="宋体"/>
          <w:sz w:val="20"/>
          <w:szCs w:val="20"/>
        </w:rPr>
        <w:t>3.4服务期限：</w:t>
      </w:r>
      <w:r>
        <w:rPr>
          <w:rFonts w:hint="eastAsia" w:ascii="宋体" w:hAnsi="宋体" w:eastAsia="宋体" w:cs="宋体"/>
          <w:b/>
          <w:bCs/>
          <w:sz w:val="20"/>
          <w:szCs w:val="20"/>
          <w:u w:val="single"/>
          <w:lang w:eastAsia="zh-CN"/>
        </w:rPr>
        <w:t>自合同签订之日起至工程竣工验收结算完为止（其中设计修改补充时限：自合同签订之日起10日历天完成全部设计修改补充内容）。</w:t>
      </w:r>
    </w:p>
    <w:p w14:paraId="7557637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bCs/>
          <w:sz w:val="20"/>
          <w:szCs w:val="20"/>
          <w:u w:val="single"/>
          <w:lang w:val="en-US" w:eastAsia="zh-CN"/>
        </w:rPr>
      </w:pPr>
      <w:r>
        <w:rPr>
          <w:rFonts w:hint="eastAsia" w:ascii="宋体" w:hAnsi="宋体" w:eastAsia="宋体" w:cs="宋体"/>
          <w:sz w:val="20"/>
          <w:szCs w:val="20"/>
        </w:rPr>
        <w:t>3.5设计</w:t>
      </w:r>
      <w:r>
        <w:rPr>
          <w:rFonts w:hint="eastAsia" w:ascii="宋体" w:hAnsi="宋体" w:eastAsia="宋体" w:cs="宋体"/>
          <w:sz w:val="20"/>
          <w:szCs w:val="20"/>
          <w:lang w:val="en-US" w:eastAsia="zh-CN"/>
        </w:rPr>
        <w:t>内容</w:t>
      </w:r>
      <w:r>
        <w:rPr>
          <w:rFonts w:hint="eastAsia" w:ascii="宋体" w:hAnsi="宋体" w:eastAsia="宋体" w:cs="宋体"/>
          <w:sz w:val="20"/>
          <w:szCs w:val="20"/>
        </w:rPr>
        <w:t>：</w:t>
      </w:r>
      <w:r>
        <w:rPr>
          <w:rFonts w:hint="eastAsia" w:ascii="宋体" w:hAnsi="宋体" w:eastAsia="宋体" w:cs="宋体"/>
          <w:b/>
          <w:bCs/>
          <w:sz w:val="20"/>
          <w:szCs w:val="20"/>
          <w:u w:val="single"/>
          <w:lang w:val="en-US" w:eastAsia="zh-CN"/>
        </w:rPr>
        <w:t>对2022年和2023年渭南市渭北地区固沟保塬生态保护修复项目进行技术支撑服务，包括但不限于：对作业设计修改、补充，施工过程技术指导、参与竣工验收等。</w:t>
      </w:r>
    </w:p>
    <w:p w14:paraId="1FFE9534">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第四条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费用</w:t>
      </w:r>
    </w:p>
    <w:p w14:paraId="52F9F60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根据本项目</w:t>
      </w:r>
      <w:r>
        <w:rPr>
          <w:rFonts w:hint="eastAsia" w:ascii="宋体" w:hAnsi="宋体" w:eastAsia="宋体" w:cs="宋体"/>
          <w:sz w:val="20"/>
          <w:szCs w:val="20"/>
          <w:lang w:eastAsia="zh-CN"/>
        </w:rPr>
        <w:t>成交通知书</w:t>
      </w:r>
      <w:r>
        <w:rPr>
          <w:rFonts w:hint="eastAsia" w:ascii="宋体" w:hAnsi="宋体" w:eastAsia="宋体" w:cs="宋体"/>
          <w:sz w:val="20"/>
          <w:szCs w:val="20"/>
        </w:rPr>
        <w:t>中最终</w:t>
      </w:r>
      <w:r>
        <w:rPr>
          <w:rFonts w:hint="eastAsia" w:ascii="宋体" w:hAnsi="宋体" w:eastAsia="宋体" w:cs="宋体"/>
          <w:sz w:val="20"/>
          <w:szCs w:val="20"/>
          <w:lang w:eastAsia="zh-CN"/>
        </w:rPr>
        <w:t>成交</w:t>
      </w:r>
      <w:r>
        <w:rPr>
          <w:rFonts w:hint="eastAsia" w:ascii="宋体" w:hAnsi="宋体" w:eastAsia="宋体" w:cs="宋体"/>
          <w:sz w:val="20"/>
          <w:szCs w:val="20"/>
        </w:rPr>
        <w:t>价为依据，本合同</w:t>
      </w:r>
      <w:r>
        <w:rPr>
          <w:rFonts w:hint="eastAsia" w:ascii="宋体" w:hAnsi="宋体" w:eastAsia="宋体" w:cs="宋体"/>
          <w:sz w:val="20"/>
          <w:szCs w:val="20"/>
          <w:lang w:eastAsia="zh-CN"/>
        </w:rPr>
        <w:t>服务</w:t>
      </w:r>
      <w:r>
        <w:rPr>
          <w:rFonts w:hint="eastAsia" w:ascii="宋体" w:hAnsi="宋体" w:eastAsia="宋体" w:cs="宋体"/>
          <w:sz w:val="20"/>
          <w:szCs w:val="20"/>
        </w:rPr>
        <w:t>费定为¥</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元。人民币大写：</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元整。</w:t>
      </w:r>
    </w:p>
    <w:p w14:paraId="6BCE87AB">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第五条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支付方式</w:t>
      </w:r>
    </w:p>
    <w:p w14:paraId="5867220A">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highlight w:val="none"/>
          <w:u w:val="single"/>
          <w:lang w:val="en-US" w:eastAsia="zh-CN"/>
        </w:rPr>
      </w:pPr>
      <w:r>
        <w:rPr>
          <w:rFonts w:hint="eastAsia" w:ascii="宋体" w:hAnsi="宋体" w:eastAsia="宋体" w:cs="宋体"/>
          <w:b/>
          <w:bCs/>
          <w:sz w:val="20"/>
          <w:szCs w:val="20"/>
          <w:highlight w:val="none"/>
          <w:u w:val="single"/>
          <w:lang w:val="en-US" w:eastAsia="zh-CN"/>
        </w:rPr>
        <w:t>作业设计修改补充完经审核批复后，支付合同价的40%，2022年工程竣工验收结算完支付合同价的20%，2023年工程竣工验收结算完支付合同价的40%。</w:t>
      </w:r>
    </w:p>
    <w:p w14:paraId="0453921A">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highlight w:val="none"/>
          <w:u w:val="single"/>
        </w:rPr>
      </w:pPr>
      <w:r>
        <w:rPr>
          <w:rFonts w:hint="eastAsia" w:ascii="宋体" w:hAnsi="宋体" w:eastAsia="宋体" w:cs="宋体"/>
          <w:b/>
          <w:bCs/>
          <w:sz w:val="20"/>
          <w:szCs w:val="20"/>
          <w:highlight w:val="none"/>
          <w:u w:val="single"/>
        </w:rPr>
        <w:t>乙方在甲方每次付款前，需开具相应金额的增值税发票。</w:t>
      </w:r>
    </w:p>
    <w:p w14:paraId="7FC1D5DA">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第六条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成果交付及要求</w:t>
      </w:r>
    </w:p>
    <w:p w14:paraId="6547AC9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6.1成果交付</w:t>
      </w:r>
    </w:p>
    <w:p w14:paraId="5AA1E74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乙方提交</w:t>
      </w:r>
      <w:r>
        <w:rPr>
          <w:rFonts w:hint="eastAsia" w:ascii="宋体" w:hAnsi="宋体" w:eastAsia="宋体" w:cs="宋体"/>
          <w:sz w:val="20"/>
          <w:szCs w:val="20"/>
          <w:lang w:val="en-US" w:eastAsia="zh-CN"/>
        </w:rPr>
        <w:t>变更</w:t>
      </w:r>
      <w:r>
        <w:rPr>
          <w:rFonts w:hint="eastAsia" w:ascii="宋体" w:hAnsi="宋体" w:eastAsia="宋体" w:cs="宋体"/>
          <w:sz w:val="20"/>
          <w:szCs w:val="20"/>
        </w:rPr>
        <w:t>作业设计成果包括：提供符合国家、行业及地方标准及甲方要求的设计成果文件、包括但不限于设计文本、统计表及设计图纸等。</w:t>
      </w:r>
    </w:p>
    <w:p w14:paraId="32E9EB8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2.乙方应协助编制竣工验收材料，参与竣工验收，对工程质量、生态修复等实施情况进行技术把关，并在验收结果上签字盖章。</w:t>
      </w:r>
    </w:p>
    <w:p w14:paraId="142A0BC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6.2成果文件的深度</w:t>
      </w:r>
    </w:p>
    <w:p w14:paraId="6B1265C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本次</w:t>
      </w:r>
      <w:r>
        <w:rPr>
          <w:rFonts w:hint="eastAsia" w:ascii="宋体" w:hAnsi="宋体" w:eastAsia="宋体" w:cs="宋体"/>
          <w:sz w:val="20"/>
          <w:szCs w:val="20"/>
          <w:lang w:val="en-US" w:eastAsia="zh-CN"/>
        </w:rPr>
        <w:t>变更</w:t>
      </w:r>
      <w:r>
        <w:rPr>
          <w:rFonts w:hint="eastAsia" w:ascii="宋体" w:hAnsi="宋体" w:eastAsia="宋体" w:cs="宋体"/>
          <w:sz w:val="20"/>
          <w:szCs w:val="20"/>
        </w:rPr>
        <w:t>作业设计的深度需要达到甲方实际使用要求，且符合国家相关标准；乙方必须严格按照甲方要求进行完善深化设计，并按照届时甲方要求的形式和数量提供修改后的成果文件且不增加任何费用。</w:t>
      </w:r>
    </w:p>
    <w:p w14:paraId="33C05D4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6.3成果文件的载体要求</w:t>
      </w:r>
    </w:p>
    <w:p w14:paraId="445A3B3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1）纸质版：文本、附表、图册装订成册</w:t>
      </w:r>
    </w:p>
    <w:p w14:paraId="6D66A73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2）电子版：U盘</w:t>
      </w:r>
    </w:p>
    <w:p w14:paraId="4454B7E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rPr>
        <w:t>3）其他：无</w:t>
      </w:r>
    </w:p>
    <w:p w14:paraId="68BD192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6.4乙方交付成果的数量、时间及地点</w:t>
      </w:r>
    </w:p>
    <w:p w14:paraId="2ECCFCA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val="en-US" w:eastAsia="zh-CN"/>
        </w:rPr>
        <w:t>变更</w:t>
      </w:r>
      <w:r>
        <w:rPr>
          <w:rFonts w:hint="eastAsia" w:ascii="宋体" w:hAnsi="宋体" w:eastAsia="宋体" w:cs="宋体"/>
          <w:sz w:val="20"/>
          <w:szCs w:val="20"/>
        </w:rPr>
        <w:t>作业设计成果不少</w:t>
      </w:r>
      <w:bookmarkStart w:id="0" w:name="_GoBack"/>
      <w:r>
        <w:rPr>
          <w:rFonts w:hint="eastAsia" w:ascii="宋体" w:hAnsi="宋体" w:eastAsia="宋体" w:cs="宋体"/>
          <w:sz w:val="20"/>
          <w:szCs w:val="20"/>
        </w:rPr>
        <w:t>于</w:t>
      </w:r>
      <w:r>
        <w:rPr>
          <w:rFonts w:hint="eastAsia" w:ascii="宋体" w:hAnsi="宋体" w:eastAsia="宋体" w:cs="宋体"/>
          <w:sz w:val="20"/>
          <w:szCs w:val="20"/>
          <w:highlight w:val="yellow"/>
          <w:lang w:val="en-US" w:eastAsia="zh-CN"/>
        </w:rPr>
        <w:t>40</w:t>
      </w:r>
      <w:r>
        <w:rPr>
          <w:rFonts w:hint="eastAsia" w:ascii="宋体" w:hAnsi="宋体" w:eastAsia="宋体" w:cs="宋体"/>
          <w:sz w:val="20"/>
          <w:szCs w:val="20"/>
          <w:highlight w:val="yellow"/>
        </w:rPr>
        <w:t>份</w:t>
      </w:r>
      <w:r>
        <w:rPr>
          <w:rFonts w:hint="eastAsia" w:ascii="宋体" w:hAnsi="宋体" w:eastAsia="宋体" w:cs="宋体"/>
          <w:sz w:val="20"/>
          <w:szCs w:val="20"/>
        </w:rPr>
        <w:t>，电</w:t>
      </w:r>
      <w:bookmarkEnd w:id="0"/>
      <w:r>
        <w:rPr>
          <w:rFonts w:hint="eastAsia" w:ascii="宋体" w:hAnsi="宋体" w:eastAsia="宋体" w:cs="宋体"/>
          <w:sz w:val="20"/>
          <w:szCs w:val="20"/>
        </w:rPr>
        <w:t>子资料1份</w:t>
      </w:r>
      <w:r>
        <w:rPr>
          <w:rFonts w:hint="eastAsia" w:ascii="宋体" w:hAnsi="宋体" w:eastAsia="宋体" w:cs="宋体"/>
          <w:sz w:val="20"/>
          <w:szCs w:val="20"/>
          <w:lang w:eastAsia="zh-CN"/>
        </w:rPr>
        <w:t>；</w:t>
      </w:r>
    </w:p>
    <w:p w14:paraId="1B1EEA1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lang w:val="en-US" w:eastAsia="zh-CN"/>
        </w:rPr>
      </w:pPr>
      <w:r>
        <w:rPr>
          <w:rFonts w:hint="eastAsia" w:ascii="宋体" w:hAnsi="宋体" w:eastAsia="宋体" w:cs="宋体"/>
          <w:sz w:val="20"/>
          <w:szCs w:val="20"/>
        </w:rPr>
        <w:t>交付时间：</w:t>
      </w:r>
      <w:r>
        <w:rPr>
          <w:rFonts w:hint="eastAsia" w:ascii="宋体" w:hAnsi="宋体" w:eastAsia="宋体" w:cs="宋体"/>
          <w:sz w:val="20"/>
          <w:szCs w:val="20"/>
          <w:u w:val="single"/>
          <w:lang w:val="en-US" w:eastAsia="zh-CN"/>
        </w:rPr>
        <w:t xml:space="preserve">                  </w:t>
      </w:r>
    </w:p>
    <w:p w14:paraId="2EE9DEE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u w:val="single"/>
        </w:rPr>
      </w:pPr>
      <w:r>
        <w:rPr>
          <w:rFonts w:hint="eastAsia" w:ascii="宋体" w:hAnsi="宋体" w:eastAsia="宋体" w:cs="宋体"/>
          <w:sz w:val="20"/>
          <w:szCs w:val="20"/>
        </w:rPr>
        <w:t>交付地点：</w:t>
      </w:r>
      <w:r>
        <w:rPr>
          <w:rFonts w:hint="eastAsia" w:ascii="宋体" w:hAnsi="宋体" w:eastAsia="宋体" w:cs="宋体"/>
          <w:sz w:val="20"/>
          <w:szCs w:val="20"/>
          <w:u w:val="single"/>
        </w:rPr>
        <w:t>以双方具体协商地点为准</w:t>
      </w:r>
    </w:p>
    <w:p w14:paraId="7FA5F1D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6.5成果文件的其他要求</w:t>
      </w:r>
    </w:p>
    <w:p w14:paraId="0FAD405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通过行政审批部门审批。</w:t>
      </w:r>
    </w:p>
    <w:p w14:paraId="47140611">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第七条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双方权责</w:t>
      </w:r>
    </w:p>
    <w:p w14:paraId="0876DED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7.1甲方权责：</w:t>
      </w:r>
    </w:p>
    <w:p w14:paraId="7301A4B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7.1.1甲方</w:t>
      </w:r>
      <w:r>
        <w:rPr>
          <w:rFonts w:hint="eastAsia" w:ascii="宋体" w:hAnsi="宋体" w:eastAsia="宋体" w:cs="宋体"/>
          <w:sz w:val="20"/>
          <w:szCs w:val="20"/>
          <w:lang w:val="en-US" w:eastAsia="zh-CN"/>
        </w:rPr>
        <w:t>在合同签订后3天</w:t>
      </w:r>
      <w:r>
        <w:rPr>
          <w:rFonts w:hint="eastAsia" w:ascii="宋体" w:hAnsi="宋体" w:eastAsia="宋体" w:cs="宋体"/>
          <w:sz w:val="20"/>
          <w:szCs w:val="20"/>
        </w:rPr>
        <w:t>内向乙方提交下达计划等文件，并对其完整性、正确性及时限负责。甲方不得要求乙方违反国家有关标准进行设计。</w:t>
      </w:r>
    </w:p>
    <w:p w14:paraId="53864EE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甲方提交上述资料及文件超过规定期限10天以内，乙方按本合同规定交付作业设计时间顺延；超过规定期限10天以上时，乙方有权重新确定提交作业设计的时间。</w:t>
      </w:r>
    </w:p>
    <w:p w14:paraId="0E75C18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7.1.2甲方应按本合同规定的支付阶段和金额向乙方支付设计费。</w:t>
      </w:r>
    </w:p>
    <w:p w14:paraId="1FA00E6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7.1.3甲方对乙方所提交的成果文件拥有使用权和处置权，其知识产权归甲方所有，甲方有权选用、修改相关设计成果。乙方不得将甲方的设计成果转让第三方。</w:t>
      </w:r>
    </w:p>
    <w:p w14:paraId="70772D0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7.1.4甲方保证对在讨论、签订、执行本合同过程中所获悉的属于乙方的且无法自公开渠道获得的文件及资料（包括商业秘密、财务信息、技术信息、经营信息等）予以保密。</w:t>
      </w:r>
    </w:p>
    <w:p w14:paraId="1C02E89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7.2乙方权责</w:t>
      </w:r>
    </w:p>
    <w:p w14:paraId="33291CB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7.2.1乙方应按国家规定、合同约定的技术规范、标准和甲方的要求进行设计，按本合同规定的内容、时间及份数向甲方交付作业设计（出现7.1.1规定有关交付作业设计顺延的情况除外），并对提交的作业设计的质量负责。</w:t>
      </w:r>
    </w:p>
    <w:p w14:paraId="2543C3C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yellow"/>
          <w:lang w:val="en-US" w:eastAsia="zh-CN"/>
        </w:rPr>
      </w:pPr>
      <w:r>
        <w:rPr>
          <w:rFonts w:hint="eastAsia" w:ascii="宋体" w:hAnsi="宋体" w:eastAsia="宋体" w:cs="宋体"/>
          <w:sz w:val="20"/>
          <w:szCs w:val="20"/>
          <w:highlight w:val="yellow"/>
        </w:rPr>
        <w:t>7.2.</w:t>
      </w:r>
      <w:r>
        <w:rPr>
          <w:rFonts w:hint="eastAsia" w:ascii="宋体" w:hAnsi="宋体" w:eastAsia="宋体" w:cs="宋体"/>
          <w:sz w:val="20"/>
          <w:szCs w:val="20"/>
          <w:highlight w:val="yellow"/>
          <w:lang w:val="en-US" w:eastAsia="zh-CN"/>
        </w:rPr>
        <w:t>2乙方应对原有作业设计变更部分进行现场勘查和问题分析，提出优化建议并完成修改；包括但不限于：对作业设计修改、补充，施工过程技术指导、参与竣工验收等。</w:t>
      </w:r>
    </w:p>
    <w:p w14:paraId="43B221B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highlight w:val="yellow"/>
        </w:rPr>
      </w:pPr>
      <w:r>
        <w:rPr>
          <w:rFonts w:hint="eastAsia" w:ascii="宋体" w:hAnsi="宋体" w:eastAsia="宋体" w:cs="宋体"/>
          <w:sz w:val="20"/>
          <w:szCs w:val="20"/>
          <w:highlight w:val="yellow"/>
        </w:rPr>
        <w:t>7.2.</w:t>
      </w:r>
      <w:r>
        <w:rPr>
          <w:rFonts w:hint="eastAsia" w:ascii="宋体" w:hAnsi="宋体" w:eastAsia="宋体" w:cs="宋体"/>
          <w:sz w:val="20"/>
          <w:szCs w:val="20"/>
          <w:highlight w:val="yellow"/>
          <w:lang w:val="en-US" w:eastAsia="zh-CN"/>
        </w:rPr>
        <w:t>3乙方应提供施工技术交底，明确关键工序和质量要求，全程跟踪施工进度，对施工工艺、材料使用、安全措施等进行现场指导，及时解决技术问题；建立动态反馈机制，协调设计单位、施工单位和监理单位的沟通。协助编制竣工验收材料，参与竣工验收，对工程质量、生态修复等实施情况进行技术把关，并在验收结果上签字盖章。</w:t>
      </w:r>
    </w:p>
    <w:p w14:paraId="6CE8D65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7.2.</w:t>
      </w:r>
      <w:r>
        <w:rPr>
          <w:rFonts w:hint="eastAsia" w:ascii="宋体" w:hAnsi="宋体" w:eastAsia="宋体" w:cs="宋体"/>
          <w:sz w:val="20"/>
          <w:szCs w:val="20"/>
          <w:lang w:val="en-US" w:eastAsia="zh-CN"/>
        </w:rPr>
        <w:t>4</w:t>
      </w:r>
      <w:r>
        <w:rPr>
          <w:rFonts w:hint="eastAsia" w:ascii="宋体" w:hAnsi="宋体" w:eastAsia="宋体" w:cs="宋体"/>
          <w:sz w:val="20"/>
          <w:szCs w:val="20"/>
        </w:rPr>
        <w:t>乙方对作业设计出现的遗漏或错误负责修改或补充。由于乙方设计错误造成工程质量事故损失，乙方除负责采取补救措施外，应免收损失部分的设计费，损失严重的根据损失的程度和乙方责任大小向甲方支付赔偿金，按实际损失支付赔偿金，最多为全额设计费。</w:t>
      </w:r>
    </w:p>
    <w:p w14:paraId="0B217DC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7.2.</w:t>
      </w:r>
      <w:r>
        <w:rPr>
          <w:rFonts w:hint="eastAsia" w:ascii="宋体" w:hAnsi="宋体" w:eastAsia="宋体" w:cs="宋体"/>
          <w:sz w:val="20"/>
          <w:szCs w:val="20"/>
          <w:lang w:val="en-US" w:eastAsia="zh-CN"/>
        </w:rPr>
        <w:t>5</w:t>
      </w:r>
      <w:r>
        <w:rPr>
          <w:rFonts w:hint="eastAsia" w:ascii="宋体" w:hAnsi="宋体" w:eastAsia="宋体" w:cs="宋体"/>
          <w:sz w:val="20"/>
          <w:szCs w:val="20"/>
        </w:rPr>
        <w:t>乙方交付作业设计后，按规定参加有关部门对作业设计的审查，在合同约定的技术范围内对设计进行修改完善，直至作业设计通过审批。</w:t>
      </w:r>
    </w:p>
    <w:p w14:paraId="5DB212F2">
      <w:pPr>
        <w:keepNext w:val="0"/>
        <w:keepLines w:val="0"/>
        <w:pageBreakBefore w:val="0"/>
        <w:widowControl w:val="0"/>
        <w:kinsoku/>
        <w:wordWrap/>
        <w:overflowPunct/>
        <w:topLinePunct w:val="0"/>
        <w:autoSpaceDE/>
        <w:autoSpaceDN/>
        <w:bidi w:val="0"/>
        <w:adjustRightInd/>
        <w:snapToGrid/>
        <w:spacing w:line="360" w:lineRule="auto"/>
        <w:ind w:left="239" w:leftChars="114" w:firstLine="200" w:firstLineChars="100"/>
        <w:textAlignment w:val="auto"/>
        <w:rPr>
          <w:rFonts w:hint="eastAsia" w:ascii="宋体" w:hAnsi="宋体" w:eastAsia="宋体" w:cs="宋体"/>
          <w:sz w:val="20"/>
          <w:szCs w:val="20"/>
        </w:rPr>
      </w:pPr>
      <w:r>
        <w:rPr>
          <w:rFonts w:hint="eastAsia" w:ascii="宋体" w:hAnsi="宋体" w:eastAsia="宋体" w:cs="宋体"/>
          <w:sz w:val="20"/>
          <w:szCs w:val="20"/>
        </w:rPr>
        <w:t>7.2.</w:t>
      </w:r>
      <w:r>
        <w:rPr>
          <w:rFonts w:hint="eastAsia" w:ascii="宋体" w:hAnsi="宋体" w:eastAsia="宋体" w:cs="宋体"/>
          <w:sz w:val="20"/>
          <w:szCs w:val="20"/>
          <w:lang w:val="en-US" w:eastAsia="zh-CN"/>
        </w:rPr>
        <w:t>6</w:t>
      </w:r>
      <w:r>
        <w:rPr>
          <w:rFonts w:hint="eastAsia" w:ascii="宋体" w:hAnsi="宋体" w:eastAsia="宋体" w:cs="宋体"/>
          <w:sz w:val="20"/>
          <w:szCs w:val="20"/>
        </w:rPr>
        <w:t>由于乙方自身原因，延误了按合同规定的设计成果交付时间，每延误一天，应向甲方缴纳该项目应收费用千分之五的逾期违约金，且最高不超过合同约定金额的30%。</w:t>
      </w:r>
    </w:p>
    <w:p w14:paraId="54ABEA76">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第八条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违约责任</w:t>
      </w:r>
    </w:p>
    <w:p w14:paraId="028A602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8.1甲方要求在合同履行期间终止或解除合同时，乙方未开始开展工作的，不退还甲方已付的款项；已开始开展工作的，甲方应根据乙方已进行的实际工作量，不足一半的，按本合同约定设计费用的一半支付，超过一半时，向乙方支付本合同约定的阶段费用。</w:t>
      </w:r>
    </w:p>
    <w:p w14:paraId="28E35D1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8.2合同生效后，乙方要求终止或解除合同，乙方应双倍返还甲方已支付的价款。</w:t>
      </w:r>
    </w:p>
    <w:p w14:paraId="2F446D39">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rPr>
      </w:pPr>
      <w:r>
        <w:rPr>
          <w:rFonts w:hint="eastAsia" w:ascii="宋体" w:hAnsi="宋体" w:eastAsia="宋体" w:cs="宋体"/>
          <w:b/>
          <w:bCs/>
          <w:sz w:val="20"/>
          <w:szCs w:val="20"/>
        </w:rPr>
        <w:t>第九条</w:t>
      </w:r>
      <w:r>
        <w:rPr>
          <w:rFonts w:hint="eastAsia" w:ascii="宋体" w:hAnsi="宋体" w:eastAsia="宋体" w:cs="宋体"/>
          <w:b/>
          <w:bCs/>
          <w:sz w:val="20"/>
          <w:szCs w:val="20"/>
          <w:lang w:val="en-US" w:eastAsia="zh-CN"/>
        </w:rPr>
        <w:t xml:space="preserve">  </w:t>
      </w:r>
      <w:r>
        <w:rPr>
          <w:rFonts w:hint="eastAsia" w:ascii="宋体" w:hAnsi="宋体" w:eastAsia="宋体" w:cs="宋体"/>
          <w:b/>
          <w:bCs/>
          <w:sz w:val="20"/>
          <w:szCs w:val="20"/>
        </w:rPr>
        <w:t>其他</w:t>
      </w:r>
    </w:p>
    <w:p w14:paraId="65DDB92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9.1本工程设计资料及文件中，应当注明苗木的品种、规格、数量等技术指标，乙方不得指定供货方。</w:t>
      </w:r>
    </w:p>
    <w:p w14:paraId="38793B8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9.2作业设计中项目建设用地要严格遵守《国务院办公厅关于坚决制止耕地"非农化"行为的通知》相关要求，不违规占用耕地等管控地类。</w:t>
      </w:r>
    </w:p>
    <w:p w14:paraId="1CA87B1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9.3甲方委托乙方承担本合同内容之外的工作服务，另行支付费用。</w:t>
      </w:r>
    </w:p>
    <w:p w14:paraId="0AACAF5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9.4由于不可抗力因素致使合同无法履行时，双方应及时协商解决。</w:t>
      </w:r>
    </w:p>
    <w:p w14:paraId="47790D0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9.5甲乙双方工作人员在配合工作期间，必须遵守劳务安全规定，若发生意外人身事故，甲乙双方各自承担相应责任。</w:t>
      </w:r>
    </w:p>
    <w:p w14:paraId="6B01B4A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9.6本合同在履行过程中发生争议，双方当事人应及时协商解决，协商不成的，确定按以下2种方式解决：</w:t>
      </w:r>
      <w:r>
        <w:rPr>
          <w:rFonts w:hint="eastAsia" w:ascii="宋体" w:hAnsi="宋体" w:eastAsia="宋体" w:cs="宋体"/>
          <w:sz w:val="20"/>
          <w:szCs w:val="20"/>
          <w:lang w:eastAsia="zh-CN"/>
        </w:rPr>
        <w:t>（</w:t>
      </w:r>
      <w:r>
        <w:rPr>
          <w:rFonts w:hint="eastAsia" w:ascii="宋体" w:hAnsi="宋体" w:eastAsia="宋体" w:cs="宋体"/>
          <w:sz w:val="20"/>
          <w:szCs w:val="20"/>
        </w:rPr>
        <w:t>1）提交仲裁委员会仲裁。</w:t>
      </w:r>
      <w:r>
        <w:rPr>
          <w:rFonts w:hint="eastAsia" w:ascii="宋体" w:hAnsi="宋体" w:eastAsia="宋体" w:cs="宋体"/>
          <w:sz w:val="20"/>
          <w:szCs w:val="20"/>
          <w:lang w:eastAsia="zh-CN"/>
        </w:rPr>
        <w:t>（</w:t>
      </w:r>
      <w:r>
        <w:rPr>
          <w:rFonts w:hint="eastAsia" w:ascii="宋体" w:hAnsi="宋体" w:eastAsia="宋体" w:cs="宋体"/>
          <w:sz w:val="20"/>
          <w:szCs w:val="20"/>
        </w:rPr>
        <w:t>2）依法向发包人所在地人民法院起诉。</w:t>
      </w:r>
    </w:p>
    <w:p w14:paraId="1EDD4F8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9.7本合同一式陆份，甲乙双方各执叁份。</w:t>
      </w:r>
    </w:p>
    <w:p w14:paraId="15DC88C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9.8本合同经双方签章后生效。</w:t>
      </w:r>
    </w:p>
    <w:p w14:paraId="7BD3EBD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4"/>
          <w:szCs w:val="24"/>
        </w:rPr>
      </w:pPr>
      <w:r>
        <w:rPr>
          <w:rFonts w:hint="eastAsia" w:ascii="宋体" w:hAnsi="宋体" w:eastAsia="宋体" w:cs="宋体"/>
          <w:sz w:val="20"/>
          <w:szCs w:val="20"/>
        </w:rPr>
        <w:t>9.9本合同未尽事宜，双方可签订补充协议，有关协议及双方认可的来往电报、传真、会议纪要等，均为本合同组成部份，与本合同具同等法律效力。</w:t>
      </w:r>
    </w:p>
    <w:p w14:paraId="615A00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F10D4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lang w:eastAsia="zh-CN"/>
        </w:rPr>
      </w:pPr>
      <w:r>
        <w:rPr>
          <w:rFonts w:hint="eastAsia" w:ascii="宋体" w:hAnsi="宋体" w:eastAsia="宋体" w:cs="宋体"/>
          <w:sz w:val="20"/>
          <w:szCs w:val="20"/>
        </w:rPr>
        <w:t>发包人（甲方）</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盖章</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承包人</w:t>
      </w:r>
      <w:r>
        <w:rPr>
          <w:rFonts w:hint="eastAsia" w:ascii="宋体" w:hAnsi="宋体" w:eastAsia="宋体" w:cs="宋体"/>
          <w:sz w:val="20"/>
          <w:szCs w:val="20"/>
          <w:lang w:eastAsia="zh-CN"/>
        </w:rPr>
        <w:t>（乙方）：</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盖章</w:t>
      </w:r>
      <w:r>
        <w:rPr>
          <w:rFonts w:hint="eastAsia" w:ascii="宋体" w:hAnsi="宋体" w:eastAsia="宋体" w:cs="宋体"/>
          <w:sz w:val="20"/>
          <w:szCs w:val="20"/>
          <w:lang w:eastAsia="zh-CN"/>
        </w:rPr>
        <w:t>）</w:t>
      </w:r>
    </w:p>
    <w:p w14:paraId="52A10C3B">
      <w:pPr>
        <w:keepNext w:val="0"/>
        <w:keepLines w:val="0"/>
        <w:pageBreakBefore w:val="0"/>
        <w:widowControl w:val="0"/>
        <w:kinsoku/>
        <w:wordWrap/>
        <w:overflowPunct/>
        <w:topLinePunct w:val="0"/>
        <w:autoSpaceDE/>
        <w:autoSpaceDN/>
        <w:bidi w:val="0"/>
        <w:adjustRightInd/>
        <w:snapToGrid/>
        <w:spacing w:line="360" w:lineRule="auto"/>
        <w:ind w:firstLine="200" w:firstLineChars="100"/>
        <w:textAlignment w:val="auto"/>
        <w:rPr>
          <w:rFonts w:hint="eastAsia" w:ascii="宋体" w:hAnsi="宋体" w:eastAsia="宋体" w:cs="宋体"/>
          <w:sz w:val="20"/>
          <w:szCs w:val="20"/>
        </w:rPr>
      </w:pPr>
    </w:p>
    <w:p w14:paraId="0F06DC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lang w:eastAsia="zh-CN"/>
        </w:rPr>
      </w:pPr>
      <w:r>
        <w:rPr>
          <w:rFonts w:hint="eastAsia" w:ascii="宋体" w:hAnsi="宋体" w:eastAsia="宋体" w:cs="宋体"/>
          <w:sz w:val="20"/>
          <w:szCs w:val="20"/>
        </w:rPr>
        <w:t>法定代表人或委托代理人：</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法定代表人或委托代</w:t>
      </w:r>
      <w:r>
        <w:rPr>
          <w:rFonts w:hint="eastAsia" w:ascii="宋体" w:hAnsi="宋体" w:eastAsia="宋体" w:cs="宋体"/>
          <w:sz w:val="20"/>
          <w:szCs w:val="20"/>
          <w:lang w:eastAsia="zh-CN"/>
        </w:rPr>
        <w:t>理</w:t>
      </w:r>
      <w:r>
        <w:rPr>
          <w:rFonts w:hint="eastAsia" w:ascii="宋体" w:hAnsi="宋体" w:eastAsia="宋体" w:cs="宋体"/>
          <w:sz w:val="20"/>
          <w:szCs w:val="20"/>
        </w:rPr>
        <w:t>人</w:t>
      </w:r>
      <w:r>
        <w:rPr>
          <w:rFonts w:hint="eastAsia" w:ascii="宋体" w:hAnsi="宋体" w:eastAsia="宋体" w:cs="宋体"/>
          <w:sz w:val="20"/>
          <w:szCs w:val="20"/>
          <w:lang w:eastAsia="zh-CN"/>
        </w:rPr>
        <w:t>：</w:t>
      </w:r>
    </w:p>
    <w:p w14:paraId="1B024C6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（签字或盖章）</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（签字或盖章）</w:t>
      </w:r>
    </w:p>
    <w:p w14:paraId="5371EE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rPr>
      </w:pPr>
      <w:r>
        <w:rPr>
          <w:rFonts w:hint="eastAsia" w:ascii="宋体" w:hAnsi="宋体" w:eastAsia="宋体" w:cs="宋体"/>
          <w:sz w:val="20"/>
          <w:szCs w:val="20"/>
        </w:rPr>
        <w:t>开户银行：中行谓南分行营业部</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开户银行：</w:t>
      </w:r>
    </w:p>
    <w:p w14:paraId="2B937D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rPr>
      </w:pPr>
      <w:r>
        <w:rPr>
          <w:rFonts w:hint="eastAsia" w:ascii="宋体" w:hAnsi="宋体" w:eastAsia="宋体" w:cs="宋体"/>
          <w:sz w:val="20"/>
          <w:szCs w:val="20"/>
        </w:rPr>
        <w:t>账</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号：103220467735</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账</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号：</w:t>
      </w:r>
    </w:p>
    <w:p w14:paraId="1F0CE8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rPr>
      </w:pPr>
      <w:r>
        <w:rPr>
          <w:rFonts w:hint="eastAsia" w:ascii="宋体" w:hAnsi="宋体" w:eastAsia="宋体" w:cs="宋体"/>
          <w:sz w:val="20"/>
          <w:szCs w:val="20"/>
        </w:rPr>
        <w:t>签订日期：</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年</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月</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日</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签订日期：</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年</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月</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日</w:t>
      </w:r>
    </w:p>
    <w:sectPr>
      <w:footerReference r:id="rId3" w:type="default"/>
      <w:pgSz w:w="11906" w:h="16838"/>
      <w:pgMar w:top="1417" w:right="1417" w:bottom="1417" w:left="170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4183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BE7478">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BE7478">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pStyle w:val="3"/>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5"/>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6"/>
      <w:isLgl/>
      <w:suff w:val="space"/>
      <w:lvlText w:val="%1.%2.%3.%4"/>
      <w:lvlJc w:val="left"/>
      <w:pPr>
        <w:ind w:left="0" w:firstLine="0"/>
      </w:pPr>
      <w:rPr>
        <w:rFonts w:hint="eastAsia" w:ascii="Arial" w:hAnsi="Arial" w:eastAsia="黑体"/>
        <w:b w:val="0"/>
        <w:i w:val="0"/>
        <w:sz w:val="30"/>
      </w:rPr>
    </w:lvl>
    <w:lvl w:ilvl="4" w:tentative="0">
      <w:start w:val="1"/>
      <w:numFmt w:val="decimal"/>
      <w:pStyle w:val="7"/>
      <w:isLgl/>
      <w:suff w:val="space"/>
      <w:lvlText w:val="%1.%2.%3.%4.%5"/>
      <w:lvlJc w:val="left"/>
      <w:pPr>
        <w:ind w:left="0" w:firstLine="0"/>
      </w:pPr>
      <w:rPr>
        <w:rFonts w:hint="eastAsia" w:ascii="Arial" w:hAnsi="Arial" w:eastAsia="黑体"/>
        <w:b w:val="0"/>
        <w:i w:val="0"/>
        <w:sz w:val="28"/>
      </w:rPr>
    </w:lvl>
    <w:lvl w:ilvl="5" w:tentative="0">
      <w:start w:val="1"/>
      <w:numFmt w:val="decimal"/>
      <w:pStyle w:val="8"/>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EB40F7"/>
    <w:rsid w:val="016025FC"/>
    <w:rsid w:val="02EB40F7"/>
    <w:rsid w:val="0318488E"/>
    <w:rsid w:val="068428E9"/>
    <w:rsid w:val="08DC57CE"/>
    <w:rsid w:val="0A6A64BE"/>
    <w:rsid w:val="0B60029B"/>
    <w:rsid w:val="11186A50"/>
    <w:rsid w:val="179D152A"/>
    <w:rsid w:val="183212F5"/>
    <w:rsid w:val="1F1A4B93"/>
    <w:rsid w:val="217557F8"/>
    <w:rsid w:val="219F2F8E"/>
    <w:rsid w:val="262275D1"/>
    <w:rsid w:val="2E552394"/>
    <w:rsid w:val="36795FCD"/>
    <w:rsid w:val="36B808A5"/>
    <w:rsid w:val="37EA1F4A"/>
    <w:rsid w:val="3B6D7486"/>
    <w:rsid w:val="46FC0964"/>
    <w:rsid w:val="51A61A69"/>
    <w:rsid w:val="63EC3C2E"/>
    <w:rsid w:val="64457056"/>
    <w:rsid w:val="65077AE2"/>
    <w:rsid w:val="65EB40BB"/>
    <w:rsid w:val="6CBB0B61"/>
    <w:rsid w:val="73AC11E1"/>
    <w:rsid w:val="774279C4"/>
    <w:rsid w:val="783E3A02"/>
    <w:rsid w:val="7F61520A"/>
    <w:rsid w:val="7F82394C"/>
    <w:rsid w:val="7FEE3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paragraph" w:styleId="4">
    <w:name w:val="heading 2"/>
    <w:basedOn w:val="1"/>
    <w:next w:val="1"/>
    <w:semiHidden/>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paragraph" w:styleId="5">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paragraph" w:styleId="6">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黑体"/>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tabs>
        <w:tab w:val="right" w:leader="dot" w:pos="8777"/>
      </w:tabs>
      <w:spacing w:before="120" w:after="120"/>
      <w:jc w:val="left"/>
    </w:pPr>
    <w:rPr>
      <w:rFonts w:ascii="Calibri" w:hAnsi="Calibri" w:eastAsia="宋体" w:cs="Times New Roman"/>
      <w:b/>
      <w:bCs/>
      <w:caps/>
      <w:sz w:val="36"/>
      <w:szCs w:val="36"/>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2847</Words>
  <Characters>3019</Characters>
  <Lines>0</Lines>
  <Paragraphs>0</Paragraphs>
  <TotalTime>1279</TotalTime>
  <ScaleCrop>false</ScaleCrop>
  <LinksUpToDate>false</LinksUpToDate>
  <CharactersWithSpaces>3440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2025-05-08T07:58:00Z</dcterms:created>
  <dc:creator>芳芳</dc:creator>
  <cp:lastModifiedBy>Administrator</cp:lastModifiedBy>
  <cp:lastPrinted>2025-05-12T02:46:51Z</cp:lastPrinted>
  <dcterms:modified xsi:type="dcterms:W3CDTF">2025-05-13T00:30:47Z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96DA59934232471D978FECB128722F3A_13</vt:lpwstr>
  </property>
  <property fmtid="{D5CDD505-2E9C-101B-9397-08002B2CF9AE}" pid="4" name="KSOTemplateDocerSaveRecord">
    <vt:lpwstr>eyJoZGlkIjoiNWYxYzEwNzFlZDdiNzMxYmJmNTI0OGZhN2FjYWIwMGEifQ==</vt:lpwstr>
  </property>
</Properties>
</file>