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版本号：ZCSP-渭南市-2025-00453、DRZB2025-ZC-13520250612001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VOCs四类产品、民用煤、汽油等产品质量监督抽检项目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ZCSP-渭南市-2025-00453、DRZB2025-ZC-135</w:t>
      </w:r>
      <w:r>
        <w:br/>
      </w:r>
      <w:r>
        <w:br/>
      </w:r>
      <w:r>
        <w:br/>
      </w:r>
    </w:p>
    <w:p>
      <w:pPr>
        <w:pStyle w:val="null3"/>
        <w:jc w:val="center"/>
        <w:outlineLvl w:val="2"/>
      </w:pPr>
      <w:r>
        <w:rPr>
          <w:rFonts w:ascii="仿宋_GB2312" w:hAnsi="仿宋_GB2312" w:cs="仿宋_GB2312" w:eastAsia="仿宋_GB2312"/>
          <w:sz w:val="28"/>
          <w:b/>
        </w:rPr>
        <w:t>渭南市市场监督管理局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渭南市市场监督管理局</w:t>
      </w:r>
      <w:r>
        <w:rPr>
          <w:rFonts w:ascii="仿宋_GB2312" w:hAnsi="仿宋_GB2312" w:cs="仿宋_GB2312" w:eastAsia="仿宋_GB2312"/>
        </w:rPr>
        <w:t>委托，拟对</w:t>
      </w:r>
      <w:r>
        <w:rPr>
          <w:rFonts w:ascii="仿宋_GB2312" w:hAnsi="仿宋_GB2312" w:cs="仿宋_GB2312" w:eastAsia="仿宋_GB2312"/>
        </w:rPr>
        <w:t>VOCs四类产品、民用煤、汽油等产品质量监督抽检项目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ZCSP-渭南市-2025-00453、DRZB2025-ZC-135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VOCs四类产品、民用煤、汽油等产品质量监督抽检项目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包1：VOCs四类（涂料、油墨、清洗剂、粘胶剂）产品质量监督抽检项目，具体详见采购文件。 包2：民用煤、汽油产品质量监督抽检和汽油产品蒸气压值检测项目，具体详见采购文件。 包3：塑料购物袋、农用薄膜产品质量监督抽检项目，具体详见采购文件。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采购包1（VOCs四类（涂料、油墨、清洗剂、粘胶剂）产品质量监督抽检项目）：属于专门面向中小企业采购。</w:t>
      </w:r>
    </w:p>
    <w:p>
      <w:pPr>
        <w:pStyle w:val="null3"/>
      </w:pPr>
      <w:r>
        <w:rPr>
          <w:rFonts w:ascii="仿宋_GB2312" w:hAnsi="仿宋_GB2312" w:cs="仿宋_GB2312" w:eastAsia="仿宋_GB2312"/>
        </w:rPr>
        <w:t>采购包2（民用煤、汽油产品质量监督抽检和汽油产品蒸气压值检测项目）：属于专门面向中小企业采购。</w:t>
      </w:r>
    </w:p>
    <w:p>
      <w:pPr>
        <w:pStyle w:val="null3"/>
      </w:pPr>
      <w:r>
        <w:rPr>
          <w:rFonts w:ascii="仿宋_GB2312" w:hAnsi="仿宋_GB2312" w:cs="仿宋_GB2312" w:eastAsia="仿宋_GB2312"/>
        </w:rPr>
        <w:t>采购包3（塑料购物袋、农用薄膜产品质量监督抽检项目）：属于专门面向中小企业采购。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投标的，须出具法定代表人身份证明书及身份证；授权代表参加投标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11、非联合体声明：本项目不接受联合体投标；</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渭南市临渭区车雷街69号东配楼521室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0913-2933583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029-85565073、13709225739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p>
          <w:p>
            <w:pPr>
              <w:pStyle w:val="null3"/>
            </w:pPr>
            <w:r>
              <w:rPr>
                <w:rFonts w:ascii="仿宋_GB2312" w:hAnsi="仿宋_GB2312" w:cs="仿宋_GB2312" w:eastAsia="仿宋_GB2312"/>
              </w:rPr>
              <w:t>采购包2：260,000.00元</w:t>
            </w:r>
          </w:p>
          <w:p>
            <w:pPr>
              <w:pStyle w:val="null3"/>
            </w:pPr>
            <w:r>
              <w:rPr>
                <w:rFonts w:ascii="仿宋_GB2312" w:hAnsi="仿宋_GB2312" w:cs="仿宋_GB2312" w:eastAsia="仿宋_GB2312"/>
              </w:rPr>
              <w:t>采购包3：60,000.00元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采购包1保证金金额：5,135.00元</w:t>
            </w:r>
          </w:p>
          <w:p>
            <w:pPr>
              <w:pStyle w:val="null3"/>
            </w:pPr>
            <w:r>
              <w:rPr>
                <w:rFonts w:ascii="仿宋_GB2312" w:hAnsi="仿宋_GB2312" w:cs="仿宋_GB2312" w:eastAsia="仿宋_GB2312"/>
              </w:rPr>
              <w:t>采购包2保证金金额：4,135.00元</w:t>
            </w:r>
          </w:p>
          <w:p>
            <w:pPr>
              <w:pStyle w:val="null3"/>
            </w:pPr>
            <w:r>
              <w:rPr>
                <w:rFonts w:ascii="仿宋_GB2312" w:hAnsi="仿宋_GB2312" w:cs="仿宋_GB2312" w:eastAsia="仿宋_GB2312"/>
              </w:rPr>
              <w:t>采购包3保证金金额：1,135.00元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之前，向采购代理机构一次付清招标代理服务费。代理服务费参照国家计委颁发的《招标代理服务收费管理暂行办法》(计价格[2002]1980号)和国家发展和改革委员发改价格〔2015〕299号规定，经协商由中标人/成交供应商向采购代理机构支付招标代理服务费，单个采购包代理费不足叁仟元的则按照叁仟元支付。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渭南市市场监督管理局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包1：VOCs四类（涂料、油墨、清洗剂、粘胶剂）产品质量监督抽检项目，具体详见采购文件。 包2：民用煤、汽油产品质量监督抽检和汽油产品蒸气压值检测项目，具体详见采购文件。 包3：塑料购物袋、农用薄膜产品质量监督抽检项目，具体详见采购文件。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VOCs四类（涂料、油墨、清洗剂、粘胶剂）产品质量监督抽检项目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民用煤、汽油产品质量监督抽检和汽油产品蒸气压值检测项目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塑料购物袋、农用薄膜产品质量监督抽检项目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标的名称：VOCs四类（涂料、油墨、清洗剂、粘胶剂）产品质量监督抽检项目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1、功能要求：招标确定一家国家批准认证的第三方承检机构完成我局VOCs四类产品、民用煤、汽油等产品质量监督抽检任务。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 《建筑用墙面涂料中有害物质限量》GB30981--2020、《工业防护涂料中有害物质限量》GB18582--2020、《油墨中可挥发性有机化合物（VOCs）含量的限值》 GB38507--2020、《室内装饰装修材料粘胶剂中有害物质限量》 GB18583--2008、《粘胶剂挥发性有机化合物限量》GB33372--2020、《清洗剂挥发性有机化合物含量限值》GB38508--2020及相关要求，开展抽样检验工作。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VOCs四类（涂料、油墨、清洗剂、粘胶剂）产品质量监督抽检项目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涂料</w:t>
                  </w:r>
                </w:p>
              </w:tc>
              <w:tc>
                <w:tcPr>
                  <w:tcW w:type="dxa" w:w="426"/>
                </w:tcPr>
                <w:p>
                  <w:pPr>
                    <w:pStyle w:val="null3"/>
                  </w:pPr>
                  <w:r>
                    <w:rPr>
                      <w:rFonts w:ascii="仿宋_GB2312" w:hAnsi="仿宋_GB2312" w:cs="仿宋_GB2312" w:eastAsia="仿宋_GB2312"/>
                    </w:rPr>
                    <w:t>在生产、销售、使用单位抽取60个样品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油墨</w:t>
                  </w:r>
                </w:p>
              </w:tc>
              <w:tc>
                <w:tcPr>
                  <w:tcW w:type="dxa" w:w="426"/>
                </w:tcPr>
                <w:p>
                  <w:pPr>
                    <w:pStyle w:val="null3"/>
                  </w:pPr>
                  <w:r>
                    <w:rPr>
                      <w:rFonts w:ascii="仿宋_GB2312" w:hAnsi="仿宋_GB2312" w:cs="仿宋_GB2312" w:eastAsia="仿宋_GB2312"/>
                    </w:rPr>
                    <w:t>在生产、销售、使用单位抽取15个样品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清洗剂</w:t>
                  </w:r>
                </w:p>
              </w:tc>
              <w:tc>
                <w:tcPr>
                  <w:tcW w:type="dxa" w:w="426"/>
                </w:tcPr>
                <w:p>
                  <w:pPr>
                    <w:pStyle w:val="null3"/>
                  </w:pPr>
                  <w:r>
                    <w:rPr>
                      <w:rFonts w:ascii="仿宋_GB2312" w:hAnsi="仿宋_GB2312" w:cs="仿宋_GB2312" w:eastAsia="仿宋_GB2312"/>
                    </w:rPr>
                    <w:t>在生产、销售、使用单位抽取10个样品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粘胶剂</w:t>
                  </w:r>
                </w:p>
              </w:tc>
              <w:tc>
                <w:tcPr>
                  <w:tcW w:type="dxa" w:w="426"/>
                </w:tcPr>
                <w:p>
                  <w:pPr>
                    <w:pStyle w:val="null3"/>
                  </w:pPr>
                  <w:r>
                    <w:rPr>
                      <w:rFonts w:ascii="仿宋_GB2312" w:hAnsi="仿宋_GB2312" w:cs="仿宋_GB2312" w:eastAsia="仿宋_GB2312"/>
                    </w:rPr>
                    <w:t>在生产、销售、使用单位抽取20个样品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本采购包预算280000元，包括但不限于本次项目所需采样费、检测费、设备费、劳务费、机械费、材料费、管理费、利润、税金、政策性文件规定的各项应有费用。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涂料产品质量检测：3400元/批次；油墨产品质量检测：2600元/批次；清洗剂产品质量检测：2700元/批次；粘胶剂产品质量检测：2700元/批次。各供应商磋商报价不得超过总价及各分项的单价最高限价，否则视为无效报价。</w:t>
            </w:r>
          </w:p>
          <w:p>
            <w:pPr>
              <w:pStyle w:val="null3"/>
            </w:pPr>
            <w:r>
              <w:rPr>
                <w:rFonts w:ascii="仿宋_GB2312" w:hAnsi="仿宋_GB2312" w:cs="仿宋_GB2312" w:eastAsia="仿宋_GB2312"/>
              </w:rPr>
              <w:t>VOCs四类（涂料、油墨、清洗剂、粘胶剂）产品质量监督抽检项目最终结算金额=涂料产品质量检测费用+油墨产品质量检测费用+清洗剂产品质量检测费用+粘胶剂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标的名称：民用煤、汽油产品质量监督抽检和汽油产品蒸气压值检测项目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1、功能要求：招标确定一家国家批准认证的第三方承检机构完成我局VOCs四类产品、民用煤、汽油等产品质量监督抽检任务。</w:t>
            </w:r>
          </w:p>
          <w:p>
            <w:pPr>
              <w:pStyle w:val="null3"/>
            </w:pPr>
            <w:r>
              <w:rPr>
                <w:rFonts w:ascii="仿宋_GB2312" w:hAnsi="仿宋_GB2312" w:cs="仿宋_GB2312" w:eastAsia="仿宋_GB2312"/>
              </w:rPr>
              <w:t>2、服务期限：合同签订之日起至2025年12月30日（具体以合同签订时间为准，民用煤产品质量监督抽检至2026年3月底）</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 《商品煤质量民用型煤》GB 34170-2017、《商品煤质量民用散煤》GB 34169-2017、《车用汽油》GB 17930-2016、GB 29518-2013、《石油产品蒸气压的测定 雷德法》GB/T 8017-2012及相关要求，开展抽样检验工作。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民用煤、汽油产品质量监督抽检和汽油产品蒸气压值检测项目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民用煤</w:t>
                  </w:r>
                </w:p>
              </w:tc>
              <w:tc>
                <w:tcPr>
                  <w:tcW w:type="dxa" w:w="426"/>
                </w:tcPr>
                <w:p>
                  <w:pPr>
                    <w:pStyle w:val="null3"/>
                  </w:pPr>
                  <w:r>
                    <w:rPr>
                      <w:rFonts w:ascii="仿宋_GB2312" w:hAnsi="仿宋_GB2312" w:cs="仿宋_GB2312" w:eastAsia="仿宋_GB2312"/>
                    </w:rPr>
                    <w:t>在全市非禁燃区内抽取民用散煤、民用型煤共60个样品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汽油</w:t>
                  </w:r>
                </w:p>
              </w:tc>
              <w:tc>
                <w:tcPr>
                  <w:tcW w:type="dxa" w:w="426"/>
                </w:tcPr>
                <w:p>
                  <w:pPr>
                    <w:pStyle w:val="null3"/>
                  </w:pPr>
                  <w:r>
                    <w:rPr>
                      <w:rFonts w:ascii="仿宋_GB2312" w:hAnsi="仿宋_GB2312" w:cs="仿宋_GB2312" w:eastAsia="仿宋_GB2312"/>
                    </w:rPr>
                    <w:t>在加油站抽取90个样品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汽油产品蒸气压值</w:t>
                  </w:r>
                </w:p>
              </w:tc>
              <w:tc>
                <w:tcPr>
                  <w:tcW w:type="dxa" w:w="426"/>
                </w:tcPr>
                <w:p>
                  <w:pPr>
                    <w:pStyle w:val="null3"/>
                  </w:pPr>
                  <w:r>
                    <w:rPr>
                      <w:rFonts w:ascii="仿宋_GB2312" w:hAnsi="仿宋_GB2312" w:cs="仿宋_GB2312" w:eastAsia="仿宋_GB2312"/>
                    </w:rPr>
                    <w:t>在加油站抽取10个样品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本次采购预算260000元，包括但不限于本次项目所需采样费、检测费、设备费、劳务费、机械费、材料费、管理费、利润、税金、政策性文件规定的各项应有费用。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民用煤产品质量检测：1580元/批次；汽油产品质量检测：1950元/批次；汽油产品蒸气压的测定：1400元/批次；各供应商磋商报价不得超过总价及各分项的单价最高限价，否则视为无效报价。</w:t>
            </w:r>
          </w:p>
          <w:p>
            <w:pPr>
              <w:pStyle w:val="null3"/>
            </w:pPr>
            <w:r>
              <w:rPr>
                <w:rFonts w:ascii="仿宋_GB2312" w:hAnsi="仿宋_GB2312" w:cs="仿宋_GB2312" w:eastAsia="仿宋_GB2312"/>
              </w:rPr>
              <w:t>民用煤、汽油产品质量监督抽检和汽油产品蒸气压值检测项目最终结算金额=民用煤产品质量检测费用+汽油产品质量检测费用+汽油产品蒸气压值检测费用，各分项检测费用=实际抽检样品批次×成交固定综合单价。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标的名称：塑料购物袋、农用薄膜产品质量监督抽检项目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1、功能要求：招标确定一家国家批准认证的第三方承检机构完成我局VOCs四类产品、民用煤、汽油等产品质量监督抽检任务。</w:t>
            </w:r>
          </w:p>
          <w:p>
            <w:pPr>
              <w:pStyle w:val="null3"/>
            </w:pPr>
            <w:r>
              <w:rPr>
                <w:rFonts w:ascii="仿宋_GB2312" w:hAnsi="仿宋_GB2312" w:cs="仿宋_GB2312" w:eastAsia="仿宋_GB2312"/>
              </w:rPr>
              <w:t>5、服务期限：合同签订之日起至2025年12月30日（具体以合同签订时间为准）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严格按照《塑料购物袋的环保、安全和标识通用技术要求》GB/T 21660-2008、《聚乙烯吹塑农用地面覆盖薄膜》GB 13735-2017、《全生物降解农用地面覆盖薄膜》GB/T 35795-2017及相关要求，开展抽样检验工作。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塑料购物袋、农用薄膜产品质量监督抽检项目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塑料购物带</w:t>
                  </w:r>
                </w:p>
              </w:tc>
              <w:tc>
                <w:tcPr>
                  <w:tcW w:type="dxa" w:w="426"/>
                </w:tcPr>
                <w:p>
                  <w:pPr>
                    <w:pStyle w:val="null3"/>
                  </w:pPr>
                  <w:r>
                    <w:rPr>
                      <w:rFonts w:ascii="仿宋_GB2312" w:hAnsi="仿宋_GB2312" w:cs="仿宋_GB2312" w:eastAsia="仿宋_GB2312"/>
                    </w:rPr>
                    <w:t>生产、销售单位抽取10个样品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农用薄膜</w:t>
                  </w:r>
                </w:p>
              </w:tc>
              <w:tc>
                <w:tcPr>
                  <w:tcW w:type="dxa" w:w="426"/>
                </w:tcPr>
                <w:p>
                  <w:pPr>
                    <w:pStyle w:val="null3"/>
                  </w:pPr>
                  <w:r>
                    <w:rPr>
                      <w:rFonts w:ascii="仿宋_GB2312" w:hAnsi="仿宋_GB2312" w:cs="仿宋_GB2312" w:eastAsia="仿宋_GB2312"/>
                    </w:rPr>
                    <w:t>生产、销售单位抽取20个样品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本次采购预算60000元，包括但不限于本次项目所需采样费、检测费、设备费、劳务费、机械费、材料费、管理费、利润、税金、政策性文件规定的各项应有费用。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塑料购物袋产品质量检测：2330元/批次；农用薄膜产品质量检测：2380元/批次。各供应商磋商报价不得超过总价及各分项的单价最高限价，否则视为无效报价。</w:t>
            </w:r>
          </w:p>
          <w:p>
            <w:pPr>
              <w:pStyle w:val="null3"/>
            </w:pPr>
            <w:r>
              <w:rPr>
                <w:rFonts w:ascii="仿宋_GB2312" w:hAnsi="仿宋_GB2312" w:cs="仿宋_GB2312" w:eastAsia="仿宋_GB2312"/>
              </w:rPr>
              <w:t>塑料购物袋、农用薄膜产品质量监督抽检项目最终结算金额=塑料购物袋产品质量检测费用+农用薄膜产品质量检测费用，各分项检测费用=实际抽检样品批次×成交固定综合单价。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合同签订之日起至2025年12月30日（具体以合同签订时间为准）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合同签订之日起至2025年12月30日（具体以合同签订时间为准，民用煤产品质量监督抽检至2026年3月底）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合同签订之日起至2025年12月30日（具体以合同签订时间为准）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渭南市区域范围内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壹套。若系统电子响应文件与纸质响应文件不一致的，以系统电子投标文件为准。 2、定标环节采购人有权对投标文件承诺投标的内容进行复核，如有虚假投标，一经发现，取消成交资格并上报财政主管部门，列入政府采购黑名单。 3、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 分项报价表包1.docx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标的清单 分项报价表包1.docx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分项报价表包2.docx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分项报价表包2.docx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分项报价表包3.docx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分项报价表包3.docx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分项报价表包1.docx</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分项报价表包3.docx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详见附件：分项报价表包1.docx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详见附件：分项报价表包2.docx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详见附件：分项报价表包3.docx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