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F298F">
      <w:pPr>
        <w:pStyle w:val="2"/>
        <w:bidi w:val="0"/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</w:rPr>
        <w:t>业绩统计表</w:t>
      </w:r>
    </w:p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D156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E8DC0F4">
            <w:pPr>
              <w:pStyle w:val="7"/>
              <w:spacing w:before="170" w:line="206" w:lineRule="auto"/>
              <w:ind w:left="1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5466C11">
            <w:pPr>
              <w:pStyle w:val="7"/>
              <w:spacing w:before="139" w:line="221" w:lineRule="auto"/>
              <w:ind w:left="147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4B4C5A1A">
            <w:pPr>
              <w:pStyle w:val="7"/>
              <w:spacing w:before="139" w:line="221" w:lineRule="auto"/>
              <w:ind w:left="3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5E12D75B">
            <w:pPr>
              <w:pStyle w:val="7"/>
              <w:spacing w:before="140" w:line="223" w:lineRule="auto"/>
              <w:ind w:left="564"/>
              <w:rPr>
                <w:rFonts w:hint="default" w:eastAsia="仿宋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pacing w:val="-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71875218">
            <w:pPr>
              <w:pStyle w:val="7"/>
              <w:spacing w:before="140" w:line="223" w:lineRule="auto"/>
              <w:jc w:val="right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6DADF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3C1752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566B68B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59F805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0B3F7B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A06F1A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AFF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104516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69D0D40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3CB7C9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1104523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6CEF097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670C7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D6FE14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1089CB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F980E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0FFC5B3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4E60784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21047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084C6A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3EB00B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8DEB4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317BA5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06E7A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55C3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D22BC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37EF2EA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04FDFF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AF2BA2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8B37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E38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9495DC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28B77F2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1F1D499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2B2E90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3D258B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515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F5B1F1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EAA1E3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97BD6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1DBA65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5BB7AE4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BEA0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450150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758F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37D653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771E84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7B231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70C9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B08AE7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数量合计（个）：</w:t>
            </w:r>
          </w:p>
        </w:tc>
      </w:tr>
    </w:tbl>
    <w:p w14:paraId="0F9F6B09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 w14:paraId="3B838315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注：本表后附相关证明材料。</w:t>
      </w:r>
    </w:p>
    <w:p w14:paraId="26947ACF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625D2A9D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2C1CD14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F2ED16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85B6F04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2418A"/>
    <w:rsid w:val="41F029FC"/>
    <w:rsid w:val="6AD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2025-06-11T10:42:03Z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