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464F48">
      <w:pPr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28"/>
          <w:szCs w:val="24"/>
        </w:rPr>
      </w:pPr>
      <w:r>
        <w:rPr>
          <w:rFonts w:hint="eastAsia" w:ascii="仿宋" w:hAnsi="仿宋" w:eastAsia="仿宋" w:cs="仿宋"/>
          <w:b/>
          <w:sz w:val="28"/>
          <w:szCs w:val="24"/>
        </w:rPr>
        <w:t>分项报价表</w:t>
      </w:r>
    </w:p>
    <w:p w14:paraId="0983E5CC">
      <w:pPr>
        <w:pStyle w:val="5"/>
        <w:rPr>
          <w:rFonts w:hint="eastAsia" w:ascii="仿宋" w:hAnsi="仿宋" w:eastAsia="仿宋" w:cs="仿宋"/>
        </w:rPr>
      </w:pPr>
    </w:p>
    <w:p w14:paraId="4261865D">
      <w:pPr>
        <w:pStyle w:val="5"/>
        <w:ind w:left="0" w:leftChars="0" w:firstLine="0" w:firstLineChars="0"/>
        <w:rPr>
          <w:rFonts w:hint="eastAsia" w:ascii="仿宋" w:hAnsi="仿宋" w:eastAsia="仿宋" w:cs="仿宋"/>
          <w:sz w:val="24"/>
          <w:szCs w:val="2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lang w:val="en-US" w:eastAsia="zh-CN"/>
        </w:rPr>
        <w:t>采购包2：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民用</w:t>
      </w:r>
      <w:r>
        <w:rPr>
          <w:rFonts w:hint="eastAsia" w:ascii="仿宋" w:hAnsi="仿宋" w:eastAsia="仿宋" w:cs="仿宋"/>
          <w:sz w:val="21"/>
          <w:szCs w:val="21"/>
        </w:rPr>
        <w:t>煤、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汽油</w:t>
      </w:r>
      <w:r>
        <w:rPr>
          <w:rFonts w:hint="eastAsia" w:ascii="仿宋" w:hAnsi="仿宋" w:eastAsia="仿宋" w:cs="仿宋"/>
          <w:sz w:val="21"/>
          <w:szCs w:val="21"/>
        </w:rPr>
        <w:t>产品质量监督抽检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和汽油产品蒸气压值检测</w:t>
      </w:r>
      <w:r>
        <w:rPr>
          <w:rFonts w:hint="eastAsia" w:ascii="仿宋" w:hAnsi="仿宋" w:eastAsia="仿宋" w:cs="仿宋"/>
          <w:sz w:val="21"/>
          <w:szCs w:val="21"/>
        </w:rPr>
        <w:t>项目</w:t>
      </w:r>
    </w:p>
    <w:tbl>
      <w:tblPr>
        <w:tblStyle w:val="6"/>
        <w:tblW w:w="4420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486"/>
        <w:gridCol w:w="2505"/>
        <w:gridCol w:w="812"/>
        <w:gridCol w:w="748"/>
        <w:gridCol w:w="1869"/>
        <w:gridCol w:w="972"/>
      </w:tblGrid>
      <w:tr w14:paraId="05A15F1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58" w:hRule="atLeast"/>
          <w:jc w:val="center"/>
        </w:trPr>
        <w:tc>
          <w:tcPr>
            <w:tcW w:w="329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E54F787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6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72E7140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内容</w:t>
            </w:r>
          </w:p>
        </w:tc>
        <w:tc>
          <w:tcPr>
            <w:tcW w:w="549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6059661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数量</w:t>
            </w:r>
          </w:p>
        </w:tc>
        <w:tc>
          <w:tcPr>
            <w:tcW w:w="505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EB461EF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126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D0827A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单价（元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lang w:val="en-US" w:eastAsia="zh-CN"/>
              </w:rPr>
              <w:t>/批次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）</w:t>
            </w:r>
          </w:p>
        </w:tc>
        <w:tc>
          <w:tcPr>
            <w:tcW w:w="65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0D2757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备注</w:t>
            </w:r>
          </w:p>
        </w:tc>
      </w:tr>
      <w:tr w14:paraId="0973053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  <w:jc w:val="center"/>
        </w:trPr>
        <w:tc>
          <w:tcPr>
            <w:tcW w:w="329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13AACBD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169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4A4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民用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煤</w:t>
            </w:r>
          </w:p>
        </w:tc>
        <w:tc>
          <w:tcPr>
            <w:tcW w:w="549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8DA3F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05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6A133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4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90B2430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61196F7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102605A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1" w:hRule="atLeast"/>
          <w:jc w:val="center"/>
        </w:trPr>
        <w:tc>
          <w:tcPr>
            <w:tcW w:w="32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CFC74C8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169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D0792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汽油</w:t>
            </w:r>
          </w:p>
        </w:tc>
        <w:tc>
          <w:tcPr>
            <w:tcW w:w="5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48A59C5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4209CEE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555198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39E280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2BF079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  <w:jc w:val="center"/>
        </w:trPr>
        <w:tc>
          <w:tcPr>
            <w:tcW w:w="32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42F5168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</w:t>
            </w:r>
          </w:p>
        </w:tc>
        <w:tc>
          <w:tcPr>
            <w:tcW w:w="169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0B72E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汽油产品蒸气压值</w:t>
            </w:r>
          </w:p>
        </w:tc>
        <w:tc>
          <w:tcPr>
            <w:tcW w:w="5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C3C097F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A003970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2EFED7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D4B586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16E1FCE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  <w:jc w:val="center"/>
        </w:trPr>
        <w:tc>
          <w:tcPr>
            <w:tcW w:w="307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2154752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单批次报价总和</w:t>
            </w:r>
          </w:p>
        </w:tc>
        <w:tc>
          <w:tcPr>
            <w:tcW w:w="192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F40234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5D8DD34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6" w:hRule="atLeast"/>
          <w:jc w:val="center"/>
        </w:trPr>
        <w:tc>
          <w:tcPr>
            <w:tcW w:w="32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0686B9C"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bookmarkStart w:id="0" w:name="_GoBack" w:colFirst="0" w:colLast="5"/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4670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159D2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  <w:t>上述报价应包括完成本项目所需的全部费用。</w:t>
            </w:r>
          </w:p>
          <w:p w14:paraId="4F8DCCA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lang w:val="en-US" w:eastAsia="zh-CN"/>
              </w:rPr>
              <w:t>单批次报价总和填写内容为：抽检项目单批次单价相加总和，单批次报价总和只作为价格评审因素，按照单价据实结算。</w:t>
            </w:r>
          </w:p>
          <w:p w14:paraId="1C7690F7">
            <w:pPr>
              <w:pStyle w:val="2"/>
              <w:ind w:left="0" w:leftChars="0" w:firstLine="0" w:firstLineChars="0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3、各供应商磋商报价不得超过总价及各分项的单价最高限价，否则视为无效报价。单价最高限价：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民用煤产品质量检测：1580元/批次；汽油产品质量检测：1950元/批次；汽油产品蒸气压的测定：1400元/批次；</w:t>
            </w:r>
          </w:p>
        </w:tc>
      </w:tr>
      <w:bookmarkEnd w:id="0"/>
    </w:tbl>
    <w:p w14:paraId="6C5FC720">
      <w:pPr>
        <w:spacing w:line="360" w:lineRule="auto"/>
        <w:rPr>
          <w:rFonts w:hint="eastAsia" w:ascii="仿宋" w:hAnsi="仿宋" w:eastAsia="仿宋" w:cs="仿宋"/>
          <w:kern w:val="0"/>
          <w:sz w:val="21"/>
          <w:szCs w:val="21"/>
        </w:rPr>
      </w:pPr>
    </w:p>
    <w:p w14:paraId="295F07FE">
      <w:pPr>
        <w:spacing w:line="360" w:lineRule="auto"/>
        <w:rPr>
          <w:rFonts w:hint="eastAsia" w:ascii="仿宋" w:hAnsi="仿宋" w:eastAsia="仿宋" w:cs="仿宋"/>
          <w:kern w:val="0"/>
          <w:sz w:val="21"/>
          <w:szCs w:val="21"/>
        </w:rPr>
      </w:pPr>
    </w:p>
    <w:p w14:paraId="6C1D390A">
      <w:pPr>
        <w:spacing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21"/>
          <w:szCs w:val="21"/>
        </w:rPr>
        <w:t>供应商名称</w:t>
      </w:r>
      <w:r>
        <w:rPr>
          <w:rFonts w:hint="eastAsia" w:ascii="仿宋" w:hAnsi="仿宋" w:eastAsia="仿宋" w:cs="仿宋"/>
          <w:sz w:val="21"/>
          <w:szCs w:val="21"/>
        </w:rPr>
        <w:t>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1"/>
          <w:szCs w:val="21"/>
        </w:rPr>
        <w:t>（盖章）</w:t>
      </w:r>
    </w:p>
    <w:p w14:paraId="32A15272">
      <w:pPr>
        <w:spacing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法定代表人或被授权人：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1"/>
          <w:szCs w:val="21"/>
        </w:rPr>
        <w:t>（签字或盖章）</w:t>
      </w:r>
    </w:p>
    <w:p w14:paraId="226ED8EC"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日        期：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</w:t>
      </w:r>
      <w:r>
        <w:rPr>
          <w:rFonts w:hint="eastAsia" w:ascii="仿宋" w:hAnsi="仿宋" w:eastAsia="仿宋" w:cs="仿宋"/>
          <w:sz w:val="21"/>
          <w:szCs w:val="21"/>
        </w:rPr>
        <w:t>年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</w:rPr>
        <w:t>月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</w:rPr>
        <w:t>日</w:t>
      </w:r>
    </w:p>
    <w:p w14:paraId="6FEBEE1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9F423E"/>
    <w:rsid w:val="7A8E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tabs>
        <w:tab w:val="left" w:pos="8640"/>
      </w:tabs>
      <w:ind w:firstLine="200" w:firstLineChars="200"/>
    </w:pPr>
  </w:style>
  <w:style w:type="paragraph" w:styleId="3">
    <w:name w:val="Body Text Indent"/>
    <w:basedOn w:val="1"/>
    <w:next w:val="4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4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unhideWhenUsed/>
    <w:qFormat/>
    <w:uiPriority w:val="99"/>
    <w:pPr>
      <w:spacing w:after="120"/>
    </w:p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111</Characters>
  <Lines>0</Lines>
  <Paragraphs>0</Paragraphs>
  <TotalTime>0</TotalTime>
  <ScaleCrop>false</ScaleCrop>
  <LinksUpToDate>false</LinksUpToDate>
  <CharactersWithSpaces>193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2025-06-09T10:05:00Z</dcterms:created>
  <dc:creator>DELL</dc:creator>
  <cp:lastModifiedBy>To  encounter</cp:lastModifiedBy>
  <dcterms:modified xsi:type="dcterms:W3CDTF">2025-06-11T08:51:33Z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965CCF26046F453BB0616C63EC9A643A_12</vt:lpwstr>
  </property>
</Properties>
</file>