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16938559"/>
      <w:bookmarkStart w:id="1" w:name="_Toc20823315"/>
      <w:bookmarkStart w:id="2" w:name="_Toc513029243"/>
      <w:r>
        <w:rPr>
          <w:rFonts w:hint="eastAsia" w:ascii="仿宋" w:hAnsi="仿宋" w:eastAsia="仿宋" w:cs="仿宋"/>
          <w:b/>
          <w:sz w:val="40"/>
          <w:szCs w:val="40"/>
          <w:highlight w:val="none"/>
        </w:rPr>
        <w:t>范本</w:t>
      </w:r>
    </w:p>
    <w:bookmarkEnd w:id="0"/>
    <w:bookmarkEnd w:id="1"/>
    <w:bookmarkEnd w:id="2"/>
    <w:p w14:paraId="57DFDE40">
      <w:pPr>
        <w:pStyle w:val="22"/>
        <w:pageBreakBefore w:val="0"/>
        <w:kinsoku/>
        <w:overflowPunct/>
        <w:bidi w:val="0"/>
        <w:spacing w:line="500" w:lineRule="exact"/>
        <w:ind w:firstLine="0"/>
        <w:jc w:val="both"/>
        <w:rPr>
          <w:rFonts w:hint="eastAsia" w:ascii="仿宋" w:hAnsi="仿宋" w:eastAsia="仿宋" w:cs="仿宋"/>
          <w:b/>
          <w:szCs w:val="28"/>
          <w:highlight w:val="none"/>
        </w:rPr>
      </w:pPr>
    </w:p>
    <w:p w14:paraId="5A293D7C">
      <w:pPr>
        <w:pStyle w:val="22"/>
        <w:pageBreakBefore w:val="0"/>
        <w:kinsoku/>
        <w:overflowPunct/>
        <w:bidi w:val="0"/>
        <w:spacing w:line="500" w:lineRule="exact"/>
        <w:ind w:firstLine="0"/>
        <w:jc w:val="both"/>
        <w:rPr>
          <w:rFonts w:hint="eastAsia" w:ascii="仿宋" w:hAnsi="仿宋" w:eastAsia="仿宋" w:cs="仿宋"/>
          <w:b/>
          <w:sz w:val="44"/>
          <w:szCs w:val="44"/>
          <w:highlight w:val="none"/>
        </w:rPr>
      </w:pPr>
    </w:p>
    <w:p w14:paraId="0595F2DB">
      <w:pPr>
        <w:pStyle w:val="22"/>
        <w:widowControl/>
        <w:kinsoku/>
        <w:autoSpaceDE/>
        <w:autoSpaceDN/>
        <w:spacing w:before="0" w:after="0"/>
        <w:ind w:firstLine="0"/>
        <w:jc w:val="center"/>
        <w:textAlignment w:val="auto"/>
        <w:rPr>
          <w:rFonts w:ascii="仿宋" w:hAnsi="仿宋" w:eastAsia="仿宋" w:cs="仿宋"/>
          <w:b/>
          <w:sz w:val="48"/>
          <w:szCs w:val="48"/>
        </w:rPr>
      </w:pPr>
      <w:r>
        <w:rPr>
          <w:rFonts w:hint="eastAsia" w:ascii="仿宋" w:hAnsi="仿宋" w:eastAsia="仿宋" w:cs="仿宋"/>
          <w:b/>
          <w:bCs/>
          <w:sz w:val="48"/>
          <w:szCs w:val="48"/>
        </w:rPr>
        <w:t>渭南市住房公积金管理中心电子档案管理信息系统建设二期（存证留痕功能模块）项目</w:t>
      </w:r>
    </w:p>
    <w:p w14:paraId="33638E15">
      <w:pPr>
        <w:pStyle w:val="22"/>
        <w:widowControl/>
        <w:kinsoku/>
        <w:autoSpaceDE/>
        <w:autoSpaceDN/>
        <w:spacing w:before="0" w:after="0"/>
        <w:ind w:firstLine="0"/>
        <w:jc w:val="center"/>
        <w:textAlignment w:val="auto"/>
        <w:rPr>
          <w:rFonts w:ascii="仿宋" w:hAnsi="仿宋" w:eastAsia="仿宋" w:cs="仿宋"/>
          <w:b/>
          <w:sz w:val="48"/>
          <w:szCs w:val="48"/>
        </w:rPr>
      </w:pPr>
    </w:p>
    <w:p w14:paraId="66C91593">
      <w:pPr>
        <w:pStyle w:val="22"/>
        <w:kinsoku/>
        <w:spacing w:line="500" w:lineRule="exact"/>
        <w:ind w:firstLine="0"/>
        <w:jc w:val="both"/>
        <w:rPr>
          <w:rFonts w:ascii="仿宋" w:hAnsi="仿宋" w:eastAsia="仿宋" w:cs="仿宋"/>
          <w:b/>
          <w:sz w:val="24"/>
        </w:rPr>
      </w:pPr>
    </w:p>
    <w:p w14:paraId="03BFFD90">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0AD26F00">
      <w:pPr>
        <w:pStyle w:val="4"/>
        <w:kinsoku/>
        <w:spacing w:line="500" w:lineRule="exact"/>
        <w:rPr>
          <w:rFonts w:hint="default"/>
          <w:lang w:eastAsia="zh-CN"/>
        </w:rPr>
      </w:pPr>
    </w:p>
    <w:p w14:paraId="4AE31980">
      <w:pPr>
        <w:kinsoku/>
        <w:spacing w:line="500" w:lineRule="exact"/>
        <w:rPr>
          <w:lang w:eastAsia="zh-CN"/>
        </w:rPr>
      </w:pPr>
    </w:p>
    <w:p w14:paraId="7FD0E4C7">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7F088348">
      <w:pPr>
        <w:pStyle w:val="3"/>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24E79BB4">
      <w:pPr>
        <w:pStyle w:val="10"/>
        <w:kinsoku/>
        <w:spacing w:line="500" w:lineRule="exact"/>
        <w:ind w:left="0" w:leftChars="0"/>
        <w:rPr>
          <w:lang w:eastAsia="zh-CN"/>
        </w:rPr>
      </w:pPr>
    </w:p>
    <w:p w14:paraId="48B6D945">
      <w:pPr>
        <w:kinsoku/>
        <w:spacing w:line="500" w:lineRule="exact"/>
        <w:rPr>
          <w:lang w:eastAsia="zh-CN"/>
        </w:rPr>
      </w:pPr>
    </w:p>
    <w:p w14:paraId="2E4F239C">
      <w:pPr>
        <w:kinsoku/>
        <w:spacing w:line="500" w:lineRule="exact"/>
        <w:rPr>
          <w:lang w:eastAsia="zh-CN"/>
        </w:rPr>
      </w:pPr>
    </w:p>
    <w:p w14:paraId="1C3B6117">
      <w:pPr>
        <w:pStyle w:val="3"/>
        <w:kinsoku/>
        <w:spacing w:line="500" w:lineRule="exact"/>
        <w:rPr>
          <w:lang w:eastAsia="zh-CN"/>
        </w:rPr>
      </w:pPr>
    </w:p>
    <w:p w14:paraId="1BDB7717">
      <w:pPr>
        <w:kinsoku/>
        <w:spacing w:line="500" w:lineRule="exact"/>
        <w:rPr>
          <w:lang w:eastAsia="zh-CN"/>
        </w:rPr>
      </w:pPr>
    </w:p>
    <w:p w14:paraId="4555EC84">
      <w:pPr>
        <w:kinsoku/>
        <w:spacing w:line="500" w:lineRule="exact"/>
        <w:rPr>
          <w:lang w:eastAsia="zh-CN"/>
        </w:rPr>
      </w:pPr>
    </w:p>
    <w:p w14:paraId="680CAFBA">
      <w:pPr>
        <w:pStyle w:val="3"/>
        <w:kinsoku/>
        <w:spacing w:line="500" w:lineRule="exact"/>
        <w:rPr>
          <w:lang w:eastAsia="zh-CN"/>
        </w:rPr>
      </w:pPr>
    </w:p>
    <w:p w14:paraId="00C110FF">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7"/>
          <w:rFonts w:hint="default" w:ascii="仿宋" w:hAnsi="仿宋" w:eastAsia="仿宋" w:cs="仿宋"/>
          <w:b/>
          <w:color w:val="auto"/>
          <w:spacing w:val="23"/>
          <w:sz w:val="32"/>
          <w:szCs w:val="32"/>
          <w:lang w:eastAsia="zh-CN"/>
        </w:rPr>
        <w:t>采购人</w:t>
      </w:r>
      <w:r>
        <w:rPr>
          <w:rStyle w:val="17"/>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1169D037">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7"/>
          <w:rFonts w:hint="default" w:ascii="仿宋" w:hAnsi="仿宋" w:eastAsia="仿宋" w:cs="仿宋"/>
          <w:b/>
          <w:color w:val="auto"/>
          <w:spacing w:val="23"/>
          <w:sz w:val="32"/>
          <w:szCs w:val="32"/>
          <w:lang w:eastAsia="zh-CN"/>
        </w:rPr>
        <w:t>乙方</w:t>
      </w:r>
      <w:r>
        <w:rPr>
          <w:rStyle w:val="17"/>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360081ED">
      <w:pPr>
        <w:pStyle w:val="12"/>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签订时间：年月日</w:t>
      </w:r>
    </w:p>
    <w:p w14:paraId="7E15DD2F">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2C45D291">
      <w:pPr>
        <w:kinsoku/>
        <w:autoSpaceDE/>
        <w:autoSpaceDN/>
        <w:adjustRightInd/>
        <w:snapToGrid/>
        <w:spacing w:line="520" w:lineRule="exact"/>
        <w:jc w:val="center"/>
        <w:textAlignment w:val="auto"/>
        <w:rPr>
          <w:rFonts w:ascii="仿宋" w:hAnsi="仿宋" w:eastAsia="仿宋" w:cs="仿宋"/>
          <w:b/>
          <w:color w:val="auto"/>
          <w:sz w:val="32"/>
          <w:szCs w:val="32"/>
          <w:lang w:eastAsia="zh-CN"/>
        </w:rPr>
      </w:pPr>
      <w:r>
        <w:rPr>
          <w:rFonts w:hint="eastAsia" w:ascii="仿宋" w:hAnsi="仿宋" w:eastAsia="仿宋" w:cs="仿宋"/>
          <w:b/>
          <w:color w:val="auto"/>
          <w:sz w:val="32"/>
          <w:szCs w:val="32"/>
          <w:lang w:eastAsia="zh-CN"/>
        </w:rPr>
        <w:t>合同范本</w:t>
      </w:r>
    </w:p>
    <w:p w14:paraId="77E803D6">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37990A31">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73ADABFB">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甲乙双方根据政府采购项目（项目编号：）采购结果及相关竞争性磋商文件、竞争性磋商响应文件，经协商一致，订立本合同，供双方共同遵守：</w:t>
      </w:r>
    </w:p>
    <w:p w14:paraId="51F2BE78">
      <w:pPr>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第一条  甲方采购的服务内容和含税价格：</w:t>
      </w:r>
    </w:p>
    <w:p w14:paraId="4C7815DA">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服务内容：</w:t>
      </w:r>
      <w:r>
        <w:rPr>
          <w:rFonts w:hint="eastAsia" w:ascii="仿宋" w:hAnsi="仿宋" w:eastAsia="仿宋" w:cs="仿宋"/>
          <w:bCs/>
          <w:sz w:val="28"/>
          <w:szCs w:val="28"/>
          <w:u w:val="single"/>
          <w:lang w:eastAsia="zh-CN"/>
        </w:rPr>
        <w:t xml:space="preserve">                  .</w:t>
      </w:r>
    </w:p>
    <w:p w14:paraId="26701730">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合    计 ____________________(金额单位：人民币元)</w:t>
      </w:r>
    </w:p>
    <w:p w14:paraId="0FFB9ED4">
      <w:pPr>
        <w:spacing w:line="500" w:lineRule="exact"/>
        <w:ind w:firstLine="560" w:firstLineChars="200"/>
        <w:rPr>
          <w:lang w:eastAsia="zh-CN"/>
        </w:rPr>
      </w:pPr>
      <w:r>
        <w:rPr>
          <w:rFonts w:hint="eastAsia" w:ascii="仿宋" w:hAnsi="仿宋" w:eastAsia="仿宋" w:cs="仿宋"/>
          <w:bCs/>
          <w:sz w:val="28"/>
          <w:szCs w:val="28"/>
          <w:lang w:eastAsia="zh-CN"/>
        </w:rPr>
        <w:t>乙方负责项目实施过程中的所有费用，甲方不再另付任何费用。</w:t>
      </w:r>
    </w:p>
    <w:p w14:paraId="0A45D1D1">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rPr>
        <w:t>技术标准</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rPr>
        <w:t>乙方</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rPr>
        <w:t>损害赔偿</w:t>
      </w:r>
      <w:r>
        <w:rPr>
          <w:rFonts w:hint="eastAsia" w:ascii="仿宋" w:hAnsi="仿宋" w:eastAsia="仿宋" w:cs="仿宋"/>
          <w:b/>
          <w:color w:val="auto"/>
          <w:sz w:val="28"/>
          <w:szCs w:val="28"/>
          <w:lang w:eastAsia="zh-CN"/>
        </w:rPr>
        <w:fldChar w:fldCharType="end"/>
      </w:r>
    </w:p>
    <w:p w14:paraId="19E90B29">
      <w:pPr>
        <w:kinsoku/>
        <w:autoSpaceDE/>
        <w:autoSpaceDN/>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按国家法律法规规定的合格标准、竞争性</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rPr>
        <w:t>磋商文件</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执行。</w:t>
      </w:r>
    </w:p>
    <w:p w14:paraId="318FA810">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：一旦甲方的系统发生软件故障，乙方售后服务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为每周7天每天24小时随时报修并解决该故障。如乙方没有在规定的时间内解决该故障，甲方有权要求乙方赔偿因该故障给甲方造成的全部损失。</w:t>
      </w:r>
    </w:p>
    <w:p w14:paraId="4D6FD50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3.乙方安排至少一名熟悉该类业务的实施人员全时负责项目实施和服务，在合同履行中未经业主同意不得擅自更换他人。</w:t>
      </w:r>
    </w:p>
    <w:p w14:paraId="023903AC">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拟派本项目负责人姓名：，身份证号：</w:t>
      </w:r>
      <w:r>
        <w:rPr>
          <w:rFonts w:hint="eastAsia" w:ascii="仿宋" w:hAnsi="仿宋" w:eastAsia="仿宋" w:cs="仿宋"/>
          <w:bCs/>
          <w:sz w:val="28"/>
          <w:szCs w:val="28"/>
          <w:u w:val="single"/>
          <w:lang w:eastAsia="zh-CN"/>
        </w:rPr>
        <w:t>。</w:t>
      </w:r>
    </w:p>
    <w:p w14:paraId="338F7AFB">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系统建设服务项目</w:t>
      </w:r>
    </w:p>
    <w:p w14:paraId="1E0BA1EB">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1.乙方在工作时间内随时为甲方以电话、传真、电子邮件方式免费提供所买产品的服务与技术支持维护，通常软件系统故障，提供实时响应解决。</w:t>
      </w:r>
    </w:p>
    <w:p w14:paraId="0715FFEC">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2.乙方提供验收合格后软件年免费质保。</w:t>
      </w:r>
    </w:p>
    <w:p w14:paraId="54EDD166">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3.乙方提供验收合格后免费升级支持。</w:t>
      </w:r>
    </w:p>
    <w:p w14:paraId="47215A33">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4.在试运行期间，如遇甲方要求的不影响软件产品界面统一性、通用性而作的必要的更改，乙方免费提供修改支持。</w:t>
      </w:r>
    </w:p>
    <w:p w14:paraId="2475E0FA">
      <w:pPr>
        <w:widowControl w:val="0"/>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5.乙方对系统提供终身技术支持。</w:t>
      </w:r>
    </w:p>
    <w:p w14:paraId="09F1CA66">
      <w:pPr>
        <w:widowControl w:val="0"/>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6.由乙方对甲方操作人员提供培训，并在合同签订后实施。承担所有培训费用（含培训教材费）。</w:t>
      </w:r>
    </w:p>
    <w:p w14:paraId="5DB7F4D8">
      <w:pPr>
        <w:spacing w:line="500" w:lineRule="exact"/>
        <w:ind w:firstLine="560" w:firstLineChars="200"/>
        <w:rPr>
          <w:rFonts w:ascii="仿宋" w:hAnsi="仿宋" w:eastAsia="仿宋" w:cs="仿宋"/>
          <w:color w:val="auto"/>
          <w:sz w:val="28"/>
          <w:szCs w:val="28"/>
          <w:lang w:eastAsia="zh-CN"/>
        </w:rPr>
      </w:pPr>
      <w:r>
        <w:rPr>
          <w:rFonts w:hint="eastAsia" w:ascii="仿宋" w:hAnsi="仿宋" w:eastAsia="仿宋" w:cs="仿宋"/>
          <w:bCs/>
          <w:sz w:val="28"/>
          <w:szCs w:val="28"/>
          <w:lang w:eastAsia="zh-CN"/>
        </w:rPr>
        <w:t>7.乙方保证所售软件不会侵犯任何第三方权利，否则乙方将承担甲方由此受到的一切损失</w:t>
      </w:r>
      <w:r>
        <w:rPr>
          <w:rFonts w:hint="eastAsia" w:ascii="仿宋" w:hAnsi="仿宋" w:eastAsia="仿宋" w:cs="仿宋"/>
          <w:color w:val="auto"/>
          <w:sz w:val="28"/>
          <w:szCs w:val="28"/>
          <w:lang w:eastAsia="zh-CN"/>
        </w:rPr>
        <w:t>。</w:t>
      </w:r>
    </w:p>
    <w:p w14:paraId="195AE988">
      <w:pPr>
        <w:spacing w:line="500" w:lineRule="exact"/>
        <w:ind w:firstLine="560" w:firstLineChars="200"/>
        <w:rPr>
          <w:lang w:eastAsia="zh-CN"/>
        </w:rPr>
      </w:pPr>
      <w:r>
        <w:rPr>
          <w:rFonts w:hint="eastAsia" w:ascii="仿宋" w:hAnsi="仿宋" w:eastAsia="仿宋" w:cs="仿宋"/>
          <w:bCs/>
          <w:sz w:val="28"/>
          <w:szCs w:val="28"/>
          <w:lang w:eastAsia="zh-CN"/>
        </w:rPr>
        <w:t>8.乙方需提供接口的标准规范文档以便其它业务系统对接。开放与其它应用平台的接口；开放与社区目前信息化对应业务系统的接口；开放与其它相关业务系统接口。并且承诺无偿提供与其它业务系统的对接接口以及相关服务。</w:t>
      </w:r>
    </w:p>
    <w:p w14:paraId="70BDA2CF">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第四条交付、领受与测试</w:t>
      </w:r>
    </w:p>
    <w:p w14:paraId="2D9A97CD">
      <w:pPr>
        <w:kinsoku/>
        <w:autoSpaceDE/>
        <w:autoSpaceDN/>
        <w:adjustRightIn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sz w:val="28"/>
          <w:szCs w:val="28"/>
          <w:lang w:eastAsia="zh-CN"/>
        </w:rPr>
        <w:t>1.乙方在交付前应根据本合同、竞争性磋商文件等所列的检测标准（各业务系统具体验收标准由甲方提供，并在合同附则中进行明确）对该交付内容进行测试，以确认其符合本合同的规定。</w:t>
      </w:r>
    </w:p>
    <w:p w14:paraId="6B370430">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2.交付内容包括但不限于源代码、安装盘、文档、用户指南、操作手册、安装指南和测试报告等，所交付的文档与文件应当是电子版或可供人阅读的。</w:t>
      </w:r>
    </w:p>
    <w:p w14:paraId="178950D0">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14:paraId="1BE52627">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第五条试运行</w:t>
      </w:r>
    </w:p>
    <w:p w14:paraId="263CED3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1.试运行的期限</w:t>
      </w:r>
      <w:r>
        <w:rPr>
          <w:rFonts w:hint="eastAsia" w:ascii="仿宋" w:hAnsi="仿宋" w:eastAsia="仿宋" w:cs="仿宋"/>
          <w:color w:val="auto"/>
          <w:sz w:val="28"/>
          <w:szCs w:val="28"/>
          <w:highlight w:val="none"/>
          <w:lang w:eastAsia="zh-CN"/>
        </w:rPr>
        <w:t>为两个月，自</w:t>
      </w:r>
      <w:r>
        <w:rPr>
          <w:rFonts w:hint="eastAsia" w:ascii="仿宋" w:hAnsi="仿宋" w:eastAsia="仿宋" w:cs="仿宋"/>
          <w:color w:val="auto"/>
          <w:sz w:val="28"/>
          <w:szCs w:val="28"/>
          <w:lang w:eastAsia="zh-CN"/>
        </w:rPr>
        <w:t>甲方向乙方签收之日起计算。</w:t>
      </w:r>
    </w:p>
    <w:p w14:paraId="42476BAB">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2.在试运行期间，系统由甲方使用、保管，但除合同规定的原因及硬件故障原因之外，乙方应对系统的正常运行负责，保证立即对影响到使用功能的软件缺陷进行修改。</w:t>
      </w:r>
    </w:p>
    <w:p w14:paraId="02A7F343">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color w:val="auto"/>
          <w:sz w:val="28"/>
          <w:szCs w:val="28"/>
          <w:lang w:eastAsia="zh-CN"/>
        </w:rPr>
        <w:t>3.所有试运行期间软件系统变化乙方应在试运行结束后写入相应的软件文档中。</w:t>
      </w:r>
    </w:p>
    <w:p w14:paraId="381A8EEA">
      <w:pPr>
        <w:widowControl w:val="0"/>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第六条乙方保证</w:t>
      </w:r>
    </w:p>
    <w:p w14:paraId="75059AD5">
      <w:pPr>
        <w:widowControl w:val="0"/>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1.保证履行本合同项下的义务。授予甲方的许可权没有受到任何第三方的约束或限制，也没有承担任何约束或限制性义务。</w:t>
      </w:r>
    </w:p>
    <w:p w14:paraId="3EFDA516">
      <w:pPr>
        <w:widowControl w:val="0"/>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2.保证本软件系统或其授予的权利不会侵犯任何第三人的知识产权或其他权利，也没有其他针对乙方拥有本软件权利的未决诉讼，或甲方行使乙方所授予的软件权利会侵犯任何第三人的合法权利。</w:t>
      </w:r>
    </w:p>
    <w:p w14:paraId="3B3006B3">
      <w:pPr>
        <w:widowControl w:val="0"/>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3.保证其开发的软件系统符合国家有关软件产品方面的规定和软件系统标准规范。</w:t>
      </w:r>
    </w:p>
    <w:p w14:paraId="038CDAA2">
      <w:pPr>
        <w:widowControl w:val="0"/>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4.保证在所交付的软件系统中，不含任何可以自动终止或妨碍系统运作的软件。</w:t>
      </w:r>
    </w:p>
    <w:p w14:paraId="5015DE68">
      <w:pPr>
        <w:widowControl w:val="0"/>
        <w:spacing w:line="500" w:lineRule="exact"/>
        <w:ind w:firstLine="560" w:firstLineChars="200"/>
        <w:rPr>
          <w:rFonts w:ascii="仿宋" w:hAnsi="仿宋" w:eastAsia="仿宋" w:cs="仿宋"/>
          <w:b/>
          <w:sz w:val="28"/>
          <w:szCs w:val="28"/>
          <w:lang w:eastAsia="zh-CN"/>
        </w:rPr>
      </w:pPr>
      <w:r>
        <w:rPr>
          <w:rFonts w:hint="eastAsia" w:ascii="仿宋" w:hAnsi="仿宋" w:eastAsia="仿宋" w:cs="仿宋"/>
          <w:color w:val="auto"/>
          <w:sz w:val="28"/>
          <w:szCs w:val="28"/>
          <w:lang w:eastAsia="zh-CN"/>
        </w:rPr>
        <w:t>5.如乙方所交付和许可甲方使用的软件系统需经国家有关部门登记、备案、审批或许可的，乙方应保证所提供的软件系统已完成了上述手续。</w:t>
      </w:r>
    </w:p>
    <w:p w14:paraId="75DB893D">
      <w:pPr>
        <w:widowControl w:val="0"/>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第七条  交付及培训</w:t>
      </w:r>
    </w:p>
    <w:p w14:paraId="719D1B1D">
      <w:pPr>
        <w:pStyle w:val="25"/>
        <w:widowControl w:val="0"/>
        <w:spacing w:line="500" w:lineRule="exact"/>
        <w:ind w:firstLine="560" w:firstLineChars="200"/>
        <w:rPr>
          <w:rFonts w:hint="default" w:ascii="仿宋" w:hAnsi="仿宋" w:eastAsia="仿宋" w:cs="仿宋"/>
          <w:sz w:val="28"/>
          <w:szCs w:val="28"/>
        </w:rPr>
      </w:pPr>
      <w:r>
        <w:rPr>
          <w:rFonts w:ascii="仿宋" w:hAnsi="仿宋" w:eastAsia="仿宋" w:cs="仿宋"/>
          <w:bCs/>
          <w:sz w:val="28"/>
          <w:szCs w:val="28"/>
        </w:rPr>
        <w:t>1.</w:t>
      </w:r>
      <w:r>
        <w:rPr>
          <w:rFonts w:ascii="仿宋" w:hAnsi="仿宋" w:eastAsia="仿宋" w:cs="宋体"/>
          <w:sz w:val="28"/>
          <w:szCs w:val="28"/>
        </w:rPr>
        <w:t>建设期限：合同签订之日起</w:t>
      </w:r>
      <w:r>
        <w:rPr>
          <w:rFonts w:hint="eastAsia" w:ascii="仿宋" w:hAnsi="仿宋" w:eastAsia="仿宋" w:cs="宋体"/>
          <w:sz w:val="28"/>
          <w:szCs w:val="28"/>
          <w:lang w:eastAsia="zh-CN"/>
        </w:rPr>
        <w:t>三</w:t>
      </w:r>
      <w:bookmarkStart w:id="3" w:name="_GoBack"/>
      <w:bookmarkEnd w:id="3"/>
      <w:r>
        <w:rPr>
          <w:rFonts w:ascii="仿宋" w:hAnsi="仿宋" w:eastAsia="仿宋" w:cs="宋体"/>
          <w:sz w:val="28"/>
          <w:szCs w:val="28"/>
        </w:rPr>
        <w:t>个月；服务期限：试运行两个月无问题经验收合格后一年。</w:t>
      </w:r>
    </w:p>
    <w:p w14:paraId="170A11B8">
      <w:pPr>
        <w:widowControl w:val="0"/>
        <w:kinsoku/>
        <w:autoSpaceDE/>
        <w:autoSpaceDN/>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2.交付地点：甲方指定地点</w:t>
      </w:r>
    </w:p>
    <w:p w14:paraId="1A80241C">
      <w:pPr>
        <w:widowControl w:val="0"/>
        <w:spacing w:line="500" w:lineRule="exact"/>
        <w:ind w:firstLine="560" w:firstLineChars="200"/>
        <w:rPr>
          <w:rFonts w:ascii="仿宋" w:hAnsi="仿宋" w:eastAsia="仿宋" w:cs="仿宋"/>
          <w:sz w:val="28"/>
          <w:szCs w:val="28"/>
          <w:lang w:eastAsia="zh-CN"/>
        </w:rPr>
      </w:pPr>
      <w:r>
        <w:rPr>
          <w:rFonts w:hint="eastAsia" w:ascii="仿宋" w:hAnsi="仿宋" w:eastAsia="仿宋" w:cs="仿宋"/>
          <w:bCs/>
          <w:sz w:val="28"/>
          <w:szCs w:val="28"/>
          <w:lang w:eastAsia="zh-CN"/>
        </w:rPr>
        <w:t>3.项目培训：乙方应及时对甲方的相关人员免费提供培训，培训目标为受训者能够独立、熟练地完成操作，实现依据本合同所规定的软件的目标和功能。</w:t>
      </w:r>
    </w:p>
    <w:p w14:paraId="05A8DD08">
      <w:pPr>
        <w:widowControl w:val="0"/>
        <w:spacing w:line="500" w:lineRule="exact"/>
        <w:rPr>
          <w:rFonts w:ascii="仿宋" w:hAnsi="仿宋" w:eastAsia="仿宋" w:cs="仿宋"/>
          <w:b/>
          <w:bCs/>
          <w:sz w:val="28"/>
          <w:szCs w:val="28"/>
          <w:lang w:eastAsia="zh-CN"/>
        </w:rPr>
      </w:pPr>
      <w:r>
        <w:rPr>
          <w:rFonts w:hint="eastAsia" w:ascii="仿宋" w:hAnsi="仿宋" w:eastAsia="仿宋" w:cs="仿宋"/>
          <w:b/>
          <w:bCs/>
          <w:sz w:val="28"/>
          <w:szCs w:val="28"/>
          <w:lang w:eastAsia="zh-CN"/>
        </w:rPr>
        <w:t>第八条  交工验收</w:t>
      </w:r>
    </w:p>
    <w:p w14:paraId="349C875E">
      <w:pPr>
        <w:widowControl w:val="0"/>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1.软件试运行完成后，甲方应及时按规定对该软件进行系统验收，具体验收时间由双方协商。</w:t>
      </w:r>
    </w:p>
    <w:p w14:paraId="0039764E">
      <w:pPr>
        <w:widowControl w:val="0"/>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2.如属于非甲方的原因致使软件未通过系统验收，乙方应排除故障，并承担相关费用，同时延长试运行期限5个工作日，直至软件系统完全符合验收标准。</w:t>
      </w:r>
    </w:p>
    <w:p w14:paraId="4E681FF1">
      <w:pPr>
        <w:widowControl w:val="0"/>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3.经专家验收合格后，软件系统达到相关要求，甲乙双方应签署竣工验收报告。</w:t>
      </w:r>
    </w:p>
    <w:p w14:paraId="60DC80CD">
      <w:pPr>
        <w:widowControl w:val="0"/>
        <w:kinsoku/>
        <w:spacing w:line="498" w:lineRule="exact"/>
        <w:textAlignment w:val="auto"/>
        <w:rPr>
          <w:rFonts w:ascii="仿宋" w:hAnsi="仿宋" w:eastAsia="仿宋" w:cs="仿宋"/>
          <w:b/>
          <w:sz w:val="28"/>
          <w:szCs w:val="28"/>
          <w:lang w:eastAsia="zh-CN"/>
        </w:rPr>
      </w:pPr>
      <w:r>
        <w:rPr>
          <w:rFonts w:hint="eastAsia" w:ascii="仿宋" w:hAnsi="仿宋" w:eastAsia="仿宋" w:cs="仿宋"/>
          <w:b/>
          <w:color w:val="auto"/>
          <w:sz w:val="28"/>
          <w:szCs w:val="28"/>
          <w:lang w:eastAsia="zh-CN"/>
        </w:rPr>
        <w:t>第九条</w:t>
      </w:r>
      <w:r>
        <w:rPr>
          <w:rFonts w:hint="eastAsia" w:ascii="仿宋" w:hAnsi="仿宋" w:eastAsia="仿宋" w:cs="仿宋"/>
          <w:b/>
          <w:sz w:val="28"/>
          <w:szCs w:val="28"/>
          <w:lang w:eastAsia="zh-CN"/>
        </w:rPr>
        <w:t>费用的结算</w:t>
      </w:r>
    </w:p>
    <w:p w14:paraId="32BD34E5">
      <w:pPr>
        <w:widowControl w:val="0"/>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1.结算依据：本项目竞争性磋商文件、竞争性磋商响应文件、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sz w:val="28"/>
          <w:szCs w:val="28"/>
          <w:lang w:eastAsia="zh-CN"/>
        </w:rPr>
        <w:t>采购合同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sz w:val="28"/>
          <w:szCs w:val="28"/>
          <w:lang w:eastAsia="zh-CN"/>
        </w:rPr>
        <w:t>销售发票</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、甲方出具的验收报告以及与本项目有关的其他资料。</w:t>
      </w:r>
    </w:p>
    <w:p w14:paraId="699A0A99">
      <w:pPr>
        <w:pStyle w:val="25"/>
        <w:widowControl w:val="0"/>
        <w:spacing w:line="500" w:lineRule="exact"/>
        <w:ind w:firstLine="560" w:firstLineChars="200"/>
        <w:outlineLvl w:val="3"/>
        <w:rPr>
          <w:rFonts w:hint="default" w:ascii="仿宋" w:hAnsi="仿宋" w:eastAsia="仿宋" w:cs="仿宋"/>
          <w:sz w:val="28"/>
          <w:szCs w:val="28"/>
          <w:highlight w:val="none"/>
        </w:rPr>
      </w:pPr>
      <w:r>
        <w:rPr>
          <w:rFonts w:ascii="仿宋" w:hAnsi="仿宋" w:eastAsia="仿宋" w:cs="仿宋"/>
          <w:bCs/>
          <w:sz w:val="28"/>
          <w:szCs w:val="28"/>
        </w:rPr>
        <w:t>2.</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ascii="仿宋" w:hAnsi="仿宋" w:eastAsia="仿宋" w:cs="仿宋"/>
          <w:bCs/>
          <w:sz w:val="28"/>
          <w:szCs w:val="28"/>
        </w:rPr>
        <w:t>结算方式</w:t>
      </w:r>
      <w:r>
        <w:rPr>
          <w:rFonts w:ascii="仿宋" w:hAnsi="仿宋" w:eastAsia="仿宋" w:cs="仿宋"/>
          <w:bCs/>
          <w:sz w:val="28"/>
          <w:szCs w:val="28"/>
        </w:rPr>
        <w:fldChar w:fldCharType="end"/>
      </w:r>
      <w:r>
        <w:rPr>
          <w:rFonts w:ascii="仿宋" w:hAnsi="仿宋" w:eastAsia="仿宋" w:cs="仿宋"/>
          <w:bCs/>
          <w:sz w:val="28"/>
          <w:szCs w:val="28"/>
        </w:rPr>
        <w:t>：</w:t>
      </w:r>
      <w:r>
        <w:rPr>
          <w:rFonts w:ascii="仿宋" w:hAnsi="仿宋" w:eastAsia="仿宋" w:cs="仿宋"/>
          <w:sz w:val="28"/>
          <w:szCs w:val="28"/>
        </w:rPr>
        <w:t>合同签订后</w:t>
      </w:r>
      <w:r>
        <w:rPr>
          <w:rFonts w:ascii="仿宋" w:hAnsi="仿宋" w:eastAsia="仿宋" w:cs="仿宋"/>
          <w:bCs/>
          <w:sz w:val="28"/>
          <w:szCs w:val="28"/>
        </w:rPr>
        <w:t>，达到付款条件15日内，支付合同总金额的50%；</w:t>
      </w:r>
      <w:r>
        <w:rPr>
          <w:rFonts w:ascii="仿宋" w:hAnsi="仿宋" w:eastAsia="仿宋" w:cs="仿宋"/>
          <w:bCs/>
          <w:sz w:val="28"/>
          <w:szCs w:val="28"/>
          <w:lang w:val="zh-CN"/>
        </w:rPr>
        <w:t>履约</w:t>
      </w:r>
      <w:r>
        <w:rPr>
          <w:rFonts w:ascii="仿宋" w:hAnsi="仿宋" w:eastAsia="仿宋" w:cs="仿宋"/>
          <w:bCs/>
          <w:sz w:val="28"/>
          <w:szCs w:val="28"/>
        </w:rPr>
        <w:t>完成且经采购人验收合格后，达到付款条件15日内，支付合同总金额的45%；</w:t>
      </w:r>
      <w:r>
        <w:rPr>
          <w:rFonts w:ascii="仿宋" w:hAnsi="仿宋" w:eastAsia="仿宋" w:cs="仿宋"/>
          <w:bCs/>
          <w:sz w:val="28"/>
          <w:szCs w:val="28"/>
          <w:highlight w:val="none"/>
        </w:rPr>
        <w:t>经验收合格服务期满一年后，达到付款条件15日内，支付合同总金额的5%。</w:t>
      </w:r>
    </w:p>
    <w:p w14:paraId="33B707F5">
      <w:pPr>
        <w:widowControl w:val="0"/>
        <w:kinsoku/>
        <w:autoSpaceDE/>
        <w:autoSpaceDN/>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第十条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6C5A9420">
      <w:pPr>
        <w:widowControl w:val="0"/>
        <w:kinsoku/>
        <w:autoSpaceDE/>
        <w:autoSpaceDN/>
        <w:adjustRightInd/>
        <w:snapToGri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sz w:val="28"/>
          <w:szCs w:val="28"/>
          <w:lang w:eastAsia="zh-CN"/>
        </w:rPr>
        <w:t>甲方逾期付款，应就逾期部分向乙方支付按照中国人民银行规定的同期贷款基准利率计算的逾期付款违约金。</w:t>
      </w:r>
    </w:p>
    <w:p w14:paraId="085DBC43">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2、甲方违反合同规定拒绝接收系统的，应当承担由此对乙方造成的损失。</w:t>
      </w:r>
    </w:p>
    <w:p w14:paraId="242BB825">
      <w:pPr>
        <w:widowControl w:val="0"/>
        <w:kinsoku/>
        <w:autoSpaceDE/>
        <w:autoSpaceDN/>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第十一条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13A87DFD">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1、乙方不能按期交付系统的，每逾期1日，乙方应向甲方赔付合同总价的0.1%作为违约金。</w:t>
      </w:r>
    </w:p>
    <w:p w14:paraId="551DF4FA">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2、乙方所交服务不符合国家法律法规和合同规定的，甲方有权拒收，并由乙方承担一切费用。</w:t>
      </w:r>
    </w:p>
    <w:p w14:paraId="73D68414">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 xml:space="preserve">第十二条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lang w:eastAsia="zh-CN"/>
        </w:rPr>
        <w:t>不可抗力</w:t>
      </w:r>
      <w:r>
        <w:rPr>
          <w:rFonts w:hint="eastAsia" w:ascii="仿宋" w:hAnsi="仿宋" w:eastAsia="仿宋" w:cs="仿宋"/>
          <w:b/>
          <w:sz w:val="28"/>
          <w:szCs w:val="28"/>
          <w:lang w:eastAsia="zh-CN"/>
        </w:rPr>
        <w:fldChar w:fldCharType="end"/>
      </w:r>
    </w:p>
    <w:p w14:paraId="207435BA">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lang w:eastAsia="zh-CN"/>
        </w:rPr>
        <w:t>不可抗力</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lang w:eastAsia="zh-CN"/>
        </w:rPr>
        <w:t>方通</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lang w:eastAsia="zh-CN"/>
        </w:rPr>
        <w:t>违约责任</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68B045BD">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第十三条  争议解决</w:t>
      </w:r>
    </w:p>
    <w:p w14:paraId="77E9CCE1">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双方本着友好合作的态度,对合同履行过程中发生的纠纷应及时协商解决，协商不成的，向甲方所在地有管辖权的人民法院诉讼解决。</w:t>
      </w:r>
    </w:p>
    <w:p w14:paraId="4BD82776">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第十四条  监督和管理</w:t>
      </w:r>
    </w:p>
    <w:p w14:paraId="390A2AEB">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26B4EF9">
      <w:pPr>
        <w:widowControl w:val="0"/>
        <w:kinsoku/>
        <w:spacing w:line="500" w:lineRule="exact"/>
        <w:ind w:firstLine="536" w:firstLineChars="200"/>
        <w:rPr>
          <w:rFonts w:ascii="仿宋" w:hAnsi="仿宋" w:eastAsia="仿宋" w:cs="仿宋"/>
          <w:bCs/>
          <w:spacing w:val="-6"/>
          <w:sz w:val="28"/>
          <w:szCs w:val="28"/>
          <w:lang w:eastAsia="zh-CN"/>
        </w:rPr>
      </w:pPr>
      <w:r>
        <w:rPr>
          <w:rFonts w:hint="eastAsia" w:ascii="仿宋" w:hAnsi="仿宋" w:eastAsia="仿宋" w:cs="仿宋"/>
          <w:bCs/>
          <w:spacing w:val="-6"/>
          <w:sz w:val="28"/>
          <w:szCs w:val="28"/>
          <w:lang w:eastAsia="zh-CN"/>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pacing w:val="-6"/>
          <w:sz w:val="28"/>
          <w:szCs w:val="28"/>
          <w:lang w:eastAsia="zh-CN"/>
        </w:rPr>
        <w:t>合同履行</w:t>
      </w:r>
      <w:r>
        <w:rPr>
          <w:rFonts w:hint="eastAsia" w:ascii="仿宋" w:hAnsi="仿宋" w:eastAsia="仿宋" w:cs="仿宋"/>
          <w:bCs/>
          <w:spacing w:val="-6"/>
          <w:sz w:val="28"/>
          <w:szCs w:val="28"/>
          <w:lang w:eastAsia="zh-CN"/>
        </w:rPr>
        <w:fldChar w:fldCharType="end"/>
      </w:r>
      <w:r>
        <w:rPr>
          <w:rFonts w:hint="eastAsia" w:ascii="仿宋" w:hAnsi="仿宋" w:eastAsia="仿宋" w:cs="仿宋"/>
          <w:bCs/>
          <w:spacing w:val="-6"/>
          <w:sz w:val="28"/>
          <w:szCs w:val="28"/>
          <w:lang w:eastAsia="zh-CN"/>
        </w:rPr>
        <w:t>情况的监督检查，如实反映情况，提供有关资料；否则，将对有关单位、当事人按照有关规定予以处罚。</w:t>
      </w:r>
    </w:p>
    <w:p w14:paraId="49B50E0A">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 xml:space="preserve">第十五条  </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lang w:eastAsia="zh-CN"/>
        </w:rPr>
        <w:t>无效合同</w:t>
      </w:r>
      <w:r>
        <w:rPr>
          <w:rFonts w:hint="eastAsia" w:ascii="仿宋" w:hAnsi="仿宋" w:eastAsia="仿宋" w:cs="仿宋"/>
          <w:b/>
          <w:sz w:val="28"/>
          <w:szCs w:val="28"/>
          <w:lang w:eastAsia="zh-CN"/>
        </w:rPr>
        <w:fldChar w:fldCharType="end"/>
      </w:r>
    </w:p>
    <w:p w14:paraId="70747555">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lang w:eastAsia="zh-CN"/>
        </w:rPr>
        <w:t>合同无效</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的，一切责任概由过错方自行承担。</w:t>
      </w:r>
    </w:p>
    <w:p w14:paraId="09E59D25">
      <w:pPr>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第十六条附则</w:t>
      </w:r>
    </w:p>
    <w:p w14:paraId="682C3BF0">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5EC62656">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6C7F2136">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3、本合同自签字盖章之日起生效。</w:t>
      </w:r>
    </w:p>
    <w:p w14:paraId="03FF1FB8">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4、附件：</w:t>
      </w:r>
      <w:r>
        <w:rPr>
          <w:rFonts w:hint="eastAsia" w:ascii="仿宋" w:hAnsi="仿宋" w:eastAsia="仿宋" w:cs="仿宋"/>
          <w:sz w:val="28"/>
          <w:szCs w:val="28"/>
          <w:lang w:eastAsia="zh-CN"/>
        </w:rPr>
        <w:t>（包含但不限于服务方案）</w:t>
      </w:r>
    </w:p>
    <w:p w14:paraId="0A70E578">
      <w:pPr>
        <w:widowControl w:val="0"/>
        <w:kinsoku/>
        <w:autoSpaceDE/>
        <w:autoSpaceDN/>
        <w:adjustRightInd/>
        <w:snapToGrid/>
        <w:spacing w:line="48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采购人（甲方）：供应商（乙方）：</w:t>
      </w:r>
    </w:p>
    <w:p w14:paraId="6D218BD1">
      <w:pPr>
        <w:widowControl w:val="0"/>
        <w:kinsoku/>
        <w:autoSpaceDE/>
        <w:autoSpaceDN/>
        <w:adjustRightInd/>
        <w:snapToGrid/>
        <w:spacing w:line="480" w:lineRule="exact"/>
        <w:ind w:firstLine="420" w:firstLineChars="200"/>
        <w:textAlignment w:val="auto"/>
        <w:rPr>
          <w:rFonts w:ascii="仿宋" w:hAnsi="仿宋" w:eastAsia="仿宋" w:cs="仿宋"/>
          <w:bCs/>
          <w:color w:val="auto"/>
          <w:sz w:val="28"/>
          <w:szCs w:val="28"/>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color w:val="auto"/>
          <w:sz w:val="28"/>
          <w:szCs w:val="28"/>
        </w:rPr>
        <w:t>法定代表人</w:t>
      </w:r>
      <w:r>
        <w:rPr>
          <w:rFonts w:hint="eastAsia" w:ascii="仿宋" w:hAnsi="仿宋" w:eastAsia="仿宋" w:cs="仿宋"/>
          <w:bCs/>
          <w:color w:val="auto"/>
          <w:sz w:val="28"/>
          <w:szCs w:val="28"/>
        </w:rPr>
        <w:fldChar w:fldCharType="end"/>
      </w:r>
      <w:r>
        <w:rPr>
          <w:rFonts w:hint="eastAsia" w:ascii="仿宋" w:hAnsi="仿宋" w:eastAsia="仿宋" w:cs="仿宋"/>
          <w:bCs/>
          <w:color w:val="auto"/>
          <w:sz w:val="28"/>
          <w:szCs w:val="28"/>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color w:val="auto"/>
          <w:sz w:val="28"/>
          <w:szCs w:val="28"/>
        </w:rPr>
        <w:t>法定代表人</w:t>
      </w:r>
      <w:r>
        <w:rPr>
          <w:rFonts w:hint="eastAsia" w:ascii="仿宋" w:hAnsi="仿宋" w:eastAsia="仿宋" w:cs="仿宋"/>
          <w:bCs/>
          <w:color w:val="auto"/>
          <w:sz w:val="28"/>
          <w:szCs w:val="28"/>
        </w:rPr>
        <w:fldChar w:fldCharType="end"/>
      </w:r>
      <w:r>
        <w:rPr>
          <w:rFonts w:hint="eastAsia" w:ascii="仿宋" w:hAnsi="仿宋" w:eastAsia="仿宋" w:cs="仿宋"/>
          <w:bCs/>
          <w:color w:val="auto"/>
          <w:sz w:val="28"/>
          <w:szCs w:val="28"/>
        </w:rPr>
        <w:t>：</w:t>
      </w:r>
    </w:p>
    <w:p w14:paraId="688E4593">
      <w:pPr>
        <w:widowControl w:val="0"/>
        <w:kinsoku/>
        <w:autoSpaceDE/>
        <w:autoSpaceDN/>
        <w:adjustRightInd/>
        <w:snapToGrid/>
        <w:spacing w:line="480" w:lineRule="exact"/>
        <w:ind w:firstLine="420" w:firstLineChars="200"/>
        <w:textAlignment w:val="auto"/>
        <w:rPr>
          <w:rFonts w:ascii="仿宋" w:hAnsi="仿宋" w:eastAsia="仿宋" w:cs="仿宋"/>
          <w:bCs/>
          <w:color w:val="auto"/>
          <w:sz w:val="28"/>
          <w:szCs w:val="28"/>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color w:val="auto"/>
          <w:sz w:val="28"/>
          <w:szCs w:val="28"/>
        </w:rPr>
        <w:t>委托代理人</w:t>
      </w:r>
      <w:r>
        <w:rPr>
          <w:rFonts w:hint="eastAsia" w:ascii="仿宋" w:hAnsi="仿宋" w:eastAsia="仿宋" w:cs="仿宋"/>
          <w:bCs/>
          <w:color w:val="auto"/>
          <w:sz w:val="28"/>
          <w:szCs w:val="28"/>
        </w:rPr>
        <w:fldChar w:fldCharType="end"/>
      </w:r>
      <w:r>
        <w:rPr>
          <w:rFonts w:hint="eastAsia" w:ascii="仿宋" w:hAnsi="仿宋" w:eastAsia="仿宋" w:cs="仿宋"/>
          <w:bCs/>
          <w:color w:val="auto"/>
          <w:sz w:val="28"/>
          <w:szCs w:val="28"/>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color w:val="auto"/>
          <w:sz w:val="28"/>
          <w:szCs w:val="28"/>
        </w:rPr>
        <w:t>委托代理人</w:t>
      </w:r>
      <w:r>
        <w:rPr>
          <w:rFonts w:hint="eastAsia" w:ascii="仿宋" w:hAnsi="仿宋" w:eastAsia="仿宋" w:cs="仿宋"/>
          <w:bCs/>
          <w:color w:val="auto"/>
          <w:sz w:val="28"/>
          <w:szCs w:val="28"/>
        </w:rPr>
        <w:fldChar w:fldCharType="end"/>
      </w:r>
      <w:r>
        <w:rPr>
          <w:rFonts w:hint="eastAsia" w:ascii="仿宋" w:hAnsi="仿宋" w:eastAsia="仿宋" w:cs="仿宋"/>
          <w:bCs/>
          <w:color w:val="auto"/>
          <w:sz w:val="28"/>
          <w:szCs w:val="28"/>
        </w:rPr>
        <w:t>：</w:t>
      </w:r>
    </w:p>
    <w:p w14:paraId="06167BA7">
      <w:pPr>
        <w:widowControl w:val="0"/>
        <w:kinsoku/>
        <w:autoSpaceDE/>
        <w:autoSpaceDN/>
        <w:adjustRightInd/>
        <w:snapToGrid/>
        <w:spacing w:line="480" w:lineRule="exact"/>
        <w:ind w:firstLine="420" w:firstLineChars="200"/>
        <w:textAlignment w:val="auto"/>
        <w:rPr>
          <w:rFonts w:ascii="仿宋" w:hAnsi="仿宋" w:eastAsia="仿宋" w:cs="仿宋"/>
          <w:bCs/>
          <w:color w:val="auto"/>
          <w:sz w:val="28"/>
          <w:szCs w:val="28"/>
          <w:lang w:eastAsia="zh-CN"/>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color w:val="auto"/>
          <w:sz w:val="28"/>
          <w:szCs w:val="28"/>
          <w:lang w:eastAsia="zh-CN"/>
        </w:rPr>
        <w:t>开户银行</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color w:val="auto"/>
          <w:sz w:val="28"/>
          <w:szCs w:val="28"/>
          <w:lang w:eastAsia="zh-CN"/>
        </w:rPr>
        <w:t>开户银行</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w:t>
      </w:r>
    </w:p>
    <w:p w14:paraId="7A60D720">
      <w:pPr>
        <w:widowControl w:val="0"/>
        <w:kinsoku/>
        <w:autoSpaceDE/>
        <w:autoSpaceDN/>
        <w:adjustRightInd/>
        <w:snapToGrid/>
        <w:spacing w:line="48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账    号：账    号：</w:t>
      </w:r>
    </w:p>
    <w:p w14:paraId="1A17AA61">
      <w:pPr>
        <w:widowControl w:val="0"/>
        <w:kinsoku/>
        <w:autoSpaceDE/>
        <w:autoSpaceDN/>
        <w:adjustRightInd/>
        <w:snapToGrid/>
        <w:spacing w:line="48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电    话：电    话：</w:t>
      </w:r>
    </w:p>
    <w:p w14:paraId="1C768623">
      <w:pPr>
        <w:widowControl w:val="0"/>
        <w:kinsoku/>
        <w:autoSpaceDE/>
        <w:autoSpaceDN/>
        <w:adjustRightInd/>
        <w:snapToGrid/>
        <w:spacing w:line="480" w:lineRule="exact"/>
        <w:ind w:firstLine="560" w:firstLineChars="200"/>
        <w:textAlignment w:val="auto"/>
        <w:rPr>
          <w:rFonts w:ascii="仿宋" w:hAnsi="仿宋" w:eastAsia="仿宋" w:cs="仿宋"/>
          <w:bCs/>
          <w:color w:val="auto"/>
          <w:sz w:val="28"/>
          <w:szCs w:val="28"/>
        </w:rPr>
      </w:pPr>
      <w:r>
        <w:rPr>
          <w:rFonts w:hint="eastAsia" w:ascii="仿宋" w:hAnsi="仿宋" w:eastAsia="仿宋" w:cs="仿宋"/>
          <w:bCs/>
          <w:color w:val="auto"/>
          <w:sz w:val="28"/>
          <w:szCs w:val="28"/>
        </w:rPr>
        <w:t>地    址：地    址：</w:t>
      </w:r>
    </w:p>
    <w:p w14:paraId="5AA83482">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ascii="仿宋" w:hAnsi="仿宋" w:eastAsia="仿宋" w:cs="仿宋"/>
          <w:bCs/>
          <w:sz w:val="28"/>
          <w:szCs w:val="28"/>
        </w:rPr>
        <w:t>时    间：  年月日    时    间： 年月日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62700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E545AAA"/>
    <w:rsid w:val="2FAB2145"/>
    <w:rsid w:val="31C06999"/>
    <w:rsid w:val="31F040D5"/>
    <w:rsid w:val="34344512"/>
    <w:rsid w:val="34AD71BB"/>
    <w:rsid w:val="3635623E"/>
    <w:rsid w:val="36ED5182"/>
    <w:rsid w:val="378A6BE6"/>
    <w:rsid w:val="38511E09"/>
    <w:rsid w:val="38E4419B"/>
    <w:rsid w:val="3AC76A42"/>
    <w:rsid w:val="3C462815"/>
    <w:rsid w:val="3D593965"/>
    <w:rsid w:val="3ECA590D"/>
    <w:rsid w:val="40BA6186"/>
    <w:rsid w:val="415A498A"/>
    <w:rsid w:val="41661B63"/>
    <w:rsid w:val="43EF5D82"/>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350D9C"/>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6">
    <w:name w:val="heading 3"/>
    <w:basedOn w:val="7"/>
    <w:next w:val="7"/>
    <w:semiHidden/>
    <w:unhideWhenUsed/>
    <w:qFormat/>
    <w:uiPriority w:val="0"/>
    <w:pPr>
      <w:keepNext/>
      <w:keepLines/>
      <w:spacing w:before="260" w:after="260" w:line="416" w:lineRule="auto"/>
      <w:outlineLvl w:val="2"/>
    </w:pPr>
    <w:rPr>
      <w:bCs/>
      <w:sz w:val="32"/>
      <w:szCs w:val="32"/>
    </w:rPr>
  </w:style>
  <w:style w:type="paragraph" w:styleId="7">
    <w:name w:val="heading 4"/>
    <w:basedOn w:val="1"/>
    <w:next w:val="1"/>
    <w:link w:val="1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Times New Roman" w:hAnsi="Times New Roman"/>
      <w:color w:val="auto"/>
      <w:sz w:val="18"/>
      <w:szCs w:val="18"/>
    </w:rPr>
  </w:style>
  <w:style w:type="paragraph" w:styleId="3">
    <w:name w:val="Body Text"/>
    <w:basedOn w:val="1"/>
    <w:next w:val="1"/>
    <w:link w:val="20"/>
    <w:qFormat/>
    <w:uiPriority w:val="0"/>
    <w:rPr>
      <w:rFonts w:asciiTheme="minorAscii" w:hAnsiTheme="minorAscii" w:eastAsiaTheme="minorEastAsia" w:cstheme="minorBidi"/>
      <w:sz w:val="28"/>
      <w:szCs w:val="22"/>
    </w:rPr>
  </w:style>
  <w:style w:type="paragraph" w:styleId="4">
    <w:name w:val="Body Text First Indent 2"/>
    <w:basedOn w:val="5"/>
    <w:next w:val="1"/>
    <w:qFormat/>
    <w:uiPriority w:val="0"/>
    <w:pPr>
      <w:ind w:leftChars="0" w:firstLine="420"/>
    </w:pPr>
    <w:rPr>
      <w:szCs w:val="24"/>
    </w:rPr>
  </w:style>
  <w:style w:type="paragraph" w:styleId="5">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toa heading"/>
    <w:basedOn w:val="1"/>
    <w:next w:val="1"/>
    <w:qFormat/>
    <w:uiPriority w:val="0"/>
    <w:pPr>
      <w:spacing w:before="120" w:beforeLines="0" w:beforeAutospacing="0"/>
    </w:pPr>
    <w:rPr>
      <w:rFonts w:ascii="Arial" w:hAnsi="Arial"/>
      <w:sz w:val="24"/>
    </w:rPr>
  </w:style>
  <w:style w:type="paragraph" w:styleId="9">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toc 9"/>
    <w:basedOn w:val="1"/>
    <w:next w:val="1"/>
    <w:unhideWhenUsed/>
    <w:qFormat/>
    <w:uiPriority w:val="39"/>
    <w:pPr>
      <w:ind w:left="3360" w:leftChars="1600"/>
    </w:pPr>
  </w:style>
  <w:style w:type="paragraph" w:styleId="11">
    <w:name w:val="Body Text 2"/>
    <w:basedOn w:val="1"/>
    <w:qFormat/>
    <w:uiPriority w:val="0"/>
    <w:pPr>
      <w:adjustRightInd w:val="0"/>
      <w:snapToGrid w:val="0"/>
      <w:spacing w:line="480" w:lineRule="atLeast"/>
    </w:pPr>
    <w:rPr>
      <w:rFonts w:ascii="宋体" w:hAnsi="宋体"/>
      <w:sz w:val="28"/>
    </w:r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Title"/>
    <w:basedOn w:val="1"/>
    <w:next w:val="14"/>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customStyle="1" w:styleId="14">
    <w:name w:val="Body Text Indent1"/>
    <w:basedOn w:val="1"/>
    <w:next w:val="1"/>
    <w:qFormat/>
    <w:uiPriority w:val="0"/>
    <w:pPr>
      <w:ind w:firstLine="420" w:firstLineChars="140"/>
    </w:pPr>
    <w:rPr>
      <w:szCs w:val="21"/>
    </w:rPr>
  </w:style>
  <w:style w:type="character" w:styleId="17">
    <w:name w:val="Hyperlink"/>
    <w:basedOn w:val="16"/>
    <w:unhideWhenUsed/>
    <w:qFormat/>
    <w:uiPriority w:val="99"/>
    <w:rPr>
      <w:rFonts w:hint="eastAsia" w:ascii="宋体" w:hAnsi="宋体" w:eastAsia="宋体" w:cs="宋体"/>
      <w:color w:val="000000"/>
      <w:sz w:val="14"/>
      <w:szCs w:val="14"/>
      <w:u w:val="none"/>
    </w:rPr>
  </w:style>
  <w:style w:type="paragraph" w:customStyle="1" w:styleId="18">
    <w:name w:val="样式9"/>
    <w:basedOn w:val="1"/>
    <w:next w:val="1"/>
    <w:qFormat/>
    <w:uiPriority w:val="0"/>
    <w:rPr>
      <w:rFonts w:ascii="Calibri" w:hAnsi="Calibri"/>
    </w:rPr>
  </w:style>
  <w:style w:type="character" w:customStyle="1" w:styleId="19">
    <w:name w:val="标题 4 Char"/>
    <w:link w:val="7"/>
    <w:qFormat/>
    <w:uiPriority w:val="0"/>
    <w:rPr>
      <w:rFonts w:ascii="Arial" w:hAnsi="Arial" w:eastAsia="黑体" w:cs="Arial"/>
      <w:b/>
      <w:sz w:val="28"/>
      <w:szCs w:val="28"/>
      <w:lang w:bidi="ar-SA"/>
    </w:rPr>
  </w:style>
  <w:style w:type="character" w:customStyle="1" w:styleId="20">
    <w:name w:val="正文文本 Char"/>
    <w:link w:val="3"/>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
    <w:name w:val="正文缩进1"/>
    <w:basedOn w:val="1"/>
    <w:qFormat/>
    <w:uiPriority w:val="0"/>
    <w:pPr>
      <w:ind w:firstLine="420" w:firstLineChars="200"/>
    </w:p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2953</Words>
  <Characters>3020</Characters>
  <Lines>0</Lines>
  <Paragraphs>0</Paragraphs>
  <TotalTime>0</TotalTime>
  <ScaleCrop>false</ScaleCrop>
  <LinksUpToDate>false</LinksUpToDate>
  <CharactersWithSpaces>3180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嗯，就这</cp:lastModifiedBy>
  <dcterms:modified xsi:type="dcterms:W3CDTF">2025-06-20T01:42:55Z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50E5246A23FC46A997CD4DEEBAABA8CC_13</vt:lpwstr>
  </property>
  <property fmtid="{D5CDD505-2E9C-101B-9397-08002B2CF9AE}" pid="4" name="KSOTemplateDocerSaveRecord">
    <vt:lpwstr>eyJoZGlkIjoiMGRkMDU4MGNkNGE2ZmRhZTFmMTRiNzBkNzQ4MGU0OGQiLCJ1c2VySWQiOiI1MjE2NTc3MzAifQ==</vt:lpwstr>
  </property>
</Properties>
</file>