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E0259">
      <w:pPr>
        <w:keepNext w:val="0"/>
        <w:keepLines w:val="0"/>
        <w:widowControl/>
        <w:suppressLineNumbers w:val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一级召回或二级召回的书面声明</w:t>
      </w:r>
    </w:p>
    <w:bookmarkEnd w:id="0"/>
    <w:p w14:paraId="449337F4">
      <w:pPr>
        <w:keepNext w:val="0"/>
        <w:keepLines w:val="0"/>
        <w:widowControl/>
        <w:suppressLineNumbers w:val="0"/>
        <w:jc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（供应商自行编制，格式不限）</w:t>
      </w:r>
    </w:p>
    <w:p w14:paraId="1D54F6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33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2025-06-24T08:12:53Z</dcterms:created>
  <dc:creator>Administrator</dc:creator>
  <cp:lastModifiedBy>独狼</cp:lastModifiedBy>
  <dcterms:modified xsi:type="dcterms:W3CDTF">2025-06-24T08:15:22Z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eyJoZGlkIjoiNjllYmE1ZDdiMmIwMTg0ZjJlYTU5ZTAxYzQ0ZjZkYmUiLCJ1c2VySWQiOiIzODM3OTY3MTAifQ==</vt:lpwstr>
  </property>
  <property fmtid="{D5CDD505-2E9C-101B-9397-08002B2CF9AE}" pid="4" name="ICV">
    <vt:lpwstr>ACD654232287463D9FE88EE37E3A3957_12</vt:lpwstr>
  </property>
</Properties>
</file>