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30539">
      <w:pPr>
        <w:pStyle w:val="12"/>
        <w:widowControl/>
        <w:kinsoku/>
        <w:autoSpaceDE/>
        <w:autoSpaceDN/>
        <w:spacing w:before="0" w:after="0"/>
        <w:ind w:firstLine="0"/>
        <w:jc w:val="center"/>
        <w:textAlignment w:val="auto"/>
        <w:rPr>
          <w:rFonts w:ascii="仿宋" w:hAnsi="仿宋" w:eastAsia="仿宋" w:cs="仿宋"/>
          <w:szCs w:val="28"/>
        </w:rPr>
      </w:pPr>
    </w:p>
    <w:p w14:paraId="1855A63F">
      <w:pPr>
        <w:pStyle w:val="12"/>
        <w:widowControl/>
        <w:kinsoku/>
        <w:autoSpaceDE/>
        <w:autoSpaceDN/>
        <w:spacing w:before="0" w:after="0"/>
        <w:ind w:firstLine="0"/>
        <w:jc w:val="center"/>
        <w:textAlignment w:val="auto"/>
        <w:rPr>
          <w:rFonts w:ascii="仿宋" w:hAnsi="仿宋" w:eastAsia="仿宋" w:cs="仿宋"/>
          <w:szCs w:val="28"/>
        </w:rPr>
      </w:pPr>
    </w:p>
    <w:p w14:paraId="45433B4B">
      <w:pPr>
        <w:pStyle w:val="12"/>
        <w:widowControl/>
        <w:kinsoku/>
        <w:autoSpaceDE/>
        <w:autoSpaceDN/>
        <w:spacing w:before="0" w:after="0"/>
        <w:ind w:firstLine="0"/>
        <w:jc w:val="center"/>
        <w:textAlignment w:val="auto"/>
        <w:rPr>
          <w:rFonts w:hint="eastAsia" w:ascii="仿宋" w:hAnsi="仿宋" w:eastAsia="仿宋" w:cs="仿宋"/>
          <w:b/>
          <w:bCs/>
          <w:sz w:val="48"/>
          <w:szCs w:val="48"/>
          <w:lang w:eastAsia="zh-CN"/>
        </w:rPr>
      </w:pPr>
      <w:r>
        <w:rPr>
          <w:rFonts w:hint="eastAsia" w:ascii="仿宋" w:hAnsi="仿宋" w:eastAsia="仿宋" w:cs="仿宋"/>
          <w:szCs w:val="28"/>
        </w:rPr>
        <w:br w:type="textWrapping"/>
      </w:r>
      <w:r>
        <w:rPr>
          <w:rFonts w:hint="eastAsia" w:ascii="仿宋" w:hAnsi="仿宋" w:eastAsia="仿宋" w:cs="仿宋"/>
          <w:b/>
          <w:bCs/>
          <w:sz w:val="48"/>
          <w:szCs w:val="48"/>
          <w:lang w:eastAsia="zh-CN"/>
        </w:rPr>
        <w:t>渭南市民政局</w:t>
      </w:r>
    </w:p>
    <w:p w14:paraId="4951FC88">
      <w:pPr>
        <w:pStyle w:val="12"/>
        <w:widowControl/>
        <w:kinsoku/>
        <w:autoSpaceDE/>
        <w:autoSpaceDN/>
        <w:spacing w:before="0" w:after="0"/>
        <w:ind w:firstLine="0"/>
        <w:jc w:val="center"/>
        <w:textAlignment w:val="auto"/>
        <w:rPr>
          <w:rFonts w:hint="eastAsia" w:ascii="仿宋" w:hAnsi="仿宋" w:eastAsia="仿宋" w:cs="仿宋"/>
          <w:b/>
          <w:bCs/>
          <w:sz w:val="48"/>
          <w:szCs w:val="48"/>
          <w:lang w:eastAsia="zh-CN"/>
        </w:rPr>
      </w:pPr>
      <w:r>
        <w:rPr>
          <w:rFonts w:hint="eastAsia" w:ascii="仿宋" w:hAnsi="仿宋" w:eastAsia="仿宋" w:cs="仿宋"/>
          <w:b/>
          <w:bCs/>
          <w:sz w:val="48"/>
          <w:szCs w:val="48"/>
          <w:lang w:eastAsia="zh-CN"/>
        </w:rPr>
        <w:t>全市城乡分散供养特困人员生活现状</w:t>
      </w:r>
    </w:p>
    <w:p w14:paraId="219C8E93">
      <w:pPr>
        <w:pStyle w:val="12"/>
        <w:widowControl/>
        <w:kinsoku/>
        <w:autoSpaceDE/>
        <w:autoSpaceDN/>
        <w:spacing w:before="0" w:after="0"/>
        <w:ind w:firstLine="0"/>
        <w:jc w:val="center"/>
        <w:textAlignment w:val="auto"/>
        <w:rPr>
          <w:rFonts w:hint="eastAsia" w:ascii="仿宋" w:hAnsi="仿宋" w:eastAsia="仿宋" w:cs="仿宋"/>
          <w:b/>
          <w:sz w:val="48"/>
          <w:szCs w:val="48"/>
          <w:lang w:eastAsia="zh-CN"/>
        </w:rPr>
      </w:pPr>
      <w:r>
        <w:rPr>
          <w:rFonts w:hint="eastAsia" w:ascii="仿宋" w:hAnsi="仿宋" w:eastAsia="仿宋" w:cs="仿宋"/>
          <w:b/>
          <w:bCs/>
          <w:sz w:val="48"/>
          <w:szCs w:val="48"/>
          <w:lang w:eastAsia="zh-CN"/>
        </w:rPr>
        <w:t>综合评估项目</w:t>
      </w:r>
    </w:p>
    <w:p w14:paraId="58CD0E0B">
      <w:pPr>
        <w:pStyle w:val="12"/>
        <w:widowControl/>
        <w:kinsoku/>
        <w:autoSpaceDE/>
        <w:autoSpaceDN/>
        <w:spacing w:before="0" w:after="0"/>
        <w:ind w:firstLine="0"/>
        <w:jc w:val="center"/>
        <w:textAlignment w:val="auto"/>
        <w:rPr>
          <w:rFonts w:ascii="仿宋" w:hAnsi="仿宋" w:eastAsia="仿宋" w:cs="仿宋"/>
          <w:b/>
          <w:sz w:val="48"/>
          <w:szCs w:val="48"/>
        </w:rPr>
      </w:pPr>
    </w:p>
    <w:p w14:paraId="78D41F67">
      <w:pPr>
        <w:pStyle w:val="12"/>
        <w:kinsoku/>
        <w:spacing w:line="500" w:lineRule="exact"/>
        <w:ind w:firstLine="0"/>
        <w:jc w:val="both"/>
        <w:rPr>
          <w:rFonts w:ascii="仿宋" w:hAnsi="仿宋" w:eastAsia="仿宋" w:cs="仿宋"/>
          <w:b/>
          <w:sz w:val="24"/>
        </w:rPr>
      </w:pPr>
    </w:p>
    <w:p w14:paraId="70D2D0D2">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689F929C">
      <w:pPr>
        <w:pStyle w:val="7"/>
        <w:kinsoku/>
        <w:spacing w:line="500" w:lineRule="exact"/>
        <w:rPr>
          <w:rFonts w:hint="default"/>
          <w:lang w:eastAsia="zh-CN"/>
        </w:rPr>
      </w:pPr>
    </w:p>
    <w:p w14:paraId="5409977D">
      <w:pPr>
        <w:kinsoku/>
        <w:spacing w:line="500" w:lineRule="exact"/>
        <w:rPr>
          <w:lang w:eastAsia="zh-CN"/>
        </w:rPr>
      </w:pPr>
    </w:p>
    <w:p w14:paraId="77FCFB0C">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73F4A43">
      <w:pPr>
        <w:pStyle w:val="3"/>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3B114B4F">
      <w:pPr>
        <w:pStyle w:val="5"/>
        <w:kinsoku/>
        <w:spacing w:line="500" w:lineRule="exact"/>
        <w:ind w:left="0" w:leftChars="0"/>
        <w:rPr>
          <w:lang w:eastAsia="zh-CN"/>
        </w:rPr>
      </w:pPr>
    </w:p>
    <w:p w14:paraId="4082AE7B">
      <w:pPr>
        <w:kinsoku/>
        <w:spacing w:line="500" w:lineRule="exact"/>
        <w:rPr>
          <w:lang w:eastAsia="zh-CN"/>
        </w:rPr>
      </w:pPr>
    </w:p>
    <w:p w14:paraId="039E5FCB">
      <w:pPr>
        <w:pStyle w:val="3"/>
        <w:kinsoku/>
        <w:spacing w:line="500" w:lineRule="exact"/>
        <w:rPr>
          <w:lang w:eastAsia="zh-CN"/>
        </w:rPr>
      </w:pPr>
    </w:p>
    <w:p w14:paraId="248658BF">
      <w:pPr>
        <w:kinsoku/>
        <w:spacing w:line="500" w:lineRule="exact"/>
        <w:rPr>
          <w:lang w:eastAsia="zh-CN"/>
        </w:rPr>
      </w:pPr>
    </w:p>
    <w:p w14:paraId="6BFE52A6">
      <w:pPr>
        <w:kinsoku/>
        <w:spacing w:line="500" w:lineRule="exact"/>
        <w:rPr>
          <w:lang w:eastAsia="zh-CN"/>
        </w:rPr>
      </w:pPr>
    </w:p>
    <w:p w14:paraId="04AEDB72">
      <w:pPr>
        <w:pStyle w:val="3"/>
        <w:kinsoku/>
        <w:spacing w:line="500" w:lineRule="exact"/>
        <w:rPr>
          <w:lang w:eastAsia="zh-CN"/>
        </w:rPr>
      </w:pPr>
    </w:p>
    <w:p w14:paraId="5161A4FC">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1"/>
          <w:rFonts w:hint="default" w:ascii="仿宋" w:hAnsi="仿宋" w:eastAsia="仿宋" w:cs="仿宋"/>
          <w:b/>
          <w:color w:val="auto"/>
          <w:spacing w:val="23"/>
          <w:sz w:val="32"/>
          <w:szCs w:val="32"/>
          <w:lang w:eastAsia="zh-CN"/>
        </w:rPr>
        <w:t>采购人</w:t>
      </w:r>
      <w:r>
        <w:rPr>
          <w:rStyle w:val="11"/>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76DEE2BA">
      <w:pPr>
        <w:kinsoku/>
        <w:spacing w:line="500" w:lineRule="exact"/>
        <w:ind w:left="840" w:leftChars="400" w:firstLine="1260" w:firstLineChars="600"/>
        <w:rPr>
          <w:rFonts w:ascii="仿宋" w:hAnsi="仿宋" w:eastAsia="仿宋" w:cs="仿宋"/>
          <w:b/>
          <w:spacing w:val="23"/>
          <w:sz w:val="32"/>
          <w:szCs w:val="32"/>
          <w:lang w:eastAsia="zh-CN"/>
        </w:rPr>
      </w:pPr>
      <w:r>
        <w:rPr>
          <w:u w:val="none"/>
        </w:rPr>
        <w:fldChar w:fldCharType="begin"/>
      </w:r>
      <w:r>
        <w:rPr>
          <w:u w:val="none"/>
        </w:rPr>
        <w:instrText xml:space="preserve"> HYPERLINK "http://set2.mail.qq.com/cgi-bin/mail_spam?action=check_link&amp;spam=0&amp;url=http://www.baidu.com/s?wd=%E4%B9%99%E6%96%B9&amp;hl_tag=textlink&amp;tn=SE_hldp01350_v6v6zkg6" </w:instrText>
      </w:r>
      <w:r>
        <w:rPr>
          <w:u w:val="none"/>
        </w:rPr>
        <w:fldChar w:fldCharType="separate"/>
      </w:r>
      <w:r>
        <w:rPr>
          <w:rStyle w:val="10"/>
          <w:rFonts w:hint="default" w:ascii="仿宋" w:hAnsi="仿宋" w:eastAsia="仿宋" w:cs="仿宋"/>
          <w:b/>
          <w:color w:val="auto"/>
          <w:spacing w:val="23"/>
          <w:sz w:val="32"/>
          <w:szCs w:val="32"/>
          <w:u w:val="none"/>
          <w:lang w:eastAsia="zh-CN"/>
        </w:rPr>
        <w:t>乙方</w:t>
      </w:r>
      <w:r>
        <w:rPr>
          <w:rStyle w:val="11"/>
          <w:rFonts w:hint="default" w:ascii="仿宋" w:hAnsi="仿宋" w:eastAsia="仿宋" w:cs="仿宋"/>
          <w:b/>
          <w:color w:val="auto"/>
          <w:spacing w:val="23"/>
          <w:sz w:val="32"/>
          <w:szCs w:val="32"/>
          <w:u w:val="none"/>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698CF5D0">
      <w:pPr>
        <w:pStyle w:val="6"/>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签订时间：年月日</w:t>
      </w:r>
    </w:p>
    <w:p w14:paraId="6B370B13">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3315822A">
      <w:pPr>
        <w:kinsoku/>
        <w:autoSpaceDE/>
        <w:autoSpaceDN/>
        <w:adjustRightInd/>
        <w:snapToGrid/>
        <w:spacing w:line="520" w:lineRule="exact"/>
        <w:jc w:val="center"/>
        <w:textAlignment w:val="auto"/>
        <w:rPr>
          <w:rFonts w:ascii="仿宋" w:hAnsi="仿宋" w:eastAsia="仿宋" w:cs="仿宋"/>
          <w:b/>
          <w:color w:val="auto"/>
          <w:sz w:val="32"/>
          <w:szCs w:val="32"/>
          <w:lang w:eastAsia="zh-CN"/>
        </w:rPr>
      </w:pPr>
      <w:r>
        <w:rPr>
          <w:rFonts w:hint="eastAsia" w:ascii="仿宋" w:hAnsi="仿宋" w:eastAsia="仿宋" w:cs="仿宋"/>
          <w:b/>
          <w:color w:val="auto"/>
          <w:sz w:val="32"/>
          <w:szCs w:val="32"/>
          <w:lang w:eastAsia="zh-CN"/>
        </w:rPr>
        <w:t>合同范本</w:t>
      </w:r>
    </w:p>
    <w:p w14:paraId="2C502E02">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甲方（采购人）：</w:t>
      </w:r>
      <w:r>
        <w:rPr>
          <w:rFonts w:hint="eastAsia" w:ascii="仿宋" w:hAnsi="仿宋" w:eastAsia="仿宋" w:cs="仿宋"/>
          <w:bCs/>
          <w:sz w:val="28"/>
          <w:szCs w:val="28"/>
          <w:u w:val="single"/>
          <w:lang w:eastAsia="zh-CN"/>
        </w:rPr>
        <w:t xml:space="preserve">                .</w:t>
      </w:r>
    </w:p>
    <w:p w14:paraId="0DB74FF3">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乙方（供应商）：</w:t>
      </w:r>
      <w:r>
        <w:rPr>
          <w:rFonts w:hint="eastAsia" w:ascii="仿宋" w:hAnsi="仿宋" w:eastAsia="仿宋" w:cs="仿宋"/>
          <w:bCs/>
          <w:sz w:val="28"/>
          <w:szCs w:val="28"/>
          <w:u w:val="single"/>
          <w:lang w:eastAsia="zh-CN"/>
        </w:rPr>
        <w:t xml:space="preserve">                .</w:t>
      </w:r>
    </w:p>
    <w:p w14:paraId="206D5C30">
      <w:pPr>
        <w:kinsoku/>
        <w:spacing w:line="498" w:lineRule="exact"/>
        <w:ind w:firstLine="560" w:firstLineChars="200"/>
        <w:textAlignment w:val="auto"/>
        <w:rPr>
          <w:rFonts w:ascii="仿宋" w:hAnsi="仿宋" w:eastAsia="仿宋" w:cs="仿宋"/>
          <w:bCs/>
          <w:sz w:val="28"/>
          <w:szCs w:val="28"/>
          <w:lang w:eastAsia="zh-CN"/>
        </w:rPr>
      </w:pPr>
      <w:r>
        <w:rPr>
          <w:rFonts w:hint="eastAsia" w:ascii="仿宋" w:hAnsi="仿宋" w:eastAsia="仿宋" w:cs="仿宋"/>
          <w:bCs/>
          <w:sz w:val="28"/>
          <w:szCs w:val="28"/>
          <w:lang w:eastAsia="zh-CN"/>
        </w:rPr>
        <w:t>甲乙双方根据政府采购项目（项目编号：）采购结果及相关竞争性磋商文件、竞争性磋商响应文件，经协商一致，订立本合同，供双方共同遵守：</w:t>
      </w:r>
    </w:p>
    <w:p w14:paraId="3C38FDEF">
      <w:pPr>
        <w:keepNext w:val="0"/>
        <w:keepLines w:val="0"/>
        <w:pageBreakBefore w:val="0"/>
        <w:widowControl/>
        <w:kinsoku/>
        <w:wordWrap/>
        <w:overflowPunct/>
        <w:topLinePunct w:val="0"/>
        <w:bidi w:val="0"/>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第一条  项目概况</w:t>
      </w:r>
    </w:p>
    <w:p w14:paraId="31D76FAB">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u w:val="single"/>
          <w:lang w:bidi="ar"/>
        </w:rPr>
      </w:pPr>
      <w:r>
        <w:rPr>
          <w:rFonts w:hint="eastAsia" w:ascii="仿宋" w:hAnsi="仿宋" w:eastAsia="仿宋" w:cs="仿宋"/>
          <w:bCs/>
          <w:sz w:val="28"/>
          <w:szCs w:val="28"/>
          <w:lang w:bidi="ar"/>
        </w:rPr>
        <w:t>服务内容：</w:t>
      </w:r>
      <w:r>
        <w:rPr>
          <w:rFonts w:hint="eastAsia" w:ascii="仿宋" w:hAnsi="仿宋" w:eastAsia="仿宋" w:cs="仿宋"/>
          <w:bCs/>
          <w:sz w:val="28"/>
          <w:szCs w:val="28"/>
          <w:u w:val="single"/>
          <w:lang w:bidi="ar"/>
        </w:rPr>
        <w:t xml:space="preserve">                      .</w:t>
      </w:r>
    </w:p>
    <w:p w14:paraId="541CF696">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eastAsia="zh-CN" w:bidi="ar"/>
        </w:rPr>
        <w:t>服务地点：甲方指定地点</w:t>
      </w:r>
    </w:p>
    <w:p w14:paraId="37CB6B1A">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成交</w:t>
      </w:r>
      <w:r>
        <w:rPr>
          <w:rFonts w:hint="eastAsia" w:ascii="仿宋" w:hAnsi="仿宋" w:eastAsia="仿宋" w:cs="仿宋"/>
          <w:bCs/>
          <w:sz w:val="28"/>
          <w:szCs w:val="28"/>
          <w:highlight w:val="none"/>
          <w:lang w:val="en-US" w:eastAsia="zh-CN" w:bidi="ar"/>
        </w:rPr>
        <w:t>金额</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val="en-US" w:eastAsia="zh-CN" w:bidi="ar"/>
        </w:rPr>
        <w:t>元（大写：人民币</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lang w:val="en-US" w:eastAsia="zh-CN" w:bidi="ar"/>
        </w:rPr>
        <w:t>）</w:t>
      </w:r>
    </w:p>
    <w:p w14:paraId="5311E886">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673CD7CD">
      <w:pPr>
        <w:keepNext w:val="0"/>
        <w:keepLines w:val="0"/>
        <w:pageBreakBefore w:val="0"/>
        <w:numPr>
          <w:ilvl w:val="0"/>
          <w:numId w:val="0"/>
        </w:numPr>
        <w:kinsoku/>
        <w:wordWrap/>
        <w:overflowPunct/>
        <w:topLinePunct w:val="0"/>
        <w:autoSpaceDE w:val="0"/>
        <w:autoSpaceDN w:val="0"/>
        <w:bidi w:val="0"/>
        <w:adjustRightInd w:val="0"/>
        <w:snapToGrid w:val="0"/>
        <w:spacing w:line="500" w:lineRule="exact"/>
        <w:ind w:left="0" w:leftChars="0" w:firstLine="560" w:firstLineChars="200"/>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7D07B44F">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eastAsia="zh-CN"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 xml:space="preserve"> </w:t>
      </w:r>
      <w:r>
        <w:rPr>
          <w:rFonts w:hint="eastAsia" w:ascii="仿宋" w:hAnsi="仿宋" w:eastAsia="仿宋" w:cs="仿宋"/>
          <w:b/>
          <w:bCs/>
          <w:sz w:val="28"/>
          <w:szCs w:val="28"/>
          <w:highlight w:val="none"/>
          <w:lang w:val="zh-CN"/>
        </w:rPr>
        <w:t>服务期限</w:t>
      </w:r>
    </w:p>
    <w:p w14:paraId="04321CD6">
      <w:pPr>
        <w:keepNext w:val="0"/>
        <w:keepLines w:val="0"/>
        <w:pageBreakBefore w:val="0"/>
        <w:widowControl w:val="0"/>
        <w:kinsoku/>
        <w:wordWrap/>
        <w:overflowPunct/>
        <w:topLinePunct w:val="0"/>
        <w:autoSpaceDE w:val="0"/>
        <w:autoSpaceDN w:val="0"/>
        <w:bidi w:val="0"/>
        <w:adjustRightInd w:val="0"/>
        <w:snapToGrid w:val="0"/>
        <w:spacing w:line="500" w:lineRule="exact"/>
        <w:ind w:left="0" w:leftChars="0" w:firstLine="560" w:firstLineChars="200"/>
        <w:textAlignment w:val="auto"/>
        <w:rPr>
          <w:rFonts w:hint="default"/>
          <w:highlight w:val="none"/>
          <w:lang w:val="en-US" w:eastAsia="zh-CN"/>
        </w:rPr>
      </w:pPr>
      <w:r>
        <w:rPr>
          <w:rFonts w:hint="eastAsia" w:ascii="仿宋" w:hAnsi="仿宋" w:eastAsia="仿宋" w:cs="仿宋"/>
          <w:b w:val="0"/>
          <w:bCs w:val="0"/>
          <w:sz w:val="28"/>
          <w:szCs w:val="28"/>
          <w:highlight w:val="none"/>
          <w:lang w:val="zh-CN" w:eastAsia="zh-CN"/>
        </w:rPr>
        <w:t>服务期限：</w:t>
      </w:r>
      <w:r>
        <w:rPr>
          <w:rFonts w:hint="eastAsia" w:ascii="仿宋" w:hAnsi="仿宋" w:eastAsia="仿宋" w:cs="宋体"/>
          <w:sz w:val="28"/>
          <w:szCs w:val="28"/>
          <w:highlight w:val="none"/>
          <w:lang w:eastAsia="zh-CN"/>
        </w:rPr>
        <w:t>合同签订后</w:t>
      </w:r>
      <w:r>
        <w:rPr>
          <w:rFonts w:hint="eastAsia" w:ascii="仿宋" w:hAnsi="仿宋" w:eastAsia="仿宋" w:cs="宋体"/>
          <w:sz w:val="28"/>
          <w:szCs w:val="28"/>
          <w:highlight w:val="none"/>
          <w:u w:val="single"/>
          <w:lang w:val="en-US" w:eastAsia="zh-CN"/>
        </w:rPr>
        <w:t xml:space="preserve">    </w:t>
      </w:r>
      <w:r>
        <w:rPr>
          <w:rFonts w:hint="eastAsia" w:ascii="仿宋" w:hAnsi="仿宋" w:eastAsia="仿宋" w:cs="宋体"/>
          <w:sz w:val="28"/>
          <w:szCs w:val="28"/>
          <w:highlight w:val="none"/>
          <w:lang w:val="en-US" w:eastAsia="zh-CN"/>
        </w:rPr>
        <w:t>个月内</w:t>
      </w:r>
      <w:r>
        <w:rPr>
          <w:rFonts w:hint="eastAsia" w:ascii="仿宋" w:hAnsi="仿宋" w:eastAsia="仿宋" w:cs="宋体"/>
          <w:sz w:val="28"/>
          <w:szCs w:val="28"/>
          <w:highlight w:val="none"/>
          <w:lang w:eastAsia="zh-CN"/>
        </w:rPr>
        <w:t>完成所有服务内容。</w:t>
      </w:r>
    </w:p>
    <w:p w14:paraId="24B42E0B">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三</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费用的结算</w:t>
      </w:r>
    </w:p>
    <w:p w14:paraId="57143154">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sz w:val="28"/>
          <w:szCs w:val="28"/>
          <w:highlight w:val="none"/>
          <w:lang w:eastAsia="zh-CN" w:bidi="ar"/>
        </w:rPr>
        <w:t>竞争性</w:t>
      </w:r>
      <w:r>
        <w:rPr>
          <w:rFonts w:hint="eastAsia" w:ascii="仿宋" w:hAnsi="仿宋" w:eastAsia="仿宋" w:cs="仿宋"/>
          <w:bCs/>
          <w:sz w:val="28"/>
          <w:szCs w:val="28"/>
          <w:highlight w:val="none"/>
          <w:lang w:bidi="ar"/>
        </w:rPr>
        <w:t>磋商文件、</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响应文件、</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的项目成果资料、发票</w:t>
      </w:r>
      <w:r>
        <w:rPr>
          <w:rFonts w:hint="eastAsia" w:ascii="仿宋" w:hAnsi="仿宋" w:eastAsia="仿宋" w:cs="仿宋"/>
          <w:color w:val="auto"/>
          <w:kern w:val="0"/>
          <w:sz w:val="28"/>
          <w:szCs w:val="28"/>
          <w:highlight w:val="none"/>
        </w:rPr>
        <w:fldChar w:fldCharType="end"/>
      </w:r>
      <w:r>
        <w:rPr>
          <w:rFonts w:hint="eastAsia" w:ascii="仿宋" w:hAnsi="仿宋" w:eastAsia="仿宋" w:cs="仿宋"/>
          <w:bCs/>
          <w:sz w:val="28"/>
          <w:szCs w:val="28"/>
          <w:highlight w:val="none"/>
          <w:lang w:bidi="ar"/>
        </w:rPr>
        <w:t>以及与本项目有关的其他资料。</w:t>
      </w:r>
    </w:p>
    <w:p w14:paraId="2295787A">
      <w:pPr>
        <w:pStyle w:val="13"/>
        <w:spacing w:line="500" w:lineRule="exact"/>
        <w:ind w:firstLine="560" w:firstLineChars="200"/>
        <w:outlineLvl w:val="3"/>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ascii="仿宋" w:hAnsi="仿宋" w:eastAsia="仿宋" w:cs="仿宋"/>
          <w:sz w:val="28"/>
          <w:szCs w:val="28"/>
          <w:highlight w:val="none"/>
          <w:u w:val="single"/>
          <w:lang w:eastAsia="zh-CN"/>
        </w:rPr>
        <w:t>合同签订后</w:t>
      </w:r>
      <w:r>
        <w:rPr>
          <w:rFonts w:ascii="仿宋" w:hAnsi="仿宋" w:eastAsia="仿宋" w:cs="仿宋"/>
          <w:bCs/>
          <w:sz w:val="28"/>
          <w:szCs w:val="28"/>
          <w:highlight w:val="none"/>
          <w:u w:val="single"/>
          <w:lang w:eastAsia="zh-CN"/>
        </w:rPr>
        <w:t>，达到付款条件</w:t>
      </w:r>
      <w:r>
        <w:rPr>
          <w:rFonts w:hint="eastAsia" w:ascii="仿宋" w:hAnsi="仿宋" w:eastAsia="仿宋" w:cs="仿宋"/>
          <w:bCs/>
          <w:sz w:val="28"/>
          <w:szCs w:val="28"/>
          <w:highlight w:val="none"/>
          <w:u w:val="single"/>
          <w:lang w:val="en-US" w:eastAsia="zh-CN"/>
        </w:rPr>
        <w:t>30</w:t>
      </w:r>
      <w:r>
        <w:rPr>
          <w:rFonts w:ascii="仿宋" w:hAnsi="仿宋" w:eastAsia="仿宋" w:cs="仿宋"/>
          <w:bCs/>
          <w:sz w:val="28"/>
          <w:szCs w:val="28"/>
          <w:highlight w:val="none"/>
          <w:u w:val="single"/>
          <w:lang w:eastAsia="zh-CN"/>
        </w:rPr>
        <w:t>日内，</w:t>
      </w:r>
      <w:r>
        <w:rPr>
          <w:rFonts w:ascii="仿宋" w:hAnsi="仿宋" w:eastAsia="仿宋" w:cs="仿宋"/>
          <w:bCs/>
          <w:sz w:val="28"/>
          <w:szCs w:val="28"/>
          <w:highlight w:val="none"/>
          <w:u w:val="single"/>
        </w:rPr>
        <w:t>支付</w:t>
      </w:r>
      <w:r>
        <w:rPr>
          <w:rFonts w:ascii="仿宋" w:hAnsi="仿宋" w:eastAsia="仿宋" w:cs="仿宋"/>
          <w:bCs/>
          <w:sz w:val="28"/>
          <w:szCs w:val="28"/>
          <w:highlight w:val="none"/>
          <w:u w:val="single"/>
          <w:lang w:eastAsia="zh-CN"/>
        </w:rPr>
        <w:t>合同总金额</w:t>
      </w:r>
      <w:r>
        <w:rPr>
          <w:rFonts w:ascii="仿宋" w:hAnsi="仿宋" w:eastAsia="仿宋" w:cs="仿宋"/>
          <w:bCs/>
          <w:sz w:val="28"/>
          <w:szCs w:val="28"/>
          <w:highlight w:val="none"/>
          <w:u w:val="single"/>
        </w:rPr>
        <w:t>的</w:t>
      </w:r>
      <w:r>
        <w:rPr>
          <w:rFonts w:hint="eastAsia" w:ascii="仿宋" w:hAnsi="仿宋" w:eastAsia="仿宋" w:cs="仿宋"/>
          <w:bCs/>
          <w:sz w:val="28"/>
          <w:szCs w:val="28"/>
          <w:highlight w:val="none"/>
          <w:u w:val="single"/>
          <w:lang w:val="en-US" w:eastAsia="zh-CN"/>
        </w:rPr>
        <w:t>40</w:t>
      </w:r>
      <w:r>
        <w:rPr>
          <w:rFonts w:ascii="仿宋" w:hAnsi="仿宋" w:eastAsia="仿宋" w:cs="仿宋"/>
          <w:bCs/>
          <w:sz w:val="28"/>
          <w:szCs w:val="28"/>
          <w:highlight w:val="none"/>
          <w:u w:val="single"/>
        </w:rPr>
        <w:t>%；</w:t>
      </w:r>
      <w:r>
        <w:rPr>
          <w:rFonts w:hint="eastAsia" w:ascii="仿宋" w:hAnsi="仿宋" w:eastAsia="仿宋" w:cs="仿宋"/>
          <w:sz w:val="28"/>
          <w:szCs w:val="28"/>
          <w:highlight w:val="none"/>
          <w:u w:val="single"/>
          <w:lang w:eastAsia="zh-CN"/>
        </w:rPr>
        <w:t>第</w:t>
      </w:r>
      <w:r>
        <w:rPr>
          <w:rFonts w:hint="eastAsia" w:ascii="仿宋" w:hAnsi="仿宋" w:eastAsia="仿宋" w:cs="仿宋"/>
          <w:sz w:val="28"/>
          <w:szCs w:val="28"/>
          <w:highlight w:val="none"/>
          <w:u w:val="single"/>
          <w:lang w:val="en-US" w:eastAsia="zh-CN"/>
        </w:rPr>
        <w:t>2</w:t>
      </w:r>
      <w:r>
        <w:rPr>
          <w:rFonts w:hint="eastAsia" w:ascii="仿宋" w:hAnsi="仿宋" w:eastAsia="仿宋" w:cs="仿宋"/>
          <w:sz w:val="28"/>
          <w:szCs w:val="28"/>
          <w:highlight w:val="none"/>
          <w:u w:val="single"/>
          <w:lang w:eastAsia="zh-CN"/>
        </w:rPr>
        <w:t>个月实施完成</w:t>
      </w:r>
      <w:r>
        <w:rPr>
          <w:rFonts w:ascii="仿宋" w:hAnsi="仿宋" w:eastAsia="仿宋" w:cs="仿宋"/>
          <w:bCs/>
          <w:sz w:val="28"/>
          <w:szCs w:val="28"/>
          <w:highlight w:val="none"/>
          <w:u w:val="single"/>
        </w:rPr>
        <w:t>验收合格后，</w:t>
      </w:r>
      <w:r>
        <w:rPr>
          <w:rFonts w:ascii="仿宋" w:hAnsi="仿宋" w:eastAsia="仿宋" w:cs="仿宋"/>
          <w:bCs/>
          <w:sz w:val="28"/>
          <w:szCs w:val="28"/>
          <w:highlight w:val="none"/>
          <w:u w:val="single"/>
          <w:lang w:eastAsia="zh-CN"/>
        </w:rPr>
        <w:t>达到付款条件</w:t>
      </w:r>
      <w:r>
        <w:rPr>
          <w:rFonts w:hint="eastAsia" w:ascii="仿宋" w:hAnsi="仿宋" w:eastAsia="仿宋" w:cs="仿宋"/>
          <w:bCs/>
          <w:sz w:val="28"/>
          <w:szCs w:val="28"/>
          <w:highlight w:val="none"/>
          <w:u w:val="single"/>
          <w:lang w:val="en-US" w:eastAsia="zh-CN"/>
        </w:rPr>
        <w:t>30</w:t>
      </w:r>
      <w:r>
        <w:rPr>
          <w:rFonts w:ascii="仿宋" w:hAnsi="仿宋" w:eastAsia="仿宋" w:cs="仿宋"/>
          <w:bCs/>
          <w:sz w:val="28"/>
          <w:szCs w:val="28"/>
          <w:highlight w:val="none"/>
          <w:u w:val="single"/>
          <w:lang w:eastAsia="zh-CN"/>
        </w:rPr>
        <w:t>日内，支</w:t>
      </w:r>
      <w:r>
        <w:rPr>
          <w:rFonts w:ascii="仿宋" w:hAnsi="仿宋" w:eastAsia="仿宋" w:cs="仿宋"/>
          <w:bCs/>
          <w:sz w:val="28"/>
          <w:szCs w:val="28"/>
          <w:highlight w:val="none"/>
          <w:u w:val="single"/>
        </w:rPr>
        <w:t>付</w:t>
      </w:r>
      <w:r>
        <w:rPr>
          <w:rFonts w:ascii="仿宋" w:hAnsi="仿宋" w:eastAsia="仿宋" w:cs="仿宋"/>
          <w:bCs/>
          <w:sz w:val="28"/>
          <w:szCs w:val="28"/>
          <w:highlight w:val="none"/>
          <w:u w:val="single"/>
          <w:lang w:eastAsia="zh-CN"/>
        </w:rPr>
        <w:t>合同</w:t>
      </w:r>
      <w:r>
        <w:rPr>
          <w:rFonts w:ascii="仿宋" w:hAnsi="仿宋" w:eastAsia="仿宋" w:cs="仿宋"/>
          <w:bCs/>
          <w:sz w:val="28"/>
          <w:szCs w:val="28"/>
          <w:highlight w:val="none"/>
          <w:u w:val="single"/>
        </w:rPr>
        <w:t>总金额的</w:t>
      </w:r>
      <w:r>
        <w:rPr>
          <w:rFonts w:hint="eastAsia" w:ascii="仿宋" w:hAnsi="仿宋" w:eastAsia="仿宋" w:cs="仿宋"/>
          <w:bCs/>
          <w:sz w:val="28"/>
          <w:szCs w:val="28"/>
          <w:highlight w:val="none"/>
          <w:u w:val="single"/>
          <w:lang w:val="en-US" w:eastAsia="zh-CN"/>
        </w:rPr>
        <w:t>30</w:t>
      </w:r>
      <w:r>
        <w:rPr>
          <w:rFonts w:ascii="仿宋" w:hAnsi="仿宋" w:eastAsia="仿宋" w:cs="仿宋"/>
          <w:bCs/>
          <w:sz w:val="28"/>
          <w:szCs w:val="28"/>
          <w:highlight w:val="none"/>
          <w:u w:val="single"/>
        </w:rPr>
        <w:t>%；</w:t>
      </w:r>
      <w:r>
        <w:rPr>
          <w:rFonts w:hint="eastAsia" w:ascii="仿宋" w:hAnsi="仿宋" w:eastAsia="仿宋" w:cs="仿宋"/>
          <w:bCs/>
          <w:sz w:val="28"/>
          <w:szCs w:val="28"/>
          <w:highlight w:val="none"/>
          <w:u w:val="single"/>
          <w:lang w:bidi="ar"/>
        </w:rPr>
        <w:t>第</w:t>
      </w:r>
      <w:r>
        <w:rPr>
          <w:rFonts w:hint="eastAsia" w:ascii="仿宋" w:hAnsi="仿宋" w:eastAsia="仿宋" w:cs="仿宋"/>
          <w:bCs/>
          <w:sz w:val="28"/>
          <w:szCs w:val="28"/>
          <w:highlight w:val="none"/>
          <w:u w:val="single"/>
          <w:lang w:val="en-US" w:eastAsia="zh-CN" w:bidi="ar"/>
        </w:rPr>
        <w:t>4</w:t>
      </w:r>
      <w:r>
        <w:rPr>
          <w:rFonts w:hint="eastAsia" w:ascii="仿宋" w:hAnsi="仿宋" w:eastAsia="仿宋" w:cs="仿宋"/>
          <w:bCs/>
          <w:sz w:val="28"/>
          <w:szCs w:val="28"/>
          <w:highlight w:val="none"/>
          <w:u w:val="single"/>
          <w:lang w:eastAsia="zh-CN" w:bidi="ar"/>
        </w:rPr>
        <w:t>个月</w:t>
      </w:r>
      <w:r>
        <w:rPr>
          <w:rFonts w:hint="eastAsia" w:ascii="仿宋" w:hAnsi="仿宋" w:eastAsia="仿宋" w:cs="仿宋"/>
          <w:bCs/>
          <w:sz w:val="28"/>
          <w:szCs w:val="28"/>
          <w:highlight w:val="none"/>
          <w:u w:val="single"/>
          <w:lang w:bidi="ar"/>
        </w:rPr>
        <w:t>经甲方组织评审验收合格且乙方按要求提供相应资料后，无息支付剩余合同价款。未达到合同约定数量的，按实际完成量结算</w:t>
      </w:r>
      <w:r>
        <w:rPr>
          <w:rFonts w:hint="eastAsia" w:ascii="仿宋" w:hAnsi="仿宋" w:eastAsia="仿宋" w:cs="仿宋"/>
          <w:bCs/>
          <w:sz w:val="28"/>
          <w:szCs w:val="28"/>
          <w:highlight w:val="none"/>
          <w:lang w:bidi="ar"/>
        </w:rPr>
        <w:t>。</w:t>
      </w:r>
    </w:p>
    <w:p w14:paraId="3627155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auto"/>
          <w:sz w:val="28"/>
          <w:szCs w:val="28"/>
          <w:highlight w:val="none"/>
          <w:lang w:val="en-US" w:eastAsia="zh-CN" w:bidi="ar"/>
        </w:rPr>
      </w:pPr>
      <w:r>
        <w:rPr>
          <w:rFonts w:hint="eastAsia" w:ascii="仿宋" w:hAnsi="仿宋" w:eastAsia="仿宋" w:cs="仿宋"/>
          <w:b/>
          <w:bCs w:val="0"/>
          <w:color w:val="auto"/>
          <w:sz w:val="28"/>
          <w:szCs w:val="28"/>
          <w:highlight w:val="none"/>
          <w:lang w:eastAsia="zh-CN" w:bidi="ar"/>
        </w:rPr>
        <w:t>第四条</w:t>
      </w:r>
      <w:r>
        <w:rPr>
          <w:rFonts w:hint="eastAsia" w:ascii="仿宋" w:hAnsi="仿宋" w:eastAsia="仿宋" w:cs="仿宋"/>
          <w:b/>
          <w:bCs w:val="0"/>
          <w:color w:val="auto"/>
          <w:sz w:val="28"/>
          <w:szCs w:val="28"/>
          <w:highlight w:val="none"/>
          <w:lang w:val="en-US" w:eastAsia="zh-CN" w:bidi="ar"/>
        </w:rPr>
        <w:t xml:space="preserve">  </w:t>
      </w:r>
      <w:r>
        <w:rPr>
          <w:rFonts w:hint="eastAsia" w:ascii="仿宋" w:hAnsi="仿宋" w:eastAsia="仿宋" w:cs="仿宋"/>
          <w:b/>
          <w:bCs w:val="0"/>
          <w:color w:val="auto"/>
          <w:sz w:val="28"/>
          <w:szCs w:val="28"/>
          <w:highlight w:val="none"/>
          <w:lang w:eastAsia="zh-CN" w:bidi="ar"/>
        </w:rPr>
        <w:t>双方的权利和义务</w:t>
      </w:r>
    </w:p>
    <w:p w14:paraId="799C1DA5">
      <w:pPr>
        <w:keepNext w:val="0"/>
        <w:keepLines w:val="0"/>
        <w:pageBreakBefore w:val="0"/>
        <w:widowControl/>
        <w:kinsoku/>
        <w:wordWrap/>
        <w:overflowPunct/>
        <w:topLinePunct w:val="0"/>
        <w:autoSpaceDE/>
        <w:autoSpaceDN/>
        <w:bidi w:val="0"/>
        <w:adjustRightInd/>
        <w:snapToGrid/>
        <w:spacing w:line="500" w:lineRule="exact"/>
        <w:ind w:firstLine="280" w:firstLineChars="1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1、甲方的权利和义务</w:t>
      </w:r>
    </w:p>
    <w:p w14:paraId="59456F3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1.1甲方应当为乙方提供必要的工作条件和协助。</w:t>
      </w:r>
    </w:p>
    <w:p w14:paraId="11E3814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1.2甲方有权对合同规定范围内乙方的服务行为进行监督和检查，拥有监管权。有权核对乙方提供服务所配备的人员数量。对甲方认为不合理的部分有权下达整改通知书，并要求乙方限期整改。</w:t>
      </w:r>
    </w:p>
    <w:p w14:paraId="42EF28B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1.3甲方有权负责检查监督乙方管理工作的实施及制度的执行情况。</w:t>
      </w:r>
    </w:p>
    <w:p w14:paraId="3D6C77C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1.4甲方应根据本合同规定，按时向乙方支付应付服务费用。</w:t>
      </w:r>
    </w:p>
    <w:p w14:paraId="01C1330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1.5国家法律、法规所规定由甲方承担的其它责任。</w:t>
      </w:r>
    </w:p>
    <w:p w14:paraId="63806090">
      <w:pPr>
        <w:keepNext w:val="0"/>
        <w:keepLines w:val="0"/>
        <w:pageBreakBefore w:val="0"/>
        <w:widowControl/>
        <w:kinsoku/>
        <w:wordWrap/>
        <w:overflowPunct/>
        <w:topLinePunct w:val="0"/>
        <w:autoSpaceDE/>
        <w:autoSpaceDN/>
        <w:bidi w:val="0"/>
        <w:adjustRightInd/>
        <w:snapToGrid/>
        <w:spacing w:line="500" w:lineRule="exact"/>
        <w:ind w:firstLine="280" w:firstLineChars="1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2、乙方的权利和义务</w:t>
      </w:r>
    </w:p>
    <w:p w14:paraId="0740D9C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2.1乙方应当按遵循相关法律、</w:t>
      </w:r>
      <w:r>
        <w:rPr>
          <w:rFonts w:hint="eastAsia" w:ascii="仿宋" w:hAnsi="仿宋" w:eastAsia="仿宋" w:cs="仿宋"/>
          <w:b w:val="0"/>
          <w:bCs w:val="0"/>
          <w:sz w:val="28"/>
          <w:szCs w:val="28"/>
          <w:highlight w:val="none"/>
          <w:lang w:eastAsia="zh-CN"/>
        </w:rPr>
        <w:t>严格遵守职业道德，执行行业制度以及竞争性磋商文件中有关廉政的承诺，规范具体操作，</w:t>
      </w:r>
      <w:r>
        <w:rPr>
          <w:rFonts w:hint="eastAsia" w:ascii="仿宋" w:hAnsi="仿宋" w:eastAsia="仿宋" w:cs="仿宋"/>
          <w:bCs/>
          <w:color w:val="auto"/>
          <w:sz w:val="28"/>
          <w:szCs w:val="28"/>
          <w:highlight w:val="none"/>
          <w:lang w:val="en-US" w:eastAsia="zh-CN" w:bidi="ar"/>
        </w:rPr>
        <w:t>完成服务并提交成果，乙方应对成果进行内部审核。对本合同规定的委托服务范围内的项目享有管理权及服务义务。</w:t>
      </w:r>
    </w:p>
    <w:p w14:paraId="6E0B07F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2.2作为在为甲方工作的工作人员，乙方</w:t>
      </w:r>
      <w:r>
        <w:rPr>
          <w:rFonts w:hint="eastAsia" w:ascii="仿宋" w:hAnsi="仿宋" w:eastAsia="仿宋" w:cs="仿宋"/>
          <w:bCs/>
          <w:color w:val="auto"/>
          <w:sz w:val="28"/>
          <w:szCs w:val="28"/>
          <w:highlight w:val="none"/>
          <w:lang w:val="en-US" w:eastAsia="zh-CN" w:bidi="ar"/>
        </w:rPr>
        <w:fldChar w:fldCharType="begin"/>
      </w:r>
      <w:r>
        <w:rPr>
          <w:rFonts w:hint="eastAsia" w:ascii="仿宋" w:hAnsi="仿宋" w:eastAsia="仿宋" w:cs="仿宋"/>
          <w:bCs/>
          <w:color w:val="auto"/>
          <w:sz w:val="28"/>
          <w:szCs w:val="28"/>
          <w:highlight w:val="none"/>
          <w:lang w:val="en-US" w:eastAsia="zh-CN" w:bidi="ar"/>
        </w:rPr>
        <w:instrText xml:space="preserve"> HYPERLINK "http://www.findlaw.cn/164000/" \t "http://china.findlaw.cn/info/sifajianding/sfjdsqd/20170818/_blank" </w:instrText>
      </w:r>
      <w:r>
        <w:rPr>
          <w:rFonts w:hint="eastAsia" w:ascii="仿宋" w:hAnsi="仿宋" w:eastAsia="仿宋" w:cs="仿宋"/>
          <w:bCs/>
          <w:color w:val="auto"/>
          <w:sz w:val="28"/>
          <w:szCs w:val="28"/>
          <w:highlight w:val="none"/>
          <w:lang w:val="en-US" w:eastAsia="zh-CN" w:bidi="ar"/>
        </w:rPr>
        <w:fldChar w:fldCharType="separate"/>
      </w:r>
      <w:r>
        <w:rPr>
          <w:rFonts w:hint="eastAsia" w:ascii="仿宋" w:hAnsi="仿宋" w:eastAsia="仿宋" w:cs="仿宋"/>
          <w:bCs/>
          <w:color w:val="auto"/>
          <w:sz w:val="28"/>
          <w:szCs w:val="28"/>
          <w:highlight w:val="none"/>
          <w:lang w:val="en-US" w:eastAsia="zh-CN" w:bidi="ar"/>
        </w:rPr>
        <w:t>承诺</w:t>
      </w:r>
      <w:r>
        <w:rPr>
          <w:rFonts w:hint="eastAsia" w:ascii="仿宋" w:hAnsi="仿宋" w:eastAsia="仿宋" w:cs="仿宋"/>
          <w:bCs/>
          <w:color w:val="auto"/>
          <w:sz w:val="28"/>
          <w:szCs w:val="28"/>
          <w:highlight w:val="none"/>
          <w:lang w:val="en-US" w:eastAsia="zh-CN" w:bidi="ar"/>
        </w:rPr>
        <w:fldChar w:fldCharType="end"/>
      </w:r>
      <w:r>
        <w:rPr>
          <w:rFonts w:hint="eastAsia" w:ascii="仿宋" w:hAnsi="仿宋" w:eastAsia="仿宋" w:cs="仿宋"/>
          <w:bCs/>
          <w:color w:val="auto"/>
          <w:sz w:val="28"/>
          <w:szCs w:val="28"/>
          <w:highlight w:val="none"/>
          <w:lang w:val="en-US" w:eastAsia="zh-CN" w:bidi="ar"/>
        </w:rPr>
        <w:t>遵守甲方的相关保密制度，恪守职业道德，未经甲方的同意，不得向其他人或者组织提供与服务内容有</w:t>
      </w:r>
    </w:p>
    <w:p w14:paraId="0C895C5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2.3根据本合同的规定向甲方收取相关服务费用，并有权在本项目管理范围内管理及合理使用。</w:t>
      </w:r>
    </w:p>
    <w:p w14:paraId="21F47F5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2.4乙方应及时向甲方通告本项目服务范围内有关服务的重大事项，及时配合处理各种突发事件。</w:t>
      </w:r>
    </w:p>
    <w:p w14:paraId="2D5323C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2.5乙方接受项目行业管理部门及政府有关部门的指导，接受甲方的监督。</w:t>
      </w:r>
    </w:p>
    <w:p w14:paraId="3EDA94BD">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2.6国家法律、法规所规定由乙方承担的其它责任。</w:t>
      </w:r>
    </w:p>
    <w:p w14:paraId="1EE3CB3B">
      <w:pPr>
        <w:keepNext w:val="0"/>
        <w:keepLines w:val="0"/>
        <w:pageBreakBefore w:val="0"/>
        <w:widowControl w:val="0"/>
        <w:kinsoku/>
        <w:wordWrap/>
        <w:overflowPunct/>
        <w:topLinePunct w:val="0"/>
        <w:bidi w:val="0"/>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五</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val="en-US" w:eastAsia="zh-CN" w:bidi="ar"/>
        </w:rPr>
        <w:t>知识产权条款</w:t>
      </w:r>
    </w:p>
    <w:p w14:paraId="0A5E0F0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1、因本协议产生的工作成果（文档、报表、图纸等)由甲方享有知识产权。未经甲方书面许可，乙方不得许可第三方阅读、使用或复制。</w:t>
      </w:r>
    </w:p>
    <w:p w14:paraId="6128D92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2、乙方保证其工作成果及其调查过程不侵犯第三人的知识产权，如第三方以该成果侵犯知识产权为由提起诉讼，乙方将以自己的费用解决问题，并赔偿因此给甲方造成的损失。</w:t>
      </w:r>
    </w:p>
    <w:p w14:paraId="56C6AA3F">
      <w:pPr>
        <w:keepNext w:val="0"/>
        <w:keepLines w:val="0"/>
        <w:pageBreakBefore w:val="0"/>
        <w:widowControl w:val="0"/>
        <w:kinsoku/>
        <w:wordWrap/>
        <w:overflowPunct/>
        <w:topLinePunct w:val="0"/>
        <w:bidi w:val="0"/>
        <w:spacing w:line="500" w:lineRule="exact"/>
        <w:jc w:val="left"/>
        <w:textAlignment w:val="auto"/>
        <w:rPr>
          <w:rFonts w:hint="eastAsia" w:ascii="仿宋" w:hAnsi="仿宋" w:eastAsia="仿宋" w:cs="仿宋"/>
          <w:b/>
          <w:sz w:val="28"/>
          <w:szCs w:val="28"/>
          <w:highlight w:val="none"/>
          <w:lang w:val="zh-CN" w:bidi="ar"/>
        </w:rPr>
      </w:pPr>
      <w:r>
        <w:rPr>
          <w:rFonts w:hint="eastAsia" w:ascii="仿宋" w:hAnsi="仿宋" w:eastAsia="仿宋" w:cs="仿宋"/>
          <w:b/>
          <w:sz w:val="28"/>
          <w:szCs w:val="28"/>
          <w:highlight w:val="none"/>
          <w:lang w:val="en-US" w:eastAsia="zh-CN" w:bidi="ar"/>
        </w:rPr>
        <w:t xml:space="preserve">第六条  </w:t>
      </w:r>
      <w:r>
        <w:rPr>
          <w:rFonts w:hint="eastAsia" w:ascii="仿宋" w:hAnsi="仿宋" w:eastAsia="仿宋" w:cs="仿宋"/>
          <w:b/>
          <w:sz w:val="28"/>
          <w:szCs w:val="28"/>
          <w:highlight w:val="none"/>
          <w:lang w:val="zh-CN" w:bidi="ar"/>
        </w:rPr>
        <w:t>所有权归属</w:t>
      </w:r>
    </w:p>
    <w:p w14:paraId="1E7E1C7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乙方将服务成果交付甲方，并且经甲乙双方共同验收合格后所有权转移给甲方，在所有权转移之前，标的物损毁、灭失的风险归乙方，乙方保证所交付的调查结果的所有权完全属于乙方且无任何抵押、查封等产权瑕疵。</w:t>
      </w:r>
    </w:p>
    <w:p w14:paraId="7FB1EA2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lang w:val="en-US" w:eastAsia="zh-CN"/>
        </w:rPr>
      </w:pPr>
      <w:r>
        <w:rPr>
          <w:rFonts w:hint="eastAsia" w:ascii="仿宋" w:hAnsi="仿宋" w:eastAsia="仿宋" w:cs="仿宋"/>
          <w:bCs/>
          <w:color w:val="auto"/>
          <w:sz w:val="28"/>
          <w:szCs w:val="28"/>
          <w:highlight w:val="none"/>
          <w:lang w:val="en-US" w:eastAsia="zh-CN" w:bidi="ar"/>
        </w:rPr>
        <w:t>如乙方交付的服务成果有产权瑕疵的，视为乙方违约，乙方须向甲方支付20%的违约金；如果合同总金额价款已经支付完毕或者开始支付合同价款时才发现产权有瑕疵的，乙方仍须支付上述违约金并且赔偿甲方由此所遭受的一切损失。</w:t>
      </w:r>
    </w:p>
    <w:p w14:paraId="3821E3D1">
      <w:pPr>
        <w:keepNext w:val="0"/>
        <w:keepLines w:val="0"/>
        <w:pageBreakBefore w:val="0"/>
        <w:widowControl w:val="0"/>
        <w:kinsoku/>
        <w:wordWrap/>
        <w:overflowPunct/>
        <w:topLinePunct w:val="0"/>
        <w:bidi w:val="0"/>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0FE6F632">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1D80BE46">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6F6D0686">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条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560B1F7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eastAsia="zh-CN" w:bidi="ar"/>
        </w:rPr>
        <w:t>服务</w:t>
      </w:r>
      <w:r>
        <w:rPr>
          <w:rFonts w:hint="eastAsia" w:ascii="仿宋" w:hAnsi="仿宋" w:eastAsia="仿宋" w:cs="仿宋"/>
          <w:bCs/>
          <w:color w:val="auto"/>
          <w:sz w:val="28"/>
          <w:szCs w:val="28"/>
          <w:highlight w:val="none"/>
          <w:lang w:bidi="ar"/>
        </w:rPr>
        <w:t>的，每逾期1日，乙方应向甲方赔付合同总价的0.1%作为违约金。</w:t>
      </w:r>
    </w:p>
    <w:p w14:paraId="414B8381">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color w:val="auto"/>
          <w:sz w:val="28"/>
          <w:szCs w:val="28"/>
          <w:highlight w:val="none"/>
          <w:lang w:bidi="ar"/>
        </w:rPr>
        <w:t>2、乙方所交</w:t>
      </w:r>
      <w:r>
        <w:rPr>
          <w:rFonts w:hint="eastAsia" w:ascii="仿宋" w:hAnsi="仿宋" w:eastAsia="仿宋" w:cs="仿宋"/>
          <w:bCs/>
          <w:color w:val="auto"/>
          <w:sz w:val="28"/>
          <w:szCs w:val="28"/>
          <w:highlight w:val="none"/>
          <w:lang w:eastAsia="zh-CN" w:bidi="ar"/>
        </w:rPr>
        <w:t>成果资料</w:t>
      </w:r>
      <w:r>
        <w:rPr>
          <w:rFonts w:hint="eastAsia" w:ascii="仿宋" w:hAnsi="仿宋" w:eastAsia="仿宋" w:cs="仿宋"/>
          <w:bCs/>
          <w:color w:val="auto"/>
          <w:sz w:val="28"/>
          <w:szCs w:val="28"/>
          <w:highlight w:val="none"/>
          <w:lang w:bidi="ar"/>
        </w:rPr>
        <w:t>不符合国家法律法规和合同规定的，甲方有权拒收，并由乙方承担一切费用。</w:t>
      </w:r>
    </w:p>
    <w:p w14:paraId="7C050E87">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7E5B08D5">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6BA0F39">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eastAsia="zh-CN"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w:t>
      </w:r>
      <w:r>
        <w:rPr>
          <w:rFonts w:hint="eastAsia" w:ascii="仿宋" w:hAnsi="仿宋" w:eastAsia="仿宋" w:cs="仿宋"/>
          <w:b/>
          <w:sz w:val="28"/>
          <w:szCs w:val="28"/>
          <w:highlight w:val="none"/>
          <w:lang w:bidi="ar"/>
        </w:rPr>
        <w:t>条  争议</w:t>
      </w:r>
      <w:r>
        <w:rPr>
          <w:rFonts w:hint="eastAsia" w:ascii="仿宋" w:hAnsi="仿宋" w:eastAsia="仿宋" w:cs="仿宋"/>
          <w:b/>
          <w:sz w:val="28"/>
          <w:szCs w:val="28"/>
          <w:highlight w:val="none"/>
          <w:lang w:eastAsia="zh-CN" w:bidi="ar"/>
        </w:rPr>
        <w:t>解决</w:t>
      </w:r>
    </w:p>
    <w:p w14:paraId="7E4B1FB5">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green"/>
          <w:lang w:bidi="ar"/>
        </w:rPr>
      </w:pPr>
      <w:r>
        <w:rPr>
          <w:rFonts w:hint="eastAsia" w:ascii="仿宋" w:hAnsi="仿宋" w:eastAsia="仿宋" w:cs="仿宋"/>
          <w:bCs/>
          <w:sz w:val="28"/>
          <w:szCs w:val="28"/>
          <w:highlight w:val="none"/>
          <w:lang w:bidi="ar"/>
        </w:rPr>
        <w:t>双方本着友好合作的态度,对合同履行过程中发生的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"http://set2.mail.qq.com/cgi-bin/mail_spam?action=check_link&amp;spam=0&amp;url=http%3A%2F%2Fbaike%2Ebaidu%2Ecom%2Fview%2F322875%2Ehtm"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违约行为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进行及时的协商解决,如不能</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"http://set2.mail.qq.com/cgi-bin/mail_spam?action=check_link&amp;spam=0&amp;url=http%3A%2F%2Fbaike%2Ebaidu%2Ecom%2Fview%2F1872935%2Ehtm"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协商</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解决可向甲方住所地法院起诉。</w:t>
      </w:r>
    </w:p>
    <w:p w14:paraId="661D3207">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十一</w:t>
      </w:r>
      <w:r>
        <w:rPr>
          <w:rFonts w:hint="eastAsia" w:ascii="仿宋" w:hAnsi="仿宋" w:eastAsia="仿宋" w:cs="仿宋"/>
          <w:b/>
          <w:sz w:val="28"/>
          <w:szCs w:val="28"/>
          <w:highlight w:val="none"/>
          <w:lang w:bidi="ar"/>
        </w:rPr>
        <w:t>条  监督和管理</w:t>
      </w:r>
    </w:p>
    <w:p w14:paraId="3D7BC4A4">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w:t>
      </w:r>
      <w:r>
        <w:rPr>
          <w:rFonts w:hint="eastAsia" w:ascii="仿宋" w:hAnsi="仿宋" w:eastAsia="仿宋" w:cs="仿宋"/>
          <w:bCs/>
          <w:sz w:val="28"/>
          <w:szCs w:val="28"/>
          <w:highlight w:val="none"/>
          <w:lang w:eastAsia="zh-CN" w:bidi="ar"/>
        </w:rPr>
        <w:t>供应商</w:t>
      </w:r>
      <w:r>
        <w:rPr>
          <w:rFonts w:hint="eastAsia" w:ascii="仿宋" w:hAnsi="仿宋" w:eastAsia="仿宋" w:cs="仿宋"/>
          <w:bCs/>
          <w:sz w:val="28"/>
          <w:szCs w:val="28"/>
          <w:highlight w:val="none"/>
          <w:lang w:bidi="ar"/>
        </w:rPr>
        <w:t>协商签订补充合同，但所有补充合同的采购金额不得超过原合同采购金额的百分之十。</w:t>
      </w:r>
    </w:p>
    <w:p w14:paraId="7A546B69">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7FC41C01">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十二</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04850982">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3D5ED8CB">
      <w:pPr>
        <w:kinsoku/>
        <w:spacing w:line="500" w:lineRule="exact"/>
        <w:rPr>
          <w:rFonts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三</w:t>
      </w:r>
      <w:r>
        <w:rPr>
          <w:rFonts w:hint="eastAsia" w:ascii="仿宋" w:hAnsi="仿宋" w:eastAsia="仿宋" w:cs="仿宋"/>
          <w:b/>
          <w:sz w:val="28"/>
          <w:szCs w:val="28"/>
          <w:lang w:eastAsia="zh-CN"/>
        </w:rPr>
        <w:t>条附则</w:t>
      </w:r>
    </w:p>
    <w:p w14:paraId="41121D7A">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项目（项目编号：</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lang w:eastAsia="zh-CN"/>
        </w:rPr>
        <w:t>竞争性磋商文件</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、成交通知书、乙方响应文件及澄清说明文件都是本合同的组成部分，甲、乙双方必须全面遵守，如有违反，应承担违约责任。</w:t>
      </w:r>
    </w:p>
    <w:p w14:paraId="63FF01CE">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2、本合同一式六份,甲乙双方各执两份,政府采购代理机构两份。</w:t>
      </w:r>
    </w:p>
    <w:p w14:paraId="003A2627">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3、本合同自签字盖章之日起生效。</w:t>
      </w:r>
    </w:p>
    <w:p w14:paraId="18E25A59">
      <w:pPr>
        <w:kinsoku/>
        <w:spacing w:line="500" w:lineRule="exact"/>
        <w:ind w:firstLine="560" w:firstLineChars="200"/>
        <w:rPr>
          <w:rFonts w:ascii="仿宋" w:hAnsi="仿宋" w:eastAsia="仿宋" w:cs="仿宋"/>
          <w:bCs/>
          <w:sz w:val="28"/>
          <w:szCs w:val="28"/>
          <w:lang w:eastAsia="zh-CN"/>
        </w:rPr>
      </w:pPr>
      <w:r>
        <w:rPr>
          <w:rFonts w:hint="eastAsia" w:ascii="仿宋" w:hAnsi="仿宋" w:eastAsia="仿宋" w:cs="仿宋"/>
          <w:bCs/>
          <w:sz w:val="28"/>
          <w:szCs w:val="28"/>
          <w:lang w:eastAsia="zh-CN"/>
        </w:rPr>
        <w:t>4、附件：</w:t>
      </w:r>
      <w:r>
        <w:rPr>
          <w:rFonts w:hint="eastAsia" w:ascii="仿宋" w:hAnsi="仿宋" w:eastAsia="仿宋" w:cs="仿宋"/>
          <w:sz w:val="28"/>
          <w:szCs w:val="28"/>
          <w:lang w:eastAsia="zh-CN"/>
        </w:rPr>
        <w:t>（包含但不限于服务方案）</w:t>
      </w:r>
    </w:p>
    <w:p w14:paraId="106DD411">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采购人（甲方）：供应商（乙方）：</w:t>
      </w:r>
    </w:p>
    <w:p w14:paraId="78A56D90">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highlight w:val="none"/>
        </w:rPr>
        <w:fldChar w:fldCharType="separate"/>
      </w:r>
      <w:r>
        <w:rPr>
          <w:rFonts w:hint="eastAsia" w:ascii="仿宋" w:hAnsi="仿宋" w:eastAsia="仿宋" w:cs="仿宋"/>
          <w:bCs/>
          <w:sz w:val="28"/>
          <w:szCs w:val="28"/>
          <w:highlight w:val="none"/>
        </w:rPr>
        <w:t>法定代表人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12D260D2">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rPr>
      </w:pP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r>
        <w:rPr>
          <w:highlight w:val="none"/>
        </w:rPr>
        <w:fldChar w:fldCharType="begin"/>
      </w:r>
      <w:r>
        <w:rPr>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highlight w:val="none"/>
        </w:rPr>
        <w:fldChar w:fldCharType="separate"/>
      </w:r>
      <w:r>
        <w:rPr>
          <w:rFonts w:hint="eastAsia" w:ascii="仿宋" w:hAnsi="仿宋" w:eastAsia="仿宋" w:cs="仿宋"/>
          <w:bCs/>
          <w:sz w:val="28"/>
          <w:szCs w:val="28"/>
          <w:highlight w:val="none"/>
        </w:rPr>
        <w:t>委托代理人</w:t>
      </w:r>
      <w:r>
        <w:rPr>
          <w:rFonts w:hint="eastAsia" w:ascii="仿宋" w:hAnsi="仿宋" w:eastAsia="仿宋" w:cs="仿宋"/>
          <w:bCs/>
          <w:sz w:val="28"/>
          <w:szCs w:val="28"/>
          <w:highlight w:val="none"/>
        </w:rPr>
        <w:fldChar w:fldCharType="end"/>
      </w:r>
      <w:r>
        <w:rPr>
          <w:rFonts w:hint="eastAsia" w:ascii="仿宋" w:hAnsi="仿宋" w:eastAsia="仿宋" w:cs="仿宋"/>
          <w:bCs/>
          <w:sz w:val="28"/>
          <w:szCs w:val="28"/>
          <w:highlight w:val="none"/>
        </w:rPr>
        <w:t>：</w:t>
      </w:r>
    </w:p>
    <w:p w14:paraId="7B918DF6">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lang w:eastAsia="zh-CN"/>
        </w:rPr>
      </w:pP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eastAsia="zh-CN"/>
        </w:rPr>
        <w:t>开户银行</w:t>
      </w:r>
      <w:r>
        <w:rPr>
          <w:rFonts w:hint="eastAsia" w:ascii="仿宋" w:hAnsi="仿宋" w:eastAsia="仿宋" w:cs="仿宋"/>
          <w:bCs/>
          <w:sz w:val="28"/>
          <w:szCs w:val="28"/>
          <w:highlight w:val="none"/>
          <w:lang w:eastAsia="zh-CN"/>
        </w:rPr>
        <w:fldChar w:fldCharType="end"/>
      </w:r>
      <w:r>
        <w:rPr>
          <w:rFonts w:hint="eastAsia" w:ascii="仿宋" w:hAnsi="仿宋" w:eastAsia="仿宋" w:cs="仿宋"/>
          <w:bCs/>
          <w:sz w:val="28"/>
          <w:szCs w:val="28"/>
          <w:highlight w:val="none"/>
          <w:lang w:eastAsia="zh-CN"/>
        </w:rPr>
        <w:t>：</w:t>
      </w:r>
      <w:r>
        <w:rPr>
          <w:highlight w:val="none"/>
        </w:rPr>
        <w:fldChar w:fldCharType="begin"/>
      </w:r>
      <w:r>
        <w:rPr>
          <w:highlight w:val="none"/>
        </w:rPr>
        <w:instrText xml:space="preserve"> HYPERLINK "http://set2.mail.qq.com/cgi-bin/mail_spam?action=check_link&amp;spam=0&amp;url=http%3A%2F%2Fwww%2Ebaidu%2Ecom%2Fs%3Fwd%3D%25E5%25BC%2580%25E6%2588%25B7%25E9%2593%25B6%25E8%25A1%258C%26hl_tag%3Dtextlink%26tn%3DSE_hldp01350_v6v6zkg6" </w:instrText>
      </w:r>
      <w:r>
        <w:rPr>
          <w:highlight w:val="none"/>
        </w:rPr>
        <w:fldChar w:fldCharType="separate"/>
      </w:r>
      <w:r>
        <w:rPr>
          <w:rFonts w:hint="eastAsia" w:ascii="仿宋" w:hAnsi="仿宋" w:eastAsia="仿宋" w:cs="仿宋"/>
          <w:bCs/>
          <w:sz w:val="28"/>
          <w:szCs w:val="28"/>
          <w:highlight w:val="none"/>
          <w:lang w:eastAsia="zh-CN"/>
        </w:rPr>
        <w:t>开户银行</w:t>
      </w:r>
      <w:r>
        <w:rPr>
          <w:rFonts w:hint="eastAsia" w:ascii="仿宋" w:hAnsi="仿宋" w:eastAsia="仿宋" w:cs="仿宋"/>
          <w:bCs/>
          <w:sz w:val="28"/>
          <w:szCs w:val="28"/>
          <w:highlight w:val="none"/>
          <w:lang w:eastAsia="zh-CN"/>
        </w:rPr>
        <w:fldChar w:fldCharType="end"/>
      </w:r>
      <w:r>
        <w:rPr>
          <w:rFonts w:hint="eastAsia" w:ascii="仿宋" w:hAnsi="仿宋" w:eastAsia="仿宋" w:cs="仿宋"/>
          <w:bCs/>
          <w:sz w:val="28"/>
          <w:szCs w:val="28"/>
          <w:highlight w:val="none"/>
          <w:lang w:eastAsia="zh-CN"/>
        </w:rPr>
        <w:t>：</w:t>
      </w:r>
    </w:p>
    <w:p w14:paraId="2FD11368">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账    号：账    号：</w:t>
      </w:r>
    </w:p>
    <w:p w14:paraId="4B651CD2">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电    话：电    话：</w:t>
      </w:r>
    </w:p>
    <w:p w14:paraId="154E313E">
      <w:pPr>
        <w:keepNext w:val="0"/>
        <w:keepLines w:val="0"/>
        <w:pageBreakBefore w:val="0"/>
        <w:widowControl/>
        <w:kinsoku/>
        <w:wordWrap/>
        <w:overflowPunct/>
        <w:topLinePunct w:val="0"/>
        <w:bidi w:val="0"/>
        <w:spacing w:line="500" w:lineRule="exact"/>
        <w:rPr>
          <w:rFonts w:ascii="仿宋" w:hAnsi="仿宋" w:eastAsia="仿宋" w:cs="仿宋"/>
          <w:bCs/>
          <w:sz w:val="28"/>
          <w:szCs w:val="28"/>
          <w:highlight w:val="none"/>
        </w:rPr>
      </w:pPr>
      <w:r>
        <w:rPr>
          <w:rFonts w:hint="eastAsia" w:ascii="仿宋" w:hAnsi="仿宋" w:eastAsia="仿宋" w:cs="仿宋"/>
          <w:bCs/>
          <w:sz w:val="28"/>
          <w:szCs w:val="28"/>
          <w:highlight w:val="none"/>
        </w:rPr>
        <w:t>地    址：地    址：</w:t>
      </w:r>
    </w:p>
    <w:p w14:paraId="48FDA313">
      <w:pPr>
        <w:pStyle w:val="13"/>
        <w:keepNext w:val="0"/>
        <w:keepLines w:val="0"/>
        <w:pageBreakBefore w:val="0"/>
        <w:widowControl/>
        <w:kinsoku/>
        <w:wordWrap/>
        <w:overflowPunct/>
        <w:topLinePunct w:val="0"/>
        <w:bidi w:val="0"/>
        <w:spacing w:line="500" w:lineRule="exact"/>
        <w:rPr>
          <w:rFonts w:hint="default" w:ascii="仿宋" w:hAnsi="仿宋" w:eastAsia="仿宋" w:cs="仿宋"/>
          <w:sz w:val="28"/>
          <w:szCs w:val="28"/>
          <w:highlight w:val="none"/>
        </w:rPr>
      </w:pPr>
      <w:r>
        <w:rPr>
          <w:rFonts w:ascii="仿宋" w:hAnsi="仿宋" w:eastAsia="仿宋" w:cs="仿宋"/>
          <w:bCs/>
          <w:sz w:val="28"/>
          <w:szCs w:val="28"/>
          <w:highlight w:val="none"/>
        </w:rPr>
        <w:t>时    间：  年月日    时    间： 年月日</w:t>
      </w:r>
    </w:p>
    <w:p w14:paraId="495D1CC0">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703D52"/>
    <w:rsid w:val="3D703D52"/>
    <w:rsid w:val="4B4B7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styleId="3">
    <w:name w:val="Body Text"/>
    <w:basedOn w:val="1"/>
    <w:next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toc 9"/>
    <w:basedOn w:val="1"/>
    <w:next w:val="1"/>
    <w:unhideWhenUsed/>
    <w:qFormat/>
    <w:uiPriority w:val="39"/>
    <w:pPr>
      <w:ind w:left="3360" w:leftChars="1600"/>
    </w:pPr>
  </w:style>
  <w:style w:type="paragraph" w:styleId="6">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7">
    <w:name w:val="Body Text First Indent 2"/>
    <w:basedOn w:val="4"/>
    <w:qFormat/>
    <w:uiPriority w:val="0"/>
    <w:pPr>
      <w:ind w:left="0" w:leftChars="0" w:firstLine="420"/>
    </w:pPr>
    <w:rPr>
      <w:szCs w:val="24"/>
    </w:rPr>
  </w:style>
  <w:style w:type="character" w:styleId="10">
    <w:name w:val="FollowedHyperlink"/>
    <w:basedOn w:val="9"/>
    <w:qFormat/>
    <w:uiPriority w:val="0"/>
    <w:rPr>
      <w:color w:val="800080"/>
      <w:u w:val="single"/>
    </w:rPr>
  </w:style>
  <w:style w:type="character" w:styleId="11">
    <w:name w:val="Hyperlink"/>
    <w:unhideWhenUsed/>
    <w:qFormat/>
    <w:uiPriority w:val="99"/>
    <w:rPr>
      <w:rFonts w:hint="eastAsia" w:ascii="宋体" w:hAnsi="宋体" w:eastAsia="宋体" w:cs="宋体"/>
      <w:color w:val="000000"/>
      <w:sz w:val="14"/>
      <w:szCs w:val="14"/>
      <w:u w:val="none"/>
    </w:rPr>
  </w:style>
  <w:style w:type="paragraph" w:customStyle="1" w:styleId="12">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2025-06-25T06:27:00Z</dcterms:created>
  <dc:creator>嗯，就这</dc:creator>
  <cp:lastModifiedBy>嗯，就这</cp:lastModifiedBy>
  <dcterms:modified xsi:type="dcterms:W3CDTF">2025-06-25T06:28:08Z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F604549F43954DABA6B3B4CE869F4B4C_11</vt:lpwstr>
  </property>
  <property fmtid="{D5CDD505-2E9C-101B-9397-08002B2CF9AE}" pid="4" name="KSOTemplateDocerSaveRecord">
    <vt:lpwstr>eyJoZGlkIjoiNzhjZDY0NTAwZjI5OTBmY2Q1MWRhNmFmMGU3YTczM2QiLCJ1c2VySWQiOiI1MjE2NTc3MzAifQ==</vt:lpwstr>
  </property>
</Properties>
</file>