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8EBB6C">
      <w:pPr>
        <w:pStyle w:val="6"/>
        <w:spacing w:line="255" w:lineRule="auto"/>
      </w:pPr>
    </w:p>
    <w:p w14:paraId="04C7CB04">
      <w:pPr>
        <w:pStyle w:val="6"/>
        <w:spacing w:line="255" w:lineRule="auto"/>
      </w:pPr>
    </w:p>
    <w:p w14:paraId="7C5E196C">
      <w:pPr>
        <w:pStyle w:val="6"/>
        <w:spacing w:line="255" w:lineRule="auto"/>
      </w:pPr>
    </w:p>
    <w:p w14:paraId="493ED109">
      <w:pPr>
        <w:pStyle w:val="6"/>
        <w:spacing w:line="255" w:lineRule="auto"/>
      </w:pPr>
    </w:p>
    <w:p w14:paraId="33EEC4E8">
      <w:pPr>
        <w:pStyle w:val="6"/>
        <w:spacing w:line="255" w:lineRule="auto"/>
      </w:pPr>
    </w:p>
    <w:p w14:paraId="53652829">
      <w:pPr>
        <w:pStyle w:val="6"/>
        <w:spacing w:line="255" w:lineRule="auto"/>
      </w:pPr>
    </w:p>
    <w:p w14:paraId="08BBB435">
      <w:pPr>
        <w:pStyle w:val="6"/>
        <w:spacing w:line="255" w:lineRule="auto"/>
      </w:pPr>
    </w:p>
    <w:p w14:paraId="68E0AF55">
      <w:pPr>
        <w:pStyle w:val="6"/>
        <w:spacing w:line="256" w:lineRule="auto"/>
      </w:pPr>
    </w:p>
    <w:p w14:paraId="0D90624B">
      <w:pPr>
        <w:pStyle w:val="6"/>
        <w:spacing w:line="256" w:lineRule="auto"/>
      </w:pPr>
    </w:p>
    <w:p w14:paraId="5939335D">
      <w:pPr>
        <w:spacing w:before="163" w:line="281" w:lineRule="auto"/>
        <w:ind w:left="3066" w:right="759" w:hanging="1809"/>
        <w:jc w:val="center"/>
        <w:outlineLvl w:val="0"/>
        <w:rPr>
          <w:rFonts w:ascii="仿宋" w:hAnsi="仿宋" w:eastAsia="仿宋" w:cs="仿宋"/>
          <w:b/>
          <w:bCs/>
          <w:spacing w:val="11"/>
          <w:sz w:val="50"/>
          <w:szCs w:val="50"/>
        </w:rPr>
      </w:pPr>
      <w:r>
        <w:rPr>
          <w:rFonts w:ascii="仿宋" w:hAnsi="仿宋" w:eastAsia="仿宋" w:cs="仿宋"/>
          <w:b/>
          <w:bCs/>
          <w:spacing w:val="11"/>
          <w:sz w:val="50"/>
          <w:szCs w:val="50"/>
        </w:rPr>
        <w:t>机关食堂劳务外包采购项目</w:t>
      </w:r>
    </w:p>
    <w:p w14:paraId="7C3F4F3F">
      <w:pPr>
        <w:pStyle w:val="6"/>
        <w:spacing w:line="252" w:lineRule="auto"/>
      </w:pPr>
    </w:p>
    <w:p w14:paraId="5E943987">
      <w:pPr>
        <w:pStyle w:val="6"/>
        <w:spacing w:line="252" w:lineRule="auto"/>
      </w:pPr>
    </w:p>
    <w:p w14:paraId="45986769">
      <w:pPr>
        <w:pStyle w:val="6"/>
        <w:spacing w:line="252" w:lineRule="auto"/>
      </w:pPr>
    </w:p>
    <w:p w14:paraId="58B34196">
      <w:pPr>
        <w:pStyle w:val="6"/>
        <w:spacing w:line="253" w:lineRule="auto"/>
      </w:pPr>
    </w:p>
    <w:p w14:paraId="27BD518F">
      <w:pPr>
        <w:pStyle w:val="6"/>
        <w:spacing w:line="253" w:lineRule="auto"/>
      </w:pPr>
    </w:p>
    <w:p w14:paraId="51A46FFA">
      <w:pPr>
        <w:spacing w:before="149" w:line="224" w:lineRule="auto"/>
        <w:ind w:left="4076"/>
        <w:rPr>
          <w:rFonts w:ascii="仿宋" w:hAnsi="仿宋" w:eastAsia="仿宋" w:cs="仿宋"/>
          <w:sz w:val="46"/>
          <w:szCs w:val="46"/>
        </w:rPr>
      </w:pPr>
      <w:r>
        <w:rPr>
          <w:rFonts w:ascii="仿宋" w:hAnsi="仿宋" w:eastAsia="仿宋" w:cs="仿宋"/>
          <w:b/>
          <w:bCs/>
          <w:spacing w:val="-37"/>
          <w:sz w:val="46"/>
          <w:szCs w:val="46"/>
        </w:rPr>
        <w:t>合同书</w:t>
      </w:r>
    </w:p>
    <w:p w14:paraId="5084E264">
      <w:pPr>
        <w:pStyle w:val="6"/>
        <w:spacing w:line="332" w:lineRule="auto"/>
      </w:pPr>
    </w:p>
    <w:p w14:paraId="55EBF626">
      <w:pPr>
        <w:spacing w:before="78" w:line="221" w:lineRule="auto"/>
        <w:rPr>
          <w:rFonts w:ascii="仿宋" w:hAnsi="仿宋" w:eastAsia="仿宋" w:cs="仿宋"/>
          <w:sz w:val="24"/>
          <w:szCs w:val="24"/>
        </w:rPr>
      </w:pPr>
      <w:r>
        <w:rPr>
          <w:rFonts w:ascii="仿宋" w:hAnsi="仿宋" w:eastAsia="仿宋" w:cs="仿宋"/>
          <w:b/>
          <w:bCs/>
          <w:spacing w:val="-1"/>
          <w:sz w:val="24"/>
          <w:szCs w:val="24"/>
        </w:rPr>
        <w:t>(本格式条款为合同基础条款，甲乙双方可根据项目实际情况</w:t>
      </w:r>
      <w:r>
        <w:rPr>
          <w:rFonts w:ascii="仿宋" w:hAnsi="仿宋" w:eastAsia="仿宋" w:cs="仿宋"/>
          <w:b/>
          <w:bCs/>
          <w:spacing w:val="-2"/>
          <w:sz w:val="24"/>
          <w:szCs w:val="24"/>
        </w:rPr>
        <w:t>增加条款和内容)</w:t>
      </w:r>
    </w:p>
    <w:p w14:paraId="1086844D">
      <w:pPr>
        <w:pStyle w:val="6"/>
        <w:spacing w:line="273" w:lineRule="auto"/>
      </w:pPr>
    </w:p>
    <w:p w14:paraId="51C69F17">
      <w:pPr>
        <w:pStyle w:val="6"/>
        <w:spacing w:line="273" w:lineRule="auto"/>
      </w:pPr>
    </w:p>
    <w:p w14:paraId="4D6780B0">
      <w:pPr>
        <w:pStyle w:val="6"/>
        <w:spacing w:line="274" w:lineRule="auto"/>
      </w:pPr>
    </w:p>
    <w:p w14:paraId="0675C716">
      <w:pPr>
        <w:pStyle w:val="6"/>
        <w:spacing w:line="274" w:lineRule="auto"/>
      </w:pPr>
    </w:p>
    <w:p w14:paraId="3931101E">
      <w:pPr>
        <w:spacing w:before="107" w:line="224" w:lineRule="auto"/>
        <w:ind w:left="2774"/>
        <w:rPr>
          <w:rFonts w:ascii="仿宋" w:hAnsi="仿宋" w:eastAsia="仿宋" w:cs="仿宋"/>
          <w:sz w:val="33"/>
          <w:szCs w:val="33"/>
        </w:rPr>
      </w:pPr>
      <w:r>
        <w:rPr>
          <w:rFonts w:ascii="仿宋" w:hAnsi="仿宋" w:eastAsia="仿宋" w:cs="仿宋"/>
          <w:b/>
          <w:bCs/>
          <w:spacing w:val="7"/>
          <w:sz w:val="33"/>
          <w:szCs w:val="33"/>
        </w:rPr>
        <w:t>合同编号：</w:t>
      </w:r>
    </w:p>
    <w:p w14:paraId="252D7FDB">
      <w:pPr>
        <w:pStyle w:val="6"/>
        <w:spacing w:line="252" w:lineRule="auto"/>
      </w:pPr>
    </w:p>
    <w:p w14:paraId="1CB32033">
      <w:pPr>
        <w:pStyle w:val="6"/>
        <w:spacing w:line="252" w:lineRule="auto"/>
      </w:pPr>
    </w:p>
    <w:p w14:paraId="5B12C58A">
      <w:pPr>
        <w:pStyle w:val="6"/>
        <w:spacing w:line="252" w:lineRule="auto"/>
      </w:pPr>
    </w:p>
    <w:p w14:paraId="5AA13863">
      <w:pPr>
        <w:pStyle w:val="6"/>
        <w:spacing w:line="252" w:lineRule="auto"/>
      </w:pPr>
    </w:p>
    <w:p w14:paraId="1C730CB1">
      <w:pPr>
        <w:pStyle w:val="6"/>
        <w:spacing w:line="252" w:lineRule="auto"/>
      </w:pPr>
    </w:p>
    <w:p w14:paraId="0263D50A">
      <w:pPr>
        <w:pStyle w:val="6"/>
        <w:spacing w:line="252" w:lineRule="auto"/>
      </w:pPr>
    </w:p>
    <w:p w14:paraId="7CDA03CD">
      <w:pPr>
        <w:pStyle w:val="6"/>
        <w:spacing w:line="252" w:lineRule="auto"/>
      </w:pPr>
    </w:p>
    <w:p w14:paraId="614E0717">
      <w:pPr>
        <w:pStyle w:val="6"/>
        <w:spacing w:line="252" w:lineRule="auto"/>
      </w:pPr>
    </w:p>
    <w:p w14:paraId="3FBC84DE">
      <w:pPr>
        <w:pStyle w:val="6"/>
        <w:spacing w:line="253" w:lineRule="auto"/>
      </w:pPr>
    </w:p>
    <w:p w14:paraId="3C847D5C">
      <w:pPr>
        <w:pStyle w:val="6"/>
        <w:spacing w:line="253" w:lineRule="auto"/>
      </w:pPr>
    </w:p>
    <w:p w14:paraId="005682C0">
      <w:pPr>
        <w:pStyle w:val="6"/>
        <w:spacing w:line="253" w:lineRule="auto"/>
      </w:pPr>
    </w:p>
    <w:p w14:paraId="07B70943">
      <w:pPr>
        <w:pStyle w:val="6"/>
        <w:spacing w:line="253" w:lineRule="auto"/>
      </w:pPr>
    </w:p>
    <w:p w14:paraId="55AF5F71">
      <w:pPr>
        <w:pStyle w:val="6"/>
        <w:spacing w:line="253" w:lineRule="auto"/>
      </w:pPr>
    </w:p>
    <w:p w14:paraId="68F0FBF4">
      <w:pPr>
        <w:pStyle w:val="6"/>
        <w:spacing w:line="253" w:lineRule="auto"/>
      </w:pPr>
    </w:p>
    <w:p w14:paraId="35215990">
      <w:pPr>
        <w:spacing w:before="108" w:line="222" w:lineRule="auto"/>
        <w:ind w:firstLine="1870" w:firstLineChars="500"/>
        <w:rPr>
          <w:rFonts w:hint="eastAsia" w:ascii="宋体" w:hAnsi="宋体" w:eastAsia="仿宋" w:cs="宋体"/>
          <w:sz w:val="32"/>
          <w:szCs w:val="32"/>
          <w:u w:val="single"/>
          <w:lang w:val="en-US" w:eastAsia="zh-CN"/>
        </w:rPr>
      </w:pPr>
      <w:r>
        <w:rPr>
          <w:rFonts w:ascii="仿宋" w:hAnsi="仿宋" w:eastAsia="仿宋" w:cs="仿宋"/>
          <w:spacing w:val="22"/>
          <w:sz w:val="33"/>
          <w:szCs w:val="33"/>
        </w:rPr>
        <w:t>甲方(采购人):</w:t>
      </w:r>
    </w:p>
    <w:p w14:paraId="317A14A9">
      <w:pPr>
        <w:wordWrap w:val="0"/>
        <w:spacing w:before="164" w:line="223" w:lineRule="auto"/>
        <w:ind w:firstLine="1850" w:firstLineChars="500"/>
        <w:jc w:val="both"/>
        <w:rPr>
          <w:rFonts w:hint="default" w:ascii="宋体" w:hAnsi="宋体" w:eastAsia="仿宋" w:cs="宋体"/>
          <w:sz w:val="27"/>
          <w:szCs w:val="27"/>
          <w:lang w:val="en-US" w:eastAsia="zh-CN"/>
        </w:rPr>
      </w:pPr>
      <w:r>
        <w:rPr>
          <w:rFonts w:ascii="仿宋" w:hAnsi="仿宋" w:eastAsia="仿宋" w:cs="仿宋"/>
          <w:spacing w:val="20"/>
          <w:sz w:val="33"/>
          <w:szCs w:val="33"/>
        </w:rPr>
        <w:t>乙方(供应商):</w:t>
      </w:r>
    </w:p>
    <w:p w14:paraId="7F980D29">
      <w:pPr>
        <w:spacing w:before="170" w:line="222" w:lineRule="auto"/>
        <w:ind w:left="1949"/>
        <w:rPr>
          <w:rFonts w:ascii="宋体" w:hAnsi="宋体" w:eastAsia="宋体" w:cs="宋体"/>
          <w:sz w:val="33"/>
          <w:szCs w:val="33"/>
        </w:rPr>
      </w:pPr>
      <w:r>
        <w:rPr>
          <w:rFonts w:ascii="仿宋" w:hAnsi="仿宋" w:eastAsia="仿宋" w:cs="仿宋"/>
          <w:spacing w:val="-6"/>
          <w:sz w:val="33"/>
          <w:szCs w:val="33"/>
        </w:rPr>
        <w:t>签订时间：年</w:t>
      </w:r>
      <w:r>
        <w:rPr>
          <w:rFonts w:hint="eastAsia" w:ascii="仿宋" w:hAnsi="仿宋" w:eastAsia="仿宋" w:cs="仿宋"/>
          <w:spacing w:val="-6"/>
          <w:sz w:val="33"/>
          <w:szCs w:val="33"/>
          <w:lang w:val="en-US" w:eastAsia="zh-CN"/>
        </w:rPr>
        <w:t xml:space="preserve">  </w:t>
      </w:r>
      <w:r>
        <w:rPr>
          <w:rFonts w:ascii="宋体" w:hAnsi="宋体" w:eastAsia="宋体" w:cs="宋体"/>
          <w:spacing w:val="-6"/>
          <w:sz w:val="33"/>
          <w:szCs w:val="33"/>
          <w:u w:val="none" w:color="auto"/>
        </w:rPr>
        <w:t>月</w:t>
      </w:r>
      <w:r>
        <w:rPr>
          <w:rFonts w:hint="eastAsia" w:ascii="宋体" w:hAnsi="宋体" w:eastAsia="宋体" w:cs="宋体"/>
          <w:spacing w:val="-6"/>
          <w:sz w:val="33"/>
          <w:szCs w:val="33"/>
          <w:u w:val="none" w:color="auto"/>
          <w:lang w:val="en-US" w:eastAsia="zh-CN"/>
        </w:rPr>
        <w:t xml:space="preserve">  </w:t>
      </w:r>
      <w:bookmarkStart w:id="0" w:name="_GoBack"/>
      <w:bookmarkEnd w:id="0"/>
      <w:r>
        <w:rPr>
          <w:rFonts w:ascii="宋体" w:hAnsi="宋体" w:eastAsia="宋体" w:cs="宋体"/>
          <w:spacing w:val="-6"/>
          <w:sz w:val="33"/>
          <w:szCs w:val="33"/>
        </w:rPr>
        <w:t>日</w:t>
      </w:r>
    </w:p>
    <w:p w14:paraId="633FC7BD">
      <w:pPr>
        <w:spacing w:line="222" w:lineRule="auto"/>
        <w:rPr>
          <w:rFonts w:ascii="宋体" w:hAnsi="宋体" w:eastAsia="宋体" w:cs="宋体"/>
          <w:sz w:val="33"/>
          <w:szCs w:val="33"/>
        </w:rPr>
        <w:sectPr>
          <w:headerReference r:id="rId5" w:type="default"/>
          <w:pgSz w:w="11840" w:h="17000"/>
          <w:pgMar w:top="1440" w:right="1800" w:bottom="1440" w:left="1800" w:header="229" w:footer="0" w:gutter="0"/>
          <w:cols w:space="720" w:num="1"/>
        </w:sectPr>
      </w:pPr>
    </w:p>
    <w:p w14:paraId="4A2D2000">
      <w:pPr>
        <w:spacing w:before="117" w:line="224" w:lineRule="auto"/>
        <w:ind w:left="4170"/>
        <w:rPr>
          <w:rFonts w:ascii="仿宋" w:hAnsi="仿宋" w:eastAsia="仿宋" w:cs="仿宋"/>
          <w:sz w:val="36"/>
          <w:szCs w:val="36"/>
        </w:rPr>
      </w:pPr>
      <w:r>
        <w:rPr>
          <w:rFonts w:ascii="仿宋" w:hAnsi="仿宋" w:eastAsia="仿宋" w:cs="仿宋"/>
          <w:spacing w:val="-15"/>
          <w:sz w:val="36"/>
          <w:szCs w:val="36"/>
        </w:rPr>
        <w:t>合同</w:t>
      </w:r>
    </w:p>
    <w:p w14:paraId="04D9F93E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528" w:firstLineChars="200"/>
        <w:textAlignment w:val="baseline"/>
        <w:rPr>
          <w:rFonts w:hint="default" w:ascii="宋体" w:hAnsi="宋体" w:eastAsia="仿宋" w:cs="宋体"/>
          <w:sz w:val="27"/>
          <w:szCs w:val="27"/>
          <w:u w:val="single"/>
          <w:lang w:val="en-US" w:eastAsia="zh-CN"/>
        </w:rPr>
      </w:pPr>
      <w:r>
        <w:rPr>
          <w:rFonts w:ascii="仿宋" w:hAnsi="仿宋" w:eastAsia="仿宋" w:cs="仿宋"/>
          <w:spacing w:val="-3"/>
          <w:sz w:val="27"/>
          <w:szCs w:val="27"/>
        </w:rPr>
        <w:t>甲方(采购人):</w:t>
      </w:r>
      <w:r>
        <w:rPr>
          <w:rFonts w:hint="eastAsia" w:ascii="仿宋" w:hAnsi="仿宋" w:eastAsia="仿宋" w:cs="仿宋"/>
          <w:spacing w:val="-3"/>
          <w:sz w:val="27"/>
          <w:szCs w:val="27"/>
          <w:lang w:val="en-US" w:eastAsia="zh-CN"/>
        </w:rPr>
        <w:t xml:space="preserve"> </w:t>
      </w:r>
      <w:r>
        <w:rPr>
          <w:rFonts w:hint="eastAsia" w:ascii="仿宋" w:hAnsi="仿宋" w:eastAsia="仿宋" w:cs="仿宋"/>
          <w:spacing w:val="-3"/>
          <w:sz w:val="27"/>
          <w:szCs w:val="27"/>
          <w:u w:val="single"/>
          <w:lang w:val="en-US" w:eastAsia="zh-CN"/>
        </w:rPr>
        <w:t xml:space="preserve">                 </w:t>
      </w:r>
      <w:r>
        <w:rPr>
          <w:rFonts w:hint="eastAsia" w:ascii="仿宋" w:hAnsi="仿宋" w:eastAsia="仿宋" w:cs="仿宋"/>
          <w:spacing w:val="-3"/>
          <w:sz w:val="27"/>
          <w:szCs w:val="27"/>
          <w:lang w:val="en-US" w:eastAsia="zh-CN"/>
        </w:rPr>
        <w:t xml:space="preserve">   </w:t>
      </w:r>
    </w:p>
    <w:p w14:paraId="17CC2714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620" w:firstLineChars="200"/>
        <w:textAlignment w:val="baseline"/>
        <w:rPr>
          <w:rFonts w:hint="default" w:ascii="宋体" w:hAnsi="宋体" w:eastAsia="仿宋" w:cs="宋体"/>
          <w:sz w:val="27"/>
          <w:szCs w:val="27"/>
          <w:u w:val="single"/>
          <w:lang w:val="en-US" w:eastAsia="zh-CN"/>
        </w:rPr>
      </w:pPr>
      <w:r>
        <w:rPr>
          <w:rFonts w:ascii="仿宋" w:hAnsi="仿宋" w:eastAsia="仿宋" w:cs="仿宋"/>
          <w:spacing w:val="20"/>
          <w:position w:val="2"/>
          <w:sz w:val="27"/>
          <w:szCs w:val="27"/>
        </w:rPr>
        <w:t>乙方(供应商):</w:t>
      </w:r>
      <w:r>
        <w:rPr>
          <w:rFonts w:hint="eastAsia" w:ascii="仿宋" w:hAnsi="仿宋" w:eastAsia="仿宋" w:cs="仿宋"/>
          <w:spacing w:val="20"/>
          <w:position w:val="2"/>
          <w:sz w:val="27"/>
          <w:szCs w:val="27"/>
          <w:lang w:val="en-US" w:eastAsia="zh-CN"/>
        </w:rPr>
        <w:t xml:space="preserve"> </w:t>
      </w:r>
      <w:r>
        <w:rPr>
          <w:rFonts w:hint="eastAsia" w:ascii="仿宋" w:hAnsi="仿宋" w:eastAsia="仿宋" w:cs="仿宋"/>
          <w:spacing w:val="20"/>
          <w:position w:val="2"/>
          <w:sz w:val="27"/>
          <w:szCs w:val="27"/>
          <w:u w:val="single"/>
          <w:lang w:val="en-US" w:eastAsia="zh-CN"/>
        </w:rPr>
        <w:t xml:space="preserve">          </w:t>
      </w:r>
    </w:p>
    <w:p w14:paraId="56C43DC3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544" w:firstLineChars="200"/>
        <w:textAlignment w:val="baseline"/>
        <w:rPr>
          <w:rFonts w:ascii="仿宋" w:hAnsi="仿宋" w:eastAsia="仿宋" w:cs="仿宋"/>
          <w:sz w:val="20"/>
          <w:szCs w:val="20"/>
        </w:rPr>
      </w:pPr>
      <w:r>
        <w:rPr>
          <w:rFonts w:ascii="仿宋" w:hAnsi="仿宋" w:eastAsia="仿宋" w:cs="仿宋"/>
          <w:spacing w:val="1"/>
          <w:sz w:val="27"/>
          <w:szCs w:val="27"/>
        </w:rPr>
        <w:t>甲乙双方根据</w:t>
      </w:r>
      <w:r>
        <w:rPr>
          <w:rFonts w:ascii="仿宋" w:hAnsi="仿宋" w:eastAsia="仿宋" w:cs="仿宋"/>
          <w:spacing w:val="1"/>
          <w:sz w:val="27"/>
          <w:szCs w:val="27"/>
          <w:u w:val="single" w:color="auto"/>
        </w:rPr>
        <w:t>中标通知书</w:t>
      </w:r>
      <w:r>
        <w:rPr>
          <w:rFonts w:ascii="仿宋" w:hAnsi="仿宋" w:eastAsia="仿宋" w:cs="仿宋"/>
          <w:spacing w:val="1"/>
          <w:sz w:val="27"/>
          <w:szCs w:val="27"/>
        </w:rPr>
        <w:t>政府采购项目(项目编号：</w:t>
      </w:r>
      <w:r>
        <w:rPr>
          <w:rFonts w:ascii="仿宋" w:hAnsi="仿宋" w:eastAsia="仿宋" w:cs="仿宋"/>
          <w:spacing w:val="2"/>
          <w:sz w:val="27"/>
          <w:szCs w:val="27"/>
        </w:rPr>
        <w:t>)采购结果及</w:t>
      </w:r>
      <w:r>
        <w:rPr>
          <w:rFonts w:ascii="仿宋" w:hAnsi="仿宋" w:eastAsia="仿宋" w:cs="仿宋"/>
          <w:spacing w:val="1"/>
          <w:sz w:val="27"/>
          <w:szCs w:val="27"/>
        </w:rPr>
        <w:t>竞</w:t>
      </w:r>
      <w:r>
        <w:rPr>
          <w:rFonts w:ascii="仿宋" w:hAnsi="仿宋" w:eastAsia="仿宋" w:cs="仿宋"/>
          <w:spacing w:val="4"/>
          <w:sz w:val="27"/>
          <w:szCs w:val="27"/>
        </w:rPr>
        <w:t>争性磋商</w:t>
      </w:r>
      <w:r>
        <w:rPr>
          <w:rFonts w:ascii="仿宋" w:hAnsi="仿宋" w:eastAsia="仿宋" w:cs="仿宋"/>
          <w:spacing w:val="4"/>
          <w:sz w:val="27"/>
          <w:szCs w:val="27"/>
        </w:rPr>
        <w:t>文件、竞争性磋商响应文件，经协商一致，订立本合同，供双方共同遵守：</w:t>
      </w:r>
    </w:p>
    <w:p w14:paraId="2B131984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558" w:firstLineChars="200"/>
        <w:textAlignment w:val="baseline"/>
        <w:outlineLvl w:val="3"/>
        <w:rPr>
          <w:rFonts w:ascii="仿宋" w:hAnsi="仿宋" w:eastAsia="仿宋" w:cs="仿宋"/>
          <w:sz w:val="27"/>
          <w:szCs w:val="27"/>
        </w:rPr>
      </w:pPr>
      <w:r>
        <w:rPr>
          <w:rFonts w:ascii="仿宋" w:hAnsi="仿宋" w:eastAsia="仿宋" w:cs="仿宋"/>
          <w:b/>
          <w:bCs/>
          <w:spacing w:val="4"/>
          <w:sz w:val="27"/>
          <w:szCs w:val="27"/>
        </w:rPr>
        <w:t>第一条合同约定的服务范围</w:t>
      </w:r>
    </w:p>
    <w:p w14:paraId="6C80F106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560" w:firstLineChars="200"/>
        <w:textAlignment w:val="baseline"/>
        <w:rPr>
          <w:rFonts w:hint="default" w:ascii="仿宋" w:hAnsi="仿宋" w:eastAsia="仿宋" w:cs="仿宋"/>
          <w:sz w:val="27"/>
          <w:szCs w:val="27"/>
          <w:lang w:val="en-US" w:eastAsia="zh-CN"/>
        </w:rPr>
      </w:pPr>
      <w:r>
        <w:rPr>
          <w:rFonts w:ascii="宋体" w:hAnsi="宋体" w:eastAsia="宋体" w:cs="宋体"/>
          <w:spacing w:val="5"/>
          <w:sz w:val="27"/>
          <w:szCs w:val="27"/>
        </w:rPr>
        <w:t>1、</w:t>
      </w:r>
      <w:r>
        <w:rPr>
          <w:rFonts w:ascii="仿宋" w:hAnsi="仿宋" w:eastAsia="仿宋" w:cs="仿宋"/>
          <w:spacing w:val="5"/>
          <w:sz w:val="27"/>
          <w:szCs w:val="27"/>
        </w:rPr>
        <w:t>服务内容：</w:t>
      </w:r>
    </w:p>
    <w:p w14:paraId="2429D88D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568" w:firstLineChars="200"/>
        <w:textAlignment w:val="baseline"/>
        <w:rPr>
          <w:rFonts w:ascii="仿宋" w:hAnsi="仿宋" w:eastAsia="仿宋" w:cs="仿宋"/>
          <w:sz w:val="27"/>
          <w:szCs w:val="27"/>
        </w:rPr>
      </w:pPr>
      <w:r>
        <w:rPr>
          <w:rFonts w:ascii="宋体" w:hAnsi="宋体" w:eastAsia="宋体" w:cs="宋体"/>
          <w:spacing w:val="7"/>
          <w:sz w:val="27"/>
          <w:szCs w:val="27"/>
        </w:rPr>
        <w:t>2、</w:t>
      </w:r>
      <w:r>
        <w:rPr>
          <w:rFonts w:ascii="仿宋" w:hAnsi="仿宋" w:eastAsia="仿宋" w:cs="仿宋"/>
          <w:spacing w:val="7"/>
          <w:sz w:val="27"/>
          <w:szCs w:val="27"/>
        </w:rPr>
        <w:t>服务地点：</w:t>
      </w:r>
      <w:r>
        <w:rPr>
          <w:rFonts w:ascii="仿宋" w:hAnsi="仿宋" w:eastAsia="仿宋" w:cs="仿宋"/>
          <w:spacing w:val="7"/>
          <w:sz w:val="27"/>
          <w:szCs w:val="27"/>
          <w:u w:val="single"/>
        </w:rPr>
        <w:t>甲方指定的地点</w:t>
      </w:r>
    </w:p>
    <w:p w14:paraId="0FC03BF4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540" w:firstLineChars="200"/>
        <w:textAlignment w:val="baseline"/>
        <w:rPr>
          <w:rFonts w:ascii="仿宋" w:hAnsi="仿宋" w:eastAsia="仿宋" w:cs="仿宋"/>
          <w:sz w:val="27"/>
          <w:szCs w:val="27"/>
        </w:rPr>
      </w:pPr>
      <w:r>
        <w:rPr>
          <w:rFonts w:ascii="宋体" w:hAnsi="宋体" w:eastAsia="宋体" w:cs="宋体"/>
          <w:sz w:val="27"/>
          <w:szCs w:val="27"/>
        </w:rPr>
        <w:t>3、</w:t>
      </w:r>
      <w:r>
        <w:rPr>
          <w:rFonts w:ascii="仿宋" w:hAnsi="仿宋" w:eastAsia="仿宋" w:cs="仿宋"/>
          <w:sz w:val="27"/>
          <w:szCs w:val="27"/>
        </w:rPr>
        <w:t>合同履行期限：合同签订之日起年。</w:t>
      </w:r>
    </w:p>
    <w:p w14:paraId="0E1EE444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568" w:firstLineChars="200"/>
        <w:textAlignment w:val="baseline"/>
        <w:rPr>
          <w:rFonts w:ascii="仿宋" w:hAnsi="仿宋" w:eastAsia="仿宋" w:cs="仿宋"/>
          <w:sz w:val="27"/>
          <w:szCs w:val="27"/>
        </w:rPr>
      </w:pPr>
      <w:r>
        <w:rPr>
          <w:rFonts w:ascii="宋体" w:hAnsi="宋体" w:eastAsia="宋体" w:cs="宋体"/>
          <w:spacing w:val="7"/>
          <w:sz w:val="27"/>
          <w:szCs w:val="27"/>
        </w:rPr>
        <w:t>4、</w:t>
      </w:r>
      <w:r>
        <w:rPr>
          <w:rFonts w:ascii="仿宋" w:hAnsi="仿宋" w:eastAsia="仿宋" w:cs="仿宋"/>
          <w:spacing w:val="7"/>
          <w:sz w:val="27"/>
          <w:szCs w:val="27"/>
        </w:rPr>
        <w:t>餐厅管理模式：乙方派遣管理人员及厨师团队对甲</w:t>
      </w:r>
      <w:r>
        <w:rPr>
          <w:rFonts w:ascii="仿宋" w:hAnsi="仿宋" w:eastAsia="仿宋" w:cs="仿宋"/>
          <w:spacing w:val="6"/>
          <w:sz w:val="27"/>
          <w:szCs w:val="27"/>
        </w:rPr>
        <w:t>方餐厅进</w:t>
      </w:r>
      <w:r>
        <w:rPr>
          <w:rFonts w:ascii="仿宋" w:hAnsi="仿宋" w:eastAsia="仿宋" w:cs="仿宋"/>
          <w:spacing w:val="-3"/>
          <w:sz w:val="27"/>
          <w:szCs w:val="27"/>
        </w:rPr>
        <w:t>行运营管理。</w:t>
      </w:r>
    </w:p>
    <w:p w14:paraId="1645BBB9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568" w:firstLineChars="200"/>
        <w:textAlignment w:val="baseline"/>
        <w:rPr>
          <w:rFonts w:ascii="仿宋" w:hAnsi="仿宋" w:eastAsia="仿宋" w:cs="仿宋"/>
          <w:sz w:val="27"/>
          <w:szCs w:val="27"/>
        </w:rPr>
      </w:pPr>
      <w:r>
        <w:rPr>
          <w:rFonts w:ascii="宋体" w:hAnsi="宋体" w:eastAsia="宋体" w:cs="宋体"/>
          <w:spacing w:val="7"/>
          <w:sz w:val="27"/>
          <w:szCs w:val="27"/>
        </w:rPr>
        <w:t>5、</w:t>
      </w:r>
      <w:r>
        <w:rPr>
          <w:rFonts w:ascii="仿宋" w:hAnsi="仿宋" w:eastAsia="仿宋" w:cs="仿宋"/>
          <w:spacing w:val="7"/>
          <w:sz w:val="27"/>
          <w:szCs w:val="27"/>
        </w:rPr>
        <w:t>甲方提供厨房、厨具、餐具所有设备及饭菜必</w:t>
      </w:r>
      <w:r>
        <w:rPr>
          <w:rFonts w:ascii="仿宋" w:hAnsi="仿宋" w:eastAsia="仿宋" w:cs="仿宋"/>
          <w:spacing w:val="6"/>
          <w:sz w:val="27"/>
          <w:szCs w:val="27"/>
        </w:rPr>
        <w:t>须的各种原料</w:t>
      </w:r>
    </w:p>
    <w:p w14:paraId="024209C4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right="0"/>
        <w:textAlignment w:val="baseline"/>
        <w:rPr>
          <w:rFonts w:ascii="仿宋" w:hAnsi="仿宋" w:eastAsia="仿宋" w:cs="仿宋"/>
          <w:spacing w:val="7"/>
          <w:sz w:val="27"/>
          <w:szCs w:val="27"/>
        </w:rPr>
      </w:pPr>
      <w:r>
        <w:rPr>
          <w:rFonts w:ascii="仿宋" w:hAnsi="仿宋" w:eastAsia="仿宋" w:cs="仿宋"/>
          <w:spacing w:val="7"/>
          <w:sz w:val="27"/>
          <w:szCs w:val="27"/>
        </w:rPr>
        <w:t>食材。</w:t>
      </w:r>
    </w:p>
    <w:p w14:paraId="0D0CBFBD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560" w:firstLineChars="200"/>
        <w:textAlignment w:val="baseline"/>
        <w:rPr>
          <w:rFonts w:ascii="仿宋" w:hAnsi="仿宋" w:eastAsia="仿宋" w:cs="仿宋"/>
          <w:sz w:val="27"/>
          <w:szCs w:val="27"/>
        </w:rPr>
      </w:pPr>
      <w:r>
        <w:rPr>
          <w:rFonts w:ascii="宋体" w:hAnsi="宋体" w:eastAsia="宋体" w:cs="宋体"/>
          <w:spacing w:val="5"/>
          <w:sz w:val="27"/>
          <w:szCs w:val="27"/>
        </w:rPr>
        <w:t>6、</w:t>
      </w:r>
      <w:r>
        <w:rPr>
          <w:rFonts w:ascii="仿宋" w:hAnsi="仿宋" w:eastAsia="仿宋" w:cs="仿宋"/>
          <w:spacing w:val="5"/>
          <w:sz w:val="27"/>
          <w:szCs w:val="27"/>
        </w:rPr>
        <w:t>乙方提供每天早、中、晚餐服务。</w:t>
      </w:r>
    </w:p>
    <w:p w14:paraId="1527128D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628" w:firstLineChars="200"/>
        <w:textAlignment w:val="baseline"/>
        <w:rPr>
          <w:rFonts w:ascii="仿宋" w:hAnsi="仿宋" w:eastAsia="仿宋" w:cs="仿宋"/>
          <w:sz w:val="27"/>
          <w:szCs w:val="27"/>
        </w:rPr>
      </w:pPr>
      <w:r>
        <w:rPr>
          <w:rFonts w:ascii="宋体" w:hAnsi="宋体" w:eastAsia="宋体" w:cs="宋体"/>
          <w:spacing w:val="22"/>
          <w:sz w:val="27"/>
          <w:szCs w:val="27"/>
        </w:rPr>
        <w:t>7、</w:t>
      </w:r>
      <w:r>
        <w:rPr>
          <w:rFonts w:ascii="仿宋" w:hAnsi="仿宋" w:eastAsia="仿宋" w:cs="仿宋"/>
          <w:spacing w:val="22"/>
          <w:sz w:val="27"/>
          <w:szCs w:val="27"/>
        </w:rPr>
        <w:t>人员要求：</w:t>
      </w:r>
      <w:r>
        <w:rPr>
          <w:rFonts w:hint="eastAsia" w:ascii="仿宋" w:hAnsi="仿宋" w:eastAsia="仿宋" w:cs="仿宋"/>
          <w:spacing w:val="22"/>
          <w:sz w:val="27"/>
          <w:szCs w:val="27"/>
          <w:lang w:val="en-US" w:eastAsia="zh-CN"/>
        </w:rPr>
        <w:t>8</w:t>
      </w:r>
      <w:r>
        <w:rPr>
          <w:rFonts w:ascii="仿宋" w:hAnsi="仿宋" w:eastAsia="仿宋" w:cs="仿宋"/>
          <w:spacing w:val="22"/>
          <w:sz w:val="27"/>
          <w:szCs w:val="27"/>
        </w:rPr>
        <w:t>人(</w:t>
      </w:r>
      <w:r>
        <w:rPr>
          <w:rFonts w:hint="eastAsia" w:ascii="仿宋" w:hAnsi="仿宋" w:eastAsia="仿宋" w:cs="仿宋"/>
          <w:spacing w:val="22"/>
          <w:sz w:val="27"/>
          <w:szCs w:val="27"/>
        </w:rPr>
        <w:t>厨师不得少于2人，面点师不得少于2人，帮厨不得少于4人</w:t>
      </w:r>
      <w:r>
        <w:rPr>
          <w:rFonts w:ascii="仿宋" w:hAnsi="仿宋" w:eastAsia="仿宋" w:cs="仿宋"/>
          <w:spacing w:val="26"/>
          <w:sz w:val="27"/>
          <w:szCs w:val="27"/>
        </w:rPr>
        <w:t>)</w:t>
      </w:r>
    </w:p>
    <w:p w14:paraId="222A4435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558" w:firstLineChars="200"/>
        <w:textAlignment w:val="baseline"/>
        <w:outlineLvl w:val="3"/>
        <w:rPr>
          <w:rFonts w:ascii="仿宋" w:hAnsi="仿宋" w:eastAsia="仿宋" w:cs="仿宋"/>
          <w:sz w:val="27"/>
          <w:szCs w:val="27"/>
        </w:rPr>
      </w:pPr>
      <w:r>
        <w:rPr>
          <w:rFonts w:ascii="仿宋" w:hAnsi="仿宋" w:eastAsia="仿宋" w:cs="仿宋"/>
          <w:b/>
          <w:bCs/>
          <w:spacing w:val="4"/>
          <w:sz w:val="27"/>
          <w:szCs w:val="27"/>
        </w:rPr>
        <w:t>第二条付款方式</w:t>
      </w:r>
    </w:p>
    <w:p w14:paraId="5E217CCE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612" w:firstLineChars="200"/>
        <w:textAlignment w:val="baseline"/>
        <w:rPr>
          <w:rFonts w:ascii="仿宋" w:hAnsi="仿宋" w:eastAsia="仿宋" w:cs="仿宋"/>
          <w:sz w:val="27"/>
          <w:szCs w:val="27"/>
        </w:rPr>
      </w:pPr>
      <w:r>
        <w:rPr>
          <w:rFonts w:ascii="仿宋" w:hAnsi="仿宋" w:eastAsia="仿宋" w:cs="仿宋"/>
          <w:spacing w:val="18"/>
          <w:sz w:val="27"/>
          <w:szCs w:val="27"/>
        </w:rPr>
        <w:t>合同总金额为</w:t>
      </w:r>
      <w:r>
        <w:rPr>
          <w:rFonts w:hint="eastAsia" w:ascii="仿宋" w:hAnsi="仿宋" w:eastAsia="仿宋" w:cs="仿宋"/>
          <w:spacing w:val="18"/>
          <w:sz w:val="27"/>
          <w:szCs w:val="27"/>
          <w:lang w:val="en-US" w:eastAsia="zh-CN"/>
        </w:rPr>
        <w:t>大写：</w:t>
      </w:r>
      <w:r>
        <w:rPr>
          <w:rFonts w:ascii="仿宋" w:hAnsi="仿宋" w:eastAsia="仿宋" w:cs="仿宋"/>
          <w:spacing w:val="18"/>
          <w:sz w:val="27"/>
          <w:szCs w:val="27"/>
        </w:rPr>
        <w:t>元(</w:t>
      </w:r>
      <w:r>
        <w:rPr>
          <w:rFonts w:hint="eastAsia" w:ascii="仿宋" w:hAnsi="仿宋" w:eastAsia="仿宋" w:cs="仿宋"/>
          <w:spacing w:val="18"/>
          <w:sz w:val="27"/>
          <w:szCs w:val="27"/>
          <w:lang w:val="en-US" w:eastAsia="zh-CN"/>
        </w:rPr>
        <w:t>小写：元</w:t>
      </w:r>
      <w:r>
        <w:rPr>
          <w:rFonts w:ascii="仿宋" w:hAnsi="仿宋" w:eastAsia="仿宋" w:cs="仿宋"/>
          <w:spacing w:val="18"/>
          <w:sz w:val="27"/>
          <w:szCs w:val="27"/>
        </w:rPr>
        <w:t>)</w:t>
      </w:r>
    </w:p>
    <w:p w14:paraId="383CC877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592" w:firstLineChars="200"/>
        <w:textAlignment w:val="baseline"/>
        <w:rPr>
          <w:rFonts w:ascii="仿宋" w:hAnsi="仿宋" w:eastAsia="仿宋" w:cs="仿宋"/>
          <w:sz w:val="20"/>
          <w:szCs w:val="20"/>
        </w:rPr>
      </w:pPr>
      <w:r>
        <w:rPr>
          <w:rFonts w:ascii="仿宋" w:hAnsi="仿宋" w:eastAsia="仿宋" w:cs="仿宋"/>
          <w:spacing w:val="13"/>
          <w:sz w:val="27"/>
          <w:szCs w:val="27"/>
        </w:rPr>
        <w:t>合同签订后每个季度末平均支付</w:t>
      </w:r>
      <w:r>
        <w:rPr>
          <w:rFonts w:hint="eastAsia" w:ascii="仿宋" w:hAnsi="仿宋" w:eastAsia="仿宋" w:cs="仿宋"/>
          <w:spacing w:val="13"/>
          <w:sz w:val="27"/>
          <w:szCs w:val="27"/>
          <w:lang w:val="en-US" w:eastAsia="zh-CN"/>
        </w:rPr>
        <w:t>大写：</w:t>
      </w:r>
      <w:r>
        <w:rPr>
          <w:rFonts w:ascii="仿宋" w:hAnsi="仿宋" w:eastAsia="仿宋" w:cs="仿宋"/>
          <w:spacing w:val="13"/>
          <w:sz w:val="27"/>
          <w:szCs w:val="27"/>
        </w:rPr>
        <w:t>(</w:t>
      </w:r>
      <w:r>
        <w:rPr>
          <w:rFonts w:hint="eastAsia" w:ascii="仿宋" w:hAnsi="仿宋" w:eastAsia="仿宋" w:cs="仿宋"/>
          <w:spacing w:val="13"/>
          <w:sz w:val="27"/>
          <w:szCs w:val="27"/>
          <w:lang w:val="en-US" w:eastAsia="zh-CN"/>
        </w:rPr>
        <w:t>小写</w:t>
      </w:r>
      <w:r>
        <w:rPr>
          <w:rFonts w:hint="eastAsia" w:ascii="仿宋" w:hAnsi="仿宋" w:eastAsia="仿宋" w:cs="仿宋"/>
          <w:spacing w:val="13"/>
          <w:sz w:val="27"/>
          <w:szCs w:val="27"/>
          <w:u w:val="single"/>
          <w:lang w:val="en-US" w:eastAsia="zh-CN"/>
        </w:rPr>
        <w:t>元)</w:t>
      </w:r>
      <w:r>
        <w:rPr>
          <w:rFonts w:ascii="仿宋" w:hAnsi="仿宋" w:eastAsia="仿宋" w:cs="仿宋"/>
          <w:spacing w:val="-10"/>
          <w:sz w:val="20"/>
          <w:szCs w:val="20"/>
        </w:rPr>
        <w:t>。</w:t>
      </w:r>
    </w:p>
    <w:p w14:paraId="459DE26F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558" w:firstLineChars="200"/>
        <w:textAlignment w:val="baseline"/>
        <w:outlineLvl w:val="3"/>
        <w:rPr>
          <w:rFonts w:ascii="仿宋" w:hAnsi="仿宋" w:eastAsia="仿宋" w:cs="仿宋"/>
          <w:sz w:val="27"/>
          <w:szCs w:val="27"/>
        </w:rPr>
      </w:pPr>
      <w:r>
        <w:rPr>
          <w:rFonts w:ascii="仿宋" w:hAnsi="仿宋" w:eastAsia="仿宋" w:cs="仿宋"/>
          <w:b/>
          <w:bCs/>
          <w:spacing w:val="4"/>
          <w:sz w:val="27"/>
          <w:szCs w:val="27"/>
        </w:rPr>
        <w:t>第三条双方的权利和义务</w:t>
      </w:r>
    </w:p>
    <w:p w14:paraId="68D28888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548" w:firstLineChars="200"/>
        <w:textAlignment w:val="baseline"/>
        <w:rPr>
          <w:rFonts w:ascii="仿宋" w:hAnsi="仿宋" w:eastAsia="仿宋" w:cs="仿宋"/>
          <w:sz w:val="27"/>
          <w:szCs w:val="27"/>
        </w:rPr>
      </w:pPr>
      <w:r>
        <w:rPr>
          <w:rFonts w:ascii="宋体" w:hAnsi="宋体" w:eastAsia="宋体" w:cs="宋体"/>
          <w:spacing w:val="2"/>
          <w:sz w:val="27"/>
          <w:szCs w:val="27"/>
        </w:rPr>
        <w:t>1、</w:t>
      </w:r>
      <w:r>
        <w:rPr>
          <w:rFonts w:ascii="仿宋" w:hAnsi="仿宋" w:eastAsia="仿宋" w:cs="仿宋"/>
          <w:spacing w:val="2"/>
          <w:sz w:val="27"/>
          <w:szCs w:val="27"/>
        </w:rPr>
        <w:t>甲方的权利与义务</w:t>
      </w:r>
    </w:p>
    <w:p w14:paraId="69BCFC2A">
      <w:pPr>
        <w:pStyle w:val="6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420" w:firstLineChars="200"/>
        <w:textAlignment w:val="baseline"/>
      </w:pPr>
    </w:p>
    <w:p w14:paraId="676A1FCB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560" w:firstLineChars="200"/>
        <w:textAlignment w:val="baseline"/>
        <w:rPr>
          <w:rFonts w:hint="eastAsia" w:ascii="仿宋" w:hAnsi="仿宋" w:eastAsia="仿宋" w:cs="仿宋"/>
          <w:spacing w:val="5"/>
          <w:sz w:val="27"/>
          <w:szCs w:val="27"/>
        </w:rPr>
      </w:pPr>
      <w:r>
        <w:rPr>
          <w:rFonts w:hint="eastAsia" w:ascii="仿宋" w:hAnsi="仿宋" w:eastAsia="仿宋" w:cs="仿宋"/>
          <w:spacing w:val="5"/>
          <w:sz w:val="27"/>
          <w:szCs w:val="27"/>
          <w:lang w:val="en-US" w:eastAsia="zh-CN"/>
        </w:rPr>
        <w:t>1.1</w:t>
      </w:r>
      <w:r>
        <w:rPr>
          <w:rFonts w:hint="eastAsia" w:ascii="仿宋" w:hAnsi="仿宋" w:eastAsia="仿宋" w:cs="仿宋"/>
          <w:spacing w:val="5"/>
          <w:sz w:val="27"/>
          <w:szCs w:val="27"/>
        </w:rPr>
        <w:t>采购人应负责厨房内设备的维修保养，无偿提供厨房所用燃料、水、电等，并保证所有设备的正常使用以及安全食材的足量供应。</w:t>
      </w:r>
    </w:p>
    <w:p w14:paraId="05A4F12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560" w:firstLineChars="200"/>
        <w:textAlignment w:val="baseline"/>
        <w:rPr>
          <w:rFonts w:hint="eastAsia" w:ascii="仿宋" w:hAnsi="仿宋" w:eastAsia="仿宋" w:cs="仿宋"/>
          <w:spacing w:val="5"/>
          <w:sz w:val="27"/>
          <w:szCs w:val="27"/>
        </w:rPr>
      </w:pPr>
      <w:r>
        <w:rPr>
          <w:rFonts w:hint="eastAsia" w:ascii="仿宋" w:hAnsi="仿宋" w:eastAsia="仿宋" w:cs="仿宋"/>
          <w:spacing w:val="5"/>
          <w:sz w:val="27"/>
          <w:szCs w:val="27"/>
          <w:lang w:val="en-US" w:eastAsia="zh-CN"/>
        </w:rPr>
        <w:t>1.2</w:t>
      </w:r>
      <w:r>
        <w:rPr>
          <w:rFonts w:hint="eastAsia" w:ascii="仿宋" w:hAnsi="仿宋" w:eastAsia="仿宋" w:cs="仿宋"/>
          <w:spacing w:val="5"/>
          <w:sz w:val="27"/>
          <w:szCs w:val="27"/>
        </w:rPr>
        <w:t>采购人有权对供应商进行行政管理和监督，特别要防止食物中毒事件发生，一旦发生类似事件，在调查清楚原因后分责任进行处理。</w:t>
      </w:r>
    </w:p>
    <w:p w14:paraId="6CDA9BD8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560" w:firstLineChars="200"/>
        <w:textAlignment w:val="baseline"/>
        <w:rPr>
          <w:rFonts w:hint="eastAsia" w:ascii="仿宋" w:hAnsi="仿宋" w:eastAsia="仿宋" w:cs="仿宋"/>
          <w:spacing w:val="5"/>
          <w:sz w:val="27"/>
          <w:szCs w:val="27"/>
        </w:rPr>
      </w:pPr>
      <w:r>
        <w:rPr>
          <w:rFonts w:hint="eastAsia" w:ascii="仿宋" w:hAnsi="仿宋" w:eastAsia="仿宋" w:cs="仿宋"/>
          <w:spacing w:val="5"/>
          <w:sz w:val="27"/>
          <w:szCs w:val="27"/>
          <w:lang w:val="en-US" w:eastAsia="zh-CN"/>
        </w:rPr>
        <w:t>1.3</w:t>
      </w:r>
      <w:r>
        <w:rPr>
          <w:rFonts w:hint="eastAsia" w:ascii="仿宋" w:hAnsi="仿宋" w:eastAsia="仿宋" w:cs="仿宋"/>
          <w:spacing w:val="5"/>
          <w:sz w:val="27"/>
          <w:szCs w:val="27"/>
        </w:rPr>
        <w:t>采购人必须确保食材的质量，严把供货及进货渠道质量关，严禁采购霉烂、变质、过期的食材，从源头确保食品菜品安全。</w:t>
      </w:r>
    </w:p>
    <w:p w14:paraId="0CB6DDD2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560" w:firstLineChars="200"/>
        <w:textAlignment w:val="baseline"/>
        <w:rPr>
          <w:rFonts w:hint="eastAsia" w:ascii="仿宋" w:hAnsi="仿宋" w:eastAsia="仿宋" w:cs="仿宋"/>
          <w:spacing w:val="5"/>
          <w:sz w:val="27"/>
          <w:szCs w:val="27"/>
        </w:rPr>
      </w:pPr>
      <w:r>
        <w:rPr>
          <w:rFonts w:hint="eastAsia" w:ascii="仿宋" w:hAnsi="仿宋" w:eastAsia="仿宋" w:cs="仿宋"/>
          <w:spacing w:val="5"/>
          <w:sz w:val="27"/>
          <w:szCs w:val="27"/>
          <w:lang w:val="en-US" w:eastAsia="zh-CN"/>
        </w:rPr>
        <w:t>1.4</w:t>
      </w:r>
      <w:r>
        <w:rPr>
          <w:rFonts w:hint="eastAsia" w:ascii="仿宋" w:hAnsi="仿宋" w:eastAsia="仿宋" w:cs="仿宋"/>
          <w:spacing w:val="5"/>
          <w:sz w:val="27"/>
          <w:szCs w:val="27"/>
        </w:rPr>
        <w:t>采购人有权对饭菜质量、数量、卫生及服务等情况进行监督检查，如供应商未达到相关要求，双方应进行协商改进和提高;供应商多次整顿不力，采购人有权提前终止合同。</w:t>
      </w:r>
    </w:p>
    <w:p w14:paraId="399B4EC9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560" w:firstLineChars="200"/>
        <w:textAlignment w:val="baseline"/>
        <w:rPr>
          <w:rFonts w:hint="eastAsia" w:ascii="仿宋" w:hAnsi="仿宋" w:eastAsia="仿宋" w:cs="仿宋"/>
          <w:spacing w:val="5"/>
          <w:sz w:val="27"/>
          <w:szCs w:val="27"/>
        </w:rPr>
      </w:pPr>
      <w:r>
        <w:rPr>
          <w:rFonts w:hint="eastAsia" w:ascii="仿宋" w:hAnsi="仿宋" w:eastAsia="仿宋" w:cs="仿宋"/>
          <w:spacing w:val="5"/>
          <w:sz w:val="27"/>
          <w:szCs w:val="27"/>
          <w:lang w:val="en-US" w:eastAsia="zh-CN"/>
        </w:rPr>
        <w:t>1.5</w:t>
      </w:r>
      <w:r>
        <w:rPr>
          <w:rFonts w:hint="eastAsia" w:ascii="仿宋" w:hAnsi="仿宋" w:eastAsia="仿宋" w:cs="仿宋"/>
          <w:spacing w:val="5"/>
          <w:sz w:val="27"/>
          <w:szCs w:val="27"/>
        </w:rPr>
        <w:t>采购人应依据餐厅管理评议标准每</w:t>
      </w:r>
      <w:r>
        <w:rPr>
          <w:rFonts w:hint="eastAsia" w:ascii="仿宋" w:hAnsi="仿宋" w:eastAsia="仿宋" w:cs="仿宋"/>
          <w:spacing w:val="5"/>
          <w:sz w:val="27"/>
          <w:szCs w:val="27"/>
          <w:lang w:val="en-US" w:eastAsia="zh-CN"/>
        </w:rPr>
        <w:t>季度</w:t>
      </w:r>
      <w:r>
        <w:rPr>
          <w:rFonts w:hint="eastAsia" w:ascii="仿宋" w:hAnsi="仿宋" w:eastAsia="仿宋" w:cs="仿宋"/>
          <w:spacing w:val="5"/>
          <w:sz w:val="27"/>
          <w:szCs w:val="27"/>
        </w:rPr>
        <w:t>对餐厅进行满意度测评，并执行相关规定。</w:t>
      </w:r>
    </w:p>
    <w:p w14:paraId="6E4117B5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560" w:firstLineChars="200"/>
        <w:textAlignment w:val="baseline"/>
        <w:rPr>
          <w:rFonts w:hint="eastAsia" w:ascii="仿宋" w:hAnsi="仿宋" w:eastAsia="仿宋" w:cs="仿宋"/>
          <w:spacing w:val="5"/>
          <w:sz w:val="27"/>
          <w:szCs w:val="27"/>
        </w:rPr>
      </w:pPr>
      <w:r>
        <w:rPr>
          <w:rFonts w:hint="eastAsia" w:ascii="仿宋" w:hAnsi="仿宋" w:eastAsia="仿宋" w:cs="仿宋"/>
          <w:spacing w:val="5"/>
          <w:sz w:val="27"/>
          <w:szCs w:val="27"/>
        </w:rPr>
        <w:t>2、乙方的权利与义务</w:t>
      </w:r>
    </w:p>
    <w:p w14:paraId="20AB767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560" w:firstLineChars="200"/>
        <w:textAlignment w:val="baseline"/>
        <w:rPr>
          <w:rFonts w:hint="eastAsia" w:ascii="仿宋" w:hAnsi="仿宋" w:eastAsia="仿宋" w:cs="仿宋"/>
          <w:spacing w:val="5"/>
          <w:sz w:val="27"/>
          <w:szCs w:val="27"/>
        </w:rPr>
      </w:pPr>
      <w:r>
        <w:rPr>
          <w:rFonts w:hint="eastAsia" w:ascii="仿宋" w:hAnsi="仿宋" w:eastAsia="仿宋" w:cs="仿宋"/>
          <w:spacing w:val="5"/>
          <w:sz w:val="27"/>
          <w:szCs w:val="27"/>
          <w:lang w:val="en-US" w:eastAsia="zh-CN"/>
        </w:rPr>
        <w:t>2.1</w:t>
      </w:r>
      <w:r>
        <w:rPr>
          <w:rFonts w:hint="eastAsia" w:ascii="仿宋" w:hAnsi="仿宋" w:eastAsia="仿宋" w:cs="仿宋"/>
          <w:spacing w:val="5"/>
          <w:sz w:val="27"/>
          <w:szCs w:val="27"/>
        </w:rPr>
        <w:t>供应商有权自主聘用、合理调配工作人员，并按食品安全、消防、治安规定等做好人员管理工作，培训工作人员严格按规章操作。</w:t>
      </w:r>
    </w:p>
    <w:p w14:paraId="7DF6758B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560" w:firstLineChars="200"/>
        <w:textAlignment w:val="baseline"/>
        <w:rPr>
          <w:rFonts w:hint="eastAsia" w:ascii="仿宋" w:hAnsi="仿宋" w:eastAsia="仿宋" w:cs="仿宋"/>
          <w:spacing w:val="5"/>
          <w:sz w:val="27"/>
          <w:szCs w:val="27"/>
        </w:rPr>
      </w:pPr>
      <w:r>
        <w:rPr>
          <w:rFonts w:hint="eastAsia" w:ascii="仿宋" w:hAnsi="仿宋" w:eastAsia="仿宋" w:cs="仿宋"/>
          <w:spacing w:val="5"/>
          <w:sz w:val="27"/>
          <w:szCs w:val="27"/>
          <w:lang w:val="en-US" w:eastAsia="zh-CN"/>
        </w:rPr>
        <w:t>2.2</w:t>
      </w:r>
      <w:r>
        <w:rPr>
          <w:rFonts w:hint="eastAsia" w:ascii="仿宋" w:hAnsi="仿宋" w:eastAsia="仿宋" w:cs="仿宋"/>
          <w:spacing w:val="5"/>
          <w:sz w:val="27"/>
          <w:szCs w:val="27"/>
        </w:rPr>
        <w:t>供应商应负责，食堂消防、安全、卫生、环境、电源开关、天然气阀门的关闭由供应商负责。在工作期内，由于供应商工作人员违规操作引发事故，责任及全部经济损失由供应商承担，特别是天然气违规操作发生事故。供应商聘用人员必须着采购人配备的统一服装，持健康证上岗。</w:t>
      </w:r>
    </w:p>
    <w:p w14:paraId="0B27859F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560" w:firstLineChars="200"/>
        <w:textAlignment w:val="baseline"/>
        <w:rPr>
          <w:rFonts w:hint="eastAsia" w:ascii="仿宋" w:hAnsi="仿宋" w:eastAsia="仿宋" w:cs="仿宋"/>
          <w:spacing w:val="5"/>
          <w:sz w:val="27"/>
          <w:szCs w:val="27"/>
        </w:rPr>
      </w:pPr>
      <w:r>
        <w:rPr>
          <w:rFonts w:hint="eastAsia" w:ascii="仿宋" w:hAnsi="仿宋" w:eastAsia="仿宋" w:cs="仿宋"/>
          <w:spacing w:val="5"/>
          <w:sz w:val="27"/>
          <w:szCs w:val="27"/>
          <w:lang w:val="en-US" w:eastAsia="zh-CN"/>
        </w:rPr>
        <w:t>2.3</w:t>
      </w:r>
      <w:r>
        <w:rPr>
          <w:rFonts w:hint="eastAsia" w:ascii="仿宋" w:hAnsi="仿宋" w:eastAsia="仿宋" w:cs="仿宋"/>
          <w:spacing w:val="5"/>
          <w:sz w:val="27"/>
          <w:szCs w:val="27"/>
        </w:rPr>
        <w:t>餐厅定期进行防鼠灭蝇，做到内部环境卫生干净整洁，符合卫生监督机构要求并达到卫生标准。</w:t>
      </w:r>
    </w:p>
    <w:p w14:paraId="2D0E797D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560" w:firstLineChars="200"/>
        <w:textAlignment w:val="baseline"/>
        <w:rPr>
          <w:rFonts w:hint="eastAsia" w:ascii="仿宋" w:hAnsi="仿宋" w:eastAsia="仿宋" w:cs="仿宋"/>
          <w:spacing w:val="5"/>
          <w:sz w:val="27"/>
          <w:szCs w:val="27"/>
        </w:rPr>
      </w:pPr>
      <w:r>
        <w:rPr>
          <w:rFonts w:hint="eastAsia" w:ascii="仿宋" w:hAnsi="仿宋" w:eastAsia="仿宋" w:cs="仿宋"/>
          <w:spacing w:val="5"/>
          <w:sz w:val="27"/>
          <w:szCs w:val="27"/>
          <w:lang w:val="en-US" w:eastAsia="zh-CN"/>
        </w:rPr>
        <w:t>2.4</w:t>
      </w:r>
      <w:r>
        <w:rPr>
          <w:rFonts w:hint="eastAsia" w:ascii="仿宋" w:hAnsi="仿宋" w:eastAsia="仿宋" w:cs="仿宋"/>
          <w:spacing w:val="5"/>
          <w:sz w:val="27"/>
          <w:szCs w:val="27"/>
        </w:rPr>
        <w:t>供应商应严格执行每餐食品留样以备查验管理制度，严格机关餐厅民警灶操作规程及卫生管理制度实施。</w:t>
      </w:r>
    </w:p>
    <w:p w14:paraId="6C8B8E6D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560" w:firstLineChars="200"/>
        <w:textAlignment w:val="baseline"/>
        <w:rPr>
          <w:rFonts w:hint="eastAsia" w:ascii="仿宋" w:hAnsi="仿宋" w:eastAsia="仿宋" w:cs="仿宋"/>
          <w:spacing w:val="5"/>
          <w:sz w:val="27"/>
          <w:szCs w:val="27"/>
        </w:rPr>
      </w:pPr>
      <w:r>
        <w:rPr>
          <w:rFonts w:hint="eastAsia" w:ascii="仿宋" w:hAnsi="仿宋" w:eastAsia="仿宋" w:cs="仿宋"/>
          <w:spacing w:val="5"/>
          <w:sz w:val="27"/>
          <w:szCs w:val="27"/>
          <w:lang w:val="en-US" w:eastAsia="zh-CN"/>
        </w:rPr>
        <w:t>2.5</w:t>
      </w:r>
      <w:r>
        <w:rPr>
          <w:rFonts w:hint="eastAsia" w:ascii="仿宋" w:hAnsi="仿宋" w:eastAsia="仿宋" w:cs="仿宋"/>
          <w:spacing w:val="5"/>
          <w:sz w:val="27"/>
          <w:szCs w:val="27"/>
        </w:rPr>
        <w:t>供应商必须按采购人规定时间作息，准时开餐，开餐时间由采购人规定，如需加餐或变动采购人应提前通知供应商。</w:t>
      </w:r>
    </w:p>
    <w:p w14:paraId="0282706D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560" w:firstLineChars="200"/>
        <w:textAlignment w:val="baseline"/>
        <w:rPr>
          <w:rFonts w:hint="eastAsia" w:ascii="仿宋" w:hAnsi="仿宋" w:eastAsia="仿宋" w:cs="仿宋"/>
          <w:spacing w:val="5"/>
          <w:sz w:val="27"/>
          <w:szCs w:val="27"/>
        </w:rPr>
      </w:pPr>
      <w:r>
        <w:rPr>
          <w:rFonts w:hint="eastAsia" w:ascii="仿宋" w:hAnsi="仿宋" w:eastAsia="仿宋" w:cs="仿宋"/>
          <w:spacing w:val="5"/>
          <w:sz w:val="27"/>
          <w:szCs w:val="27"/>
          <w:lang w:val="en-US" w:eastAsia="zh-CN"/>
        </w:rPr>
        <w:t>2.6</w:t>
      </w:r>
      <w:r>
        <w:rPr>
          <w:rFonts w:hint="eastAsia" w:ascii="仿宋" w:hAnsi="仿宋" w:eastAsia="仿宋" w:cs="仿宋"/>
          <w:spacing w:val="5"/>
          <w:sz w:val="27"/>
          <w:szCs w:val="27"/>
        </w:rPr>
        <w:t>供应商应对厨房现有设备及餐具合理使用，妥善保管和对设备进行日常保养，不得人为损坏和丢失，否则照价赔偿。若随时发现设备有故障，及时告知采购人管理人员及时维修。</w:t>
      </w:r>
    </w:p>
    <w:p w14:paraId="30BE4FF2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560" w:firstLineChars="200"/>
        <w:textAlignment w:val="baseline"/>
        <w:rPr>
          <w:rFonts w:hint="eastAsia" w:ascii="仿宋" w:hAnsi="仿宋" w:eastAsia="仿宋" w:cs="仿宋"/>
          <w:spacing w:val="5"/>
          <w:sz w:val="27"/>
          <w:szCs w:val="27"/>
        </w:rPr>
      </w:pPr>
      <w:r>
        <w:rPr>
          <w:rFonts w:hint="eastAsia" w:ascii="仿宋" w:hAnsi="仿宋" w:eastAsia="仿宋" w:cs="仿宋"/>
          <w:spacing w:val="5"/>
          <w:sz w:val="27"/>
          <w:szCs w:val="27"/>
          <w:lang w:val="en-US" w:eastAsia="zh-CN"/>
        </w:rPr>
        <w:t>2.7</w:t>
      </w:r>
      <w:r>
        <w:rPr>
          <w:rFonts w:hint="eastAsia" w:ascii="仿宋" w:hAnsi="仿宋" w:eastAsia="仿宋" w:cs="仿宋"/>
          <w:spacing w:val="5"/>
          <w:sz w:val="27"/>
          <w:szCs w:val="27"/>
        </w:rPr>
        <w:t>供应商应教育管理好自己的员工，注意自身安全，预防意外事故发生。</w:t>
      </w:r>
    </w:p>
    <w:p w14:paraId="6F26D566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560" w:firstLineChars="200"/>
        <w:textAlignment w:val="baseline"/>
        <w:rPr>
          <w:rFonts w:hint="eastAsia" w:ascii="仿宋" w:hAnsi="仿宋" w:eastAsia="仿宋" w:cs="仿宋"/>
          <w:spacing w:val="5"/>
          <w:sz w:val="27"/>
          <w:szCs w:val="27"/>
        </w:rPr>
      </w:pPr>
      <w:r>
        <w:rPr>
          <w:rFonts w:hint="eastAsia" w:ascii="仿宋" w:hAnsi="仿宋" w:eastAsia="仿宋" w:cs="仿宋"/>
          <w:spacing w:val="5"/>
          <w:sz w:val="27"/>
          <w:szCs w:val="27"/>
          <w:lang w:val="en-US" w:eastAsia="zh-CN"/>
        </w:rPr>
        <w:t>2.8</w:t>
      </w:r>
      <w:r>
        <w:rPr>
          <w:rFonts w:hint="eastAsia" w:ascii="仿宋" w:hAnsi="仿宋" w:eastAsia="仿宋" w:cs="仿宋"/>
          <w:spacing w:val="5"/>
          <w:sz w:val="27"/>
          <w:szCs w:val="27"/>
        </w:rPr>
        <w:t>食堂现有各区域包括厨房均已按工作流程进行设置，为保持其合理性，供应商不得随意改变原有功能区的用途。确需改变的，须报采购人批准。</w:t>
      </w:r>
    </w:p>
    <w:p w14:paraId="773EC7CD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566" w:firstLineChars="200"/>
        <w:textAlignment w:val="baseline"/>
        <w:outlineLvl w:val="3"/>
        <w:rPr>
          <w:rFonts w:ascii="仿宋" w:hAnsi="仿宋" w:eastAsia="仿宋" w:cs="仿宋"/>
          <w:sz w:val="27"/>
          <w:szCs w:val="27"/>
        </w:rPr>
      </w:pPr>
      <w:r>
        <w:rPr>
          <w:rFonts w:ascii="仿宋" w:hAnsi="仿宋" w:eastAsia="仿宋" w:cs="仿宋"/>
          <w:b/>
          <w:bCs/>
          <w:spacing w:val="6"/>
          <w:sz w:val="27"/>
          <w:szCs w:val="27"/>
        </w:rPr>
        <w:t>第四条违约责任</w:t>
      </w:r>
    </w:p>
    <w:p w14:paraId="46519E38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580" w:firstLineChars="200"/>
        <w:textAlignment w:val="baseline"/>
        <w:rPr>
          <w:rFonts w:ascii="仿宋" w:hAnsi="仿宋" w:eastAsia="仿宋" w:cs="仿宋"/>
          <w:sz w:val="27"/>
          <w:szCs w:val="27"/>
        </w:rPr>
      </w:pPr>
      <w:r>
        <w:rPr>
          <w:rFonts w:ascii="宋体" w:hAnsi="宋体" w:eastAsia="宋体" w:cs="宋体"/>
          <w:spacing w:val="10"/>
          <w:sz w:val="27"/>
          <w:szCs w:val="27"/>
        </w:rPr>
        <w:t>1、</w:t>
      </w:r>
      <w:r>
        <w:rPr>
          <w:rFonts w:ascii="仿宋" w:hAnsi="仿宋" w:eastAsia="仿宋" w:cs="仿宋"/>
          <w:spacing w:val="10"/>
          <w:sz w:val="27"/>
          <w:szCs w:val="27"/>
        </w:rPr>
        <w:t>违约责任由违约方承担，无故不履行本合同由违约方支付对</w:t>
      </w:r>
      <w:r>
        <w:rPr>
          <w:rFonts w:ascii="仿宋" w:hAnsi="仿宋" w:eastAsia="仿宋" w:cs="仿宋"/>
          <w:spacing w:val="9"/>
          <w:sz w:val="27"/>
          <w:szCs w:val="27"/>
        </w:rPr>
        <w:t>方合同总额10%的违约金。</w:t>
      </w:r>
    </w:p>
    <w:p w14:paraId="4CE17F5D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584" w:firstLineChars="200"/>
        <w:textAlignment w:val="baseline"/>
        <w:rPr>
          <w:rFonts w:ascii="仿宋" w:hAnsi="仿宋" w:eastAsia="仿宋" w:cs="仿宋"/>
          <w:sz w:val="27"/>
          <w:szCs w:val="27"/>
        </w:rPr>
      </w:pPr>
      <w:r>
        <w:rPr>
          <w:rFonts w:ascii="宋体" w:hAnsi="宋体" w:eastAsia="宋体" w:cs="宋体"/>
          <w:spacing w:val="11"/>
          <w:sz w:val="27"/>
          <w:szCs w:val="27"/>
        </w:rPr>
        <w:t>2、</w:t>
      </w:r>
      <w:r>
        <w:rPr>
          <w:rFonts w:ascii="仿宋" w:hAnsi="仿宋" w:eastAsia="仿宋" w:cs="仿宋"/>
          <w:spacing w:val="11"/>
          <w:sz w:val="27"/>
          <w:szCs w:val="27"/>
        </w:rPr>
        <w:t>双方应认真履行职责义务，因特殊情况需要变更应提前通知</w:t>
      </w:r>
      <w:r>
        <w:rPr>
          <w:rFonts w:ascii="仿宋" w:hAnsi="仿宋" w:eastAsia="仿宋" w:cs="仿宋"/>
          <w:spacing w:val="6"/>
          <w:sz w:val="27"/>
          <w:szCs w:val="27"/>
        </w:rPr>
        <w:t>对方，协商解决，否则要承担违约责任。</w:t>
      </w:r>
    </w:p>
    <w:p w14:paraId="33CD6C23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588" w:firstLineChars="200"/>
        <w:textAlignment w:val="baseline"/>
        <w:rPr>
          <w:rFonts w:ascii="仿宋" w:hAnsi="仿宋" w:eastAsia="仿宋" w:cs="仿宋"/>
          <w:sz w:val="27"/>
          <w:szCs w:val="27"/>
        </w:rPr>
      </w:pPr>
      <w:r>
        <w:rPr>
          <w:rFonts w:ascii="宋体" w:hAnsi="宋体" w:eastAsia="宋体" w:cs="宋体"/>
          <w:spacing w:val="12"/>
          <w:sz w:val="27"/>
          <w:szCs w:val="27"/>
        </w:rPr>
        <w:t>3、</w:t>
      </w:r>
      <w:r>
        <w:rPr>
          <w:rFonts w:ascii="仿宋" w:hAnsi="仿宋" w:eastAsia="仿宋" w:cs="仿宋"/>
          <w:spacing w:val="12"/>
          <w:sz w:val="27"/>
          <w:szCs w:val="27"/>
        </w:rPr>
        <w:t>如乙方在接到通知工作日的24小时内没有答复和处理问题，</w:t>
      </w:r>
      <w:r>
        <w:rPr>
          <w:rFonts w:ascii="仿宋" w:hAnsi="仿宋" w:eastAsia="仿宋" w:cs="仿宋"/>
          <w:spacing w:val="7"/>
          <w:sz w:val="27"/>
          <w:szCs w:val="27"/>
        </w:rPr>
        <w:t>则视为乙方承认质量问题并承担由此而发生的一切费用。</w:t>
      </w:r>
    </w:p>
    <w:p w14:paraId="30EB8A89">
      <w:pPr>
        <w:pStyle w:val="6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420" w:firstLineChars="200"/>
        <w:textAlignment w:val="baseline"/>
      </w:pPr>
    </w:p>
    <w:p w14:paraId="1F93D567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574" w:firstLineChars="200"/>
        <w:textAlignment w:val="baseline"/>
        <w:outlineLvl w:val="3"/>
        <w:rPr>
          <w:rFonts w:ascii="仿宋" w:hAnsi="仿宋" w:eastAsia="仿宋" w:cs="仿宋"/>
          <w:sz w:val="25"/>
          <w:szCs w:val="25"/>
        </w:rPr>
      </w:pPr>
      <w:r>
        <w:rPr>
          <w:rFonts w:ascii="仿宋" w:hAnsi="仿宋" w:eastAsia="仿宋" w:cs="仿宋"/>
          <w:b/>
          <w:bCs/>
          <w:spacing w:val="18"/>
          <w:sz w:val="25"/>
          <w:szCs w:val="25"/>
        </w:rPr>
        <w:t>第五条不可抗力</w:t>
      </w:r>
    </w:p>
    <w:p w14:paraId="157146DC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592" w:firstLineChars="200"/>
        <w:jc w:val="both"/>
        <w:textAlignment w:val="baseline"/>
        <w:rPr>
          <w:rFonts w:ascii="仿宋" w:hAnsi="仿宋" w:eastAsia="仿宋" w:cs="仿宋"/>
          <w:sz w:val="25"/>
          <w:szCs w:val="25"/>
        </w:rPr>
      </w:pPr>
      <w:r>
        <w:rPr>
          <w:rFonts w:ascii="仿宋" w:hAnsi="仿宋" w:eastAsia="仿宋" w:cs="仿宋"/>
          <w:spacing w:val="23"/>
          <w:sz w:val="25"/>
          <w:szCs w:val="25"/>
        </w:rPr>
        <w:t>甲乙双方任何一方由于不可抗力原因不能履行合同时，应及时向</w:t>
      </w:r>
      <w:r>
        <w:rPr>
          <w:rFonts w:ascii="仿宋" w:hAnsi="仿宋" w:eastAsia="仿宋" w:cs="仿宋"/>
          <w:spacing w:val="24"/>
          <w:sz w:val="25"/>
          <w:szCs w:val="25"/>
        </w:rPr>
        <w:t>对方通报不能履行或不能完全履行的理由，以减轻可能给对方造成的损失，在取得有关机构证明后，允许延期履行、部</w:t>
      </w:r>
      <w:r>
        <w:rPr>
          <w:rFonts w:ascii="仿宋" w:hAnsi="仿宋" w:eastAsia="仿宋" w:cs="仿宋"/>
          <w:spacing w:val="23"/>
          <w:sz w:val="25"/>
          <w:szCs w:val="25"/>
        </w:rPr>
        <w:t>分履行或不履行合</w:t>
      </w:r>
      <w:r>
        <w:rPr>
          <w:rFonts w:ascii="仿宋" w:hAnsi="仿宋" w:eastAsia="仿宋" w:cs="仿宋"/>
          <w:spacing w:val="24"/>
          <w:sz w:val="25"/>
          <w:szCs w:val="25"/>
        </w:rPr>
        <w:t>同，并根据情况可部分或全部免予承担违约责任。</w:t>
      </w:r>
    </w:p>
    <w:p w14:paraId="1BF03C9E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530" w:firstLineChars="200"/>
        <w:textAlignment w:val="baseline"/>
        <w:outlineLvl w:val="2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b/>
          <w:bCs/>
          <w:spacing w:val="-8"/>
          <w:sz w:val="28"/>
          <w:szCs w:val="28"/>
        </w:rPr>
        <w:t>第六条争议解决</w:t>
      </w:r>
    </w:p>
    <w:p w14:paraId="30249AFC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588" w:firstLineChars="200"/>
        <w:textAlignment w:val="baseline"/>
        <w:rPr>
          <w:rFonts w:ascii="仿宋" w:hAnsi="仿宋" w:eastAsia="仿宋" w:cs="仿宋"/>
          <w:sz w:val="25"/>
          <w:szCs w:val="25"/>
        </w:rPr>
      </w:pPr>
      <w:r>
        <w:rPr>
          <w:rFonts w:ascii="仿宋" w:hAnsi="仿宋" w:eastAsia="仿宋" w:cs="仿宋"/>
          <w:spacing w:val="22"/>
          <w:sz w:val="25"/>
          <w:szCs w:val="25"/>
        </w:rPr>
        <w:t>双方本着友好合作的态度，对合同履行过程中发生的纠纷应及时</w:t>
      </w:r>
      <w:r>
        <w:rPr>
          <w:rFonts w:ascii="仿宋" w:hAnsi="仿宋" w:eastAsia="仿宋" w:cs="仿宋"/>
          <w:spacing w:val="20"/>
          <w:sz w:val="25"/>
          <w:szCs w:val="25"/>
        </w:rPr>
        <w:t>协商解决，协商不成，向甲方所在地人民法</w:t>
      </w:r>
      <w:r>
        <w:rPr>
          <w:rFonts w:ascii="仿宋" w:hAnsi="仿宋" w:eastAsia="仿宋" w:cs="仿宋"/>
          <w:spacing w:val="19"/>
          <w:sz w:val="25"/>
          <w:szCs w:val="25"/>
        </w:rPr>
        <w:t>院诉讼解决。</w:t>
      </w:r>
    </w:p>
    <w:p w14:paraId="4D797D1F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574" w:firstLineChars="200"/>
        <w:textAlignment w:val="baseline"/>
        <w:outlineLvl w:val="3"/>
        <w:rPr>
          <w:rFonts w:ascii="仿宋" w:hAnsi="仿宋" w:eastAsia="仿宋" w:cs="仿宋"/>
          <w:sz w:val="25"/>
          <w:szCs w:val="25"/>
        </w:rPr>
      </w:pPr>
      <w:r>
        <w:rPr>
          <w:rFonts w:ascii="仿宋" w:hAnsi="仿宋" w:eastAsia="仿宋" w:cs="仿宋"/>
          <w:b/>
          <w:bCs/>
          <w:spacing w:val="18"/>
          <w:sz w:val="25"/>
          <w:szCs w:val="25"/>
        </w:rPr>
        <w:t>第七条监督和管理</w:t>
      </w:r>
    </w:p>
    <w:p w14:paraId="0D17CF6B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596" w:firstLineChars="200"/>
        <w:textAlignment w:val="baseline"/>
        <w:rPr>
          <w:rFonts w:ascii="仿宋" w:hAnsi="仿宋" w:eastAsia="仿宋" w:cs="仿宋"/>
          <w:sz w:val="25"/>
          <w:szCs w:val="25"/>
        </w:rPr>
      </w:pPr>
      <w:r>
        <w:rPr>
          <w:rFonts w:ascii="宋体" w:hAnsi="宋体" w:eastAsia="宋体" w:cs="宋体"/>
          <w:spacing w:val="24"/>
          <w:sz w:val="25"/>
          <w:szCs w:val="25"/>
        </w:rPr>
        <w:t>1、</w:t>
      </w:r>
      <w:r>
        <w:rPr>
          <w:rFonts w:ascii="仿宋" w:hAnsi="仿宋" w:eastAsia="仿宋" w:cs="仿宋"/>
          <w:spacing w:val="24"/>
          <w:sz w:val="25"/>
          <w:szCs w:val="25"/>
        </w:rPr>
        <w:t>政府采购合同履行中，甲方需追加与合同标的相同的货物、工程或者服务的，在不改变合同其他条款的前提下，可以与乙方</w:t>
      </w:r>
      <w:r>
        <w:rPr>
          <w:rFonts w:ascii="仿宋" w:hAnsi="仿宋" w:eastAsia="仿宋" w:cs="仿宋"/>
          <w:spacing w:val="23"/>
          <w:sz w:val="25"/>
          <w:szCs w:val="25"/>
        </w:rPr>
        <w:t>协商</w:t>
      </w:r>
      <w:r>
        <w:rPr>
          <w:rFonts w:ascii="仿宋" w:hAnsi="仿宋" w:eastAsia="仿宋" w:cs="仿宋"/>
          <w:spacing w:val="24"/>
          <w:sz w:val="25"/>
          <w:szCs w:val="25"/>
        </w:rPr>
        <w:t>签订补充合同，但所有补充合同的采购金额不得超过原合同</w:t>
      </w:r>
      <w:r>
        <w:rPr>
          <w:rFonts w:ascii="仿宋" w:hAnsi="仿宋" w:eastAsia="仿宋" w:cs="仿宋"/>
          <w:spacing w:val="23"/>
          <w:sz w:val="25"/>
          <w:szCs w:val="25"/>
        </w:rPr>
        <w:t>采购金额</w:t>
      </w:r>
      <w:r>
        <w:rPr>
          <w:rFonts w:ascii="仿宋" w:hAnsi="仿宋" w:eastAsia="仿宋" w:cs="仿宋"/>
          <w:spacing w:val="14"/>
          <w:sz w:val="25"/>
          <w:szCs w:val="25"/>
        </w:rPr>
        <w:t>的10%。</w:t>
      </w:r>
    </w:p>
    <w:p w14:paraId="0EAC78A3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608" w:firstLineChars="200"/>
        <w:textAlignment w:val="baseline"/>
        <w:rPr>
          <w:rFonts w:ascii="仿宋" w:hAnsi="仿宋" w:eastAsia="仿宋" w:cs="仿宋"/>
          <w:sz w:val="25"/>
          <w:szCs w:val="25"/>
        </w:rPr>
      </w:pPr>
      <w:r>
        <w:rPr>
          <w:rFonts w:ascii="宋体" w:hAnsi="宋体" w:eastAsia="宋体" w:cs="宋体"/>
          <w:spacing w:val="27"/>
          <w:sz w:val="25"/>
          <w:szCs w:val="25"/>
        </w:rPr>
        <w:t>2、</w:t>
      </w:r>
      <w:r>
        <w:rPr>
          <w:rFonts w:ascii="仿宋" w:hAnsi="仿宋" w:eastAsia="仿宋" w:cs="仿宋"/>
          <w:spacing w:val="27"/>
          <w:sz w:val="25"/>
          <w:szCs w:val="25"/>
        </w:rPr>
        <w:t>甲乙双方均应自觉配合有关监督管理部门对合同履行情况的</w:t>
      </w:r>
      <w:r>
        <w:rPr>
          <w:rFonts w:ascii="仿宋" w:hAnsi="仿宋" w:eastAsia="仿宋" w:cs="仿宋"/>
          <w:spacing w:val="24"/>
          <w:sz w:val="25"/>
          <w:szCs w:val="25"/>
        </w:rPr>
        <w:t>监督检查，如实反映情况，提供有关资料；否</w:t>
      </w:r>
      <w:r>
        <w:rPr>
          <w:rFonts w:ascii="仿宋" w:hAnsi="仿宋" w:eastAsia="仿宋" w:cs="仿宋"/>
          <w:spacing w:val="23"/>
          <w:sz w:val="25"/>
          <w:szCs w:val="25"/>
        </w:rPr>
        <w:t>则，将对有关单位、当事人按照有关规定予以处罚。</w:t>
      </w:r>
    </w:p>
    <w:p w14:paraId="7858DC13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586" w:firstLineChars="200"/>
        <w:textAlignment w:val="baseline"/>
        <w:outlineLvl w:val="3"/>
        <w:rPr>
          <w:rFonts w:ascii="仿宋" w:hAnsi="仿宋" w:eastAsia="仿宋" w:cs="仿宋"/>
          <w:sz w:val="25"/>
          <w:szCs w:val="25"/>
        </w:rPr>
      </w:pPr>
      <w:r>
        <w:rPr>
          <w:rFonts w:ascii="仿宋" w:hAnsi="仿宋" w:eastAsia="仿宋" w:cs="仿宋"/>
          <w:b/>
          <w:bCs/>
          <w:spacing w:val="21"/>
          <w:sz w:val="25"/>
          <w:szCs w:val="25"/>
        </w:rPr>
        <w:t>第八条无效合同</w:t>
      </w:r>
    </w:p>
    <w:p w14:paraId="75258462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588" w:firstLineChars="200"/>
        <w:textAlignment w:val="baseline"/>
        <w:rPr>
          <w:rFonts w:ascii="仿宋" w:hAnsi="仿宋" w:eastAsia="仿宋" w:cs="仿宋"/>
          <w:sz w:val="25"/>
          <w:szCs w:val="25"/>
        </w:rPr>
      </w:pPr>
      <w:r>
        <w:rPr>
          <w:rFonts w:ascii="仿宋" w:hAnsi="仿宋" w:eastAsia="仿宋" w:cs="仿宋"/>
          <w:spacing w:val="22"/>
          <w:sz w:val="25"/>
          <w:szCs w:val="25"/>
        </w:rPr>
        <w:t>甲乙双方如因违反政府采购法及相关法律法规的规定，被宣告合</w:t>
      </w:r>
      <w:r>
        <w:rPr>
          <w:rFonts w:ascii="仿宋" w:hAnsi="仿宋" w:eastAsia="仿宋" w:cs="仿宋"/>
          <w:spacing w:val="15"/>
          <w:sz w:val="25"/>
          <w:szCs w:val="25"/>
        </w:rPr>
        <w:t>同无效的，一切责任概由过错方自行承担。</w:t>
      </w:r>
    </w:p>
    <w:p w14:paraId="55AC19F5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510" w:firstLineChars="200"/>
        <w:textAlignment w:val="baseline"/>
        <w:outlineLvl w:val="3"/>
        <w:rPr>
          <w:rFonts w:ascii="仿宋" w:hAnsi="仿宋" w:eastAsia="仿宋" w:cs="仿宋"/>
          <w:sz w:val="25"/>
          <w:szCs w:val="25"/>
        </w:rPr>
      </w:pPr>
      <w:r>
        <w:rPr>
          <w:rFonts w:ascii="仿宋" w:hAnsi="仿宋" w:eastAsia="仿宋" w:cs="仿宋"/>
          <w:b/>
          <w:bCs/>
          <w:spacing w:val="2"/>
          <w:sz w:val="25"/>
          <w:szCs w:val="25"/>
        </w:rPr>
        <w:t>第九条附则</w:t>
      </w:r>
    </w:p>
    <w:p w14:paraId="1D52CB48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552" w:firstLineChars="200"/>
        <w:textAlignment w:val="baseline"/>
        <w:rPr>
          <w:rFonts w:ascii="仿宋" w:hAnsi="仿宋" w:eastAsia="仿宋" w:cs="仿宋"/>
          <w:sz w:val="25"/>
          <w:szCs w:val="25"/>
        </w:rPr>
      </w:pPr>
      <w:r>
        <w:rPr>
          <w:rFonts w:ascii="仿宋" w:hAnsi="仿宋" w:eastAsia="仿宋" w:cs="仿宋"/>
          <w:spacing w:val="13"/>
          <w:sz w:val="25"/>
          <w:szCs w:val="25"/>
        </w:rPr>
        <w:t>1、按</w:t>
      </w:r>
      <w:r>
        <w:rPr>
          <w:rFonts w:ascii="仿宋" w:hAnsi="仿宋" w:eastAsia="仿宋" w:cs="仿宋"/>
          <w:spacing w:val="13"/>
          <w:sz w:val="25"/>
          <w:szCs w:val="25"/>
          <w:u w:val="single" w:color="auto"/>
        </w:rPr>
        <w:t>中标通知书</w:t>
      </w:r>
      <w:r>
        <w:rPr>
          <w:rFonts w:ascii="仿宋" w:hAnsi="仿宋" w:eastAsia="仿宋" w:cs="仿宋"/>
          <w:spacing w:val="13"/>
          <w:sz w:val="25"/>
          <w:szCs w:val="25"/>
        </w:rPr>
        <w:t>项目(项目编号：</w:t>
      </w:r>
      <w:r>
        <w:rPr>
          <w:rFonts w:ascii="宋体" w:hAnsi="宋体" w:eastAsia="宋体" w:cs="宋体"/>
          <w:spacing w:val="-2"/>
          <w:sz w:val="25"/>
          <w:szCs w:val="25"/>
        </w:rPr>
        <w:t>)</w:t>
      </w:r>
      <w:r>
        <w:rPr>
          <w:rFonts w:ascii="仿宋" w:hAnsi="仿宋" w:eastAsia="仿宋" w:cs="仿宋"/>
          <w:spacing w:val="24"/>
          <w:sz w:val="25"/>
          <w:szCs w:val="25"/>
        </w:rPr>
        <w:t>的竞争性磋商文件、成交通知书、乙方竞争性磋商响应文件及澄清说</w:t>
      </w:r>
      <w:r>
        <w:rPr>
          <w:rFonts w:ascii="仿宋" w:hAnsi="仿宋" w:eastAsia="仿宋" w:cs="仿宋"/>
          <w:spacing w:val="17"/>
          <w:sz w:val="25"/>
          <w:szCs w:val="25"/>
        </w:rPr>
        <w:t>明文件都是本合同的组成部分，甲、乙双方必须全面遵守，如有违反，</w:t>
      </w:r>
      <w:r>
        <w:rPr>
          <w:rFonts w:ascii="仿宋" w:hAnsi="仿宋" w:eastAsia="仿宋" w:cs="仿宋"/>
          <w:spacing w:val="19"/>
          <w:sz w:val="25"/>
          <w:szCs w:val="25"/>
        </w:rPr>
        <w:t>应承担违约责任。</w:t>
      </w:r>
    </w:p>
    <w:p w14:paraId="541B092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556" w:firstLineChars="200"/>
        <w:textAlignment w:val="baseline"/>
        <w:rPr>
          <w:rFonts w:ascii="仿宋" w:hAnsi="仿宋" w:eastAsia="仿宋" w:cs="仿宋"/>
          <w:sz w:val="25"/>
          <w:szCs w:val="25"/>
        </w:rPr>
      </w:pPr>
      <w:r>
        <w:rPr>
          <w:rFonts w:ascii="宋体" w:hAnsi="宋体" w:eastAsia="宋体" w:cs="宋体"/>
          <w:spacing w:val="14"/>
          <w:sz w:val="25"/>
          <w:szCs w:val="25"/>
        </w:rPr>
        <w:t>2、</w:t>
      </w:r>
      <w:r>
        <w:rPr>
          <w:rFonts w:ascii="仿宋" w:hAnsi="仿宋" w:eastAsia="仿宋" w:cs="仿宋"/>
          <w:spacing w:val="14"/>
          <w:sz w:val="25"/>
          <w:szCs w:val="25"/>
        </w:rPr>
        <w:t>本合同一式份，甲乙双方各执份，政府采购代理机构份。</w:t>
      </w:r>
    </w:p>
    <w:p w14:paraId="70B5512C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592" w:firstLineChars="200"/>
        <w:textAlignment w:val="baseline"/>
        <w:rPr>
          <w:rFonts w:ascii="仿宋" w:hAnsi="仿宋" w:eastAsia="仿宋" w:cs="仿宋"/>
          <w:sz w:val="25"/>
          <w:szCs w:val="25"/>
        </w:rPr>
      </w:pPr>
      <w:r>
        <w:rPr>
          <w:rFonts w:ascii="宋体" w:hAnsi="宋体" w:eastAsia="宋体" w:cs="宋体"/>
          <w:spacing w:val="23"/>
          <w:sz w:val="25"/>
          <w:szCs w:val="25"/>
        </w:rPr>
        <w:t>3、</w:t>
      </w:r>
      <w:r>
        <w:rPr>
          <w:rFonts w:ascii="仿宋" w:hAnsi="仿宋" w:eastAsia="仿宋" w:cs="仿宋"/>
          <w:spacing w:val="23"/>
          <w:sz w:val="25"/>
          <w:szCs w:val="25"/>
        </w:rPr>
        <w:t>本合同自签字盖章之日起生效。</w:t>
      </w:r>
    </w:p>
    <w:p w14:paraId="7C97A8A5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612" w:firstLineChars="200"/>
        <w:textAlignment w:val="baseline"/>
        <w:rPr>
          <w:rFonts w:ascii="仿宋" w:hAnsi="仿宋" w:eastAsia="仿宋" w:cs="仿宋"/>
          <w:sz w:val="25"/>
          <w:szCs w:val="25"/>
        </w:rPr>
      </w:pPr>
      <w:r>
        <w:rPr>
          <w:rFonts w:ascii="宋体" w:hAnsi="宋体" w:eastAsia="宋体" w:cs="宋体"/>
          <w:spacing w:val="28"/>
          <w:sz w:val="25"/>
          <w:szCs w:val="25"/>
        </w:rPr>
        <w:t>4、</w:t>
      </w:r>
      <w:r>
        <w:rPr>
          <w:rFonts w:ascii="仿宋" w:hAnsi="仿宋" w:eastAsia="仿宋" w:cs="仿宋"/>
          <w:spacing w:val="28"/>
          <w:sz w:val="25"/>
          <w:szCs w:val="25"/>
        </w:rPr>
        <w:t>附件：(包含但不限制于服务方案)</w:t>
      </w:r>
    </w:p>
    <w:p w14:paraId="56D51863">
      <w:pPr>
        <w:pStyle w:val="6"/>
        <w:spacing w:line="250" w:lineRule="auto"/>
      </w:pPr>
    </w:p>
    <w:tbl>
      <w:tblPr>
        <w:tblStyle w:val="8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left w:w="108" w:type="dxa"/>
          <w:right w:w="108" w:type="dxa"/>
        </w:tblCellMar>
      </w:tblPr>
      <w:tblGrid>
        <w:gridCol w:w="4208"/>
        <w:gridCol w:w="4208"/>
      </w:tblGrid>
      <w:tr w14:paraId="6F8FBD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left w:w="108" w:type="dxa"/>
            <w:right w:w="108" w:type="dxa"/>
          </w:tblCellMar>
        </w:tblPrEx>
        <w:trPr>
          <w:trHeight w:val="511" w:hRule="atLeast"/>
        </w:trPr>
        <w:tc>
          <w:tcPr>
            <w:tcW w:w="4208" w:type="dxa"/>
          </w:tcPr>
          <w:p w14:paraId="6CAF39B4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textAlignment w:val="baseline"/>
              <w:rPr>
                <w:rFonts w:hint="eastAsia" w:eastAsia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ascii="仿宋" w:hAnsi="仿宋" w:eastAsia="仿宋" w:cs="仿宋"/>
                <w:spacing w:val="17"/>
                <w:position w:val="7"/>
                <w:sz w:val="24"/>
                <w:szCs w:val="24"/>
              </w:rPr>
              <w:t>采购人(甲方)</w:t>
            </w:r>
            <w:r>
              <w:rPr>
                <w:rFonts w:hint="eastAsia" w:ascii="仿宋" w:hAnsi="仿宋" w:eastAsia="仿宋" w:cs="仿宋"/>
                <w:spacing w:val="17"/>
                <w:position w:val="7"/>
                <w:sz w:val="24"/>
                <w:szCs w:val="24"/>
                <w:lang w:val="en-US" w:eastAsia="zh-CN"/>
              </w:rPr>
              <w:t>:</w:t>
            </w:r>
          </w:p>
        </w:tc>
        <w:tc>
          <w:tcPr>
            <w:tcW w:w="4208" w:type="dxa"/>
          </w:tcPr>
          <w:p w14:paraId="18BCB304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textAlignment w:val="baseline"/>
              <w:rPr>
                <w:sz w:val="24"/>
                <w:szCs w:val="24"/>
                <w:vertAlign w:val="baseline"/>
              </w:rPr>
            </w:pPr>
            <w:r>
              <w:rPr>
                <w:rFonts w:ascii="仿宋" w:hAnsi="仿宋" w:eastAsia="仿宋" w:cs="仿宋"/>
                <w:spacing w:val="17"/>
                <w:position w:val="-1"/>
                <w:sz w:val="24"/>
                <w:szCs w:val="24"/>
              </w:rPr>
              <w:t>供应商(乙方):</w:t>
            </w:r>
          </w:p>
        </w:tc>
      </w:tr>
      <w:tr w14:paraId="13DB67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left w:w="108" w:type="dxa"/>
            <w:right w:w="108" w:type="dxa"/>
          </w:tblCellMar>
        </w:tblPrEx>
        <w:trPr>
          <w:trHeight w:val="576" w:hRule="atLeast"/>
        </w:trPr>
        <w:tc>
          <w:tcPr>
            <w:tcW w:w="4208" w:type="dxa"/>
          </w:tcPr>
          <w:p w14:paraId="781ABEE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textAlignment w:val="baseline"/>
              <w:rPr>
                <w:sz w:val="24"/>
                <w:szCs w:val="24"/>
                <w:vertAlign w:val="baseline"/>
              </w:rPr>
            </w:pPr>
            <w:r>
              <w:rPr>
                <w:rFonts w:ascii="仿宋" w:hAnsi="仿宋" w:eastAsia="仿宋" w:cs="仿宋"/>
                <w:spacing w:val="19"/>
                <w:sz w:val="24"/>
                <w:szCs w:val="24"/>
              </w:rPr>
              <w:t>法定代表人：</w:t>
            </w:r>
          </w:p>
        </w:tc>
        <w:tc>
          <w:tcPr>
            <w:tcW w:w="4208" w:type="dxa"/>
          </w:tcPr>
          <w:p w14:paraId="58E63DA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0" w:line="240" w:lineRule="auto"/>
              <w:ind w:left="20" w:firstLine="0" w:firstLineChars="0"/>
              <w:textAlignment w:val="baseline"/>
              <w:rPr>
                <w:sz w:val="24"/>
                <w:szCs w:val="24"/>
                <w:vertAlign w:val="baseline"/>
              </w:rPr>
            </w:pPr>
            <w:r>
              <w:rPr>
                <w:rFonts w:ascii="仿宋" w:hAnsi="仿宋" w:eastAsia="仿宋" w:cs="仿宋"/>
                <w:spacing w:val="9"/>
                <w:sz w:val="24"/>
                <w:szCs w:val="24"/>
              </w:rPr>
              <w:t>法定代表人：</w:t>
            </w:r>
          </w:p>
        </w:tc>
      </w:tr>
      <w:tr w14:paraId="3511A7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left w:w="108" w:type="dxa"/>
            <w:right w:w="108" w:type="dxa"/>
          </w:tblCellMar>
        </w:tblPrEx>
        <w:tc>
          <w:tcPr>
            <w:tcW w:w="4208" w:type="dxa"/>
          </w:tcPr>
          <w:p w14:paraId="46365EB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textAlignment w:val="baseline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9"/>
                <w:sz w:val="24"/>
                <w:szCs w:val="24"/>
              </w:rPr>
              <w:t>委托代理人：</w:t>
            </w:r>
          </w:p>
          <w:p w14:paraId="7A76FB2C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textAlignment w:val="baseline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4208" w:type="dxa"/>
          </w:tcPr>
          <w:p w14:paraId="6C47EF26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textAlignment w:val="baseline"/>
              <w:rPr>
                <w:sz w:val="24"/>
                <w:szCs w:val="24"/>
                <w:vertAlign w:val="baseline"/>
              </w:rPr>
            </w:pPr>
            <w:r>
              <w:rPr>
                <w:rFonts w:ascii="仿宋" w:hAnsi="仿宋" w:eastAsia="仿宋" w:cs="仿宋"/>
                <w:spacing w:val="3"/>
                <w:position w:val="-1"/>
                <w:sz w:val="24"/>
                <w:szCs w:val="24"/>
              </w:rPr>
              <w:t>委托代理人：</w:t>
            </w:r>
          </w:p>
        </w:tc>
      </w:tr>
      <w:tr w14:paraId="13EE84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left w:w="108" w:type="dxa"/>
            <w:right w:w="108" w:type="dxa"/>
          </w:tblCellMar>
        </w:tblPrEx>
        <w:tc>
          <w:tcPr>
            <w:tcW w:w="4208" w:type="dxa"/>
          </w:tcPr>
          <w:p w14:paraId="456404B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 w:firstLineChars="0"/>
              <w:textAlignment w:val="baseline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3"/>
                <w:position w:val="2"/>
                <w:sz w:val="24"/>
                <w:szCs w:val="24"/>
              </w:rPr>
              <w:t>开户银行：</w:t>
            </w:r>
          </w:p>
          <w:p w14:paraId="02878E37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textAlignment w:val="baseline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4208" w:type="dxa"/>
          </w:tcPr>
          <w:p w14:paraId="349F7EE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 w:firstLineChars="0"/>
              <w:textAlignment w:val="baseline"/>
              <w:rPr>
                <w:rFonts w:hint="eastAsia" w:ascii="宋体" w:hAnsi="宋体" w:eastAsia="仿宋" w:cs="宋体"/>
                <w:sz w:val="24"/>
                <w:szCs w:val="24"/>
                <w:lang w:eastAsia="zh-CN"/>
              </w:rPr>
            </w:pPr>
            <w:r>
              <w:rPr>
                <w:rFonts w:ascii="仿宋" w:hAnsi="仿宋" w:eastAsia="仿宋" w:cs="仿宋"/>
                <w:spacing w:val="-8"/>
                <w:position w:val="-2"/>
                <w:sz w:val="24"/>
                <w:szCs w:val="24"/>
              </w:rPr>
              <w:t>开户银行：</w:t>
            </w:r>
          </w:p>
          <w:p w14:paraId="090859E7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textAlignment w:val="baseline"/>
              <w:rPr>
                <w:sz w:val="24"/>
                <w:szCs w:val="24"/>
                <w:vertAlign w:val="baseline"/>
              </w:rPr>
            </w:pPr>
          </w:p>
        </w:tc>
      </w:tr>
      <w:tr w14:paraId="420409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left w:w="108" w:type="dxa"/>
            <w:right w:w="108" w:type="dxa"/>
          </w:tblCellMar>
        </w:tblPrEx>
        <w:tc>
          <w:tcPr>
            <w:tcW w:w="4208" w:type="dxa"/>
          </w:tcPr>
          <w:p w14:paraId="55E9BD2F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textAlignment w:val="baseline"/>
              <w:rPr>
                <w:sz w:val="24"/>
                <w:szCs w:val="24"/>
                <w:vertAlign w:val="baseline"/>
              </w:rPr>
            </w:pPr>
            <w:r>
              <w:rPr>
                <w:rFonts w:ascii="仿宋" w:hAnsi="仿宋" w:eastAsia="仿宋" w:cs="仿宋"/>
                <w:spacing w:val="-8"/>
                <w:position w:val="1"/>
                <w:sz w:val="24"/>
                <w:szCs w:val="24"/>
              </w:rPr>
              <w:t>账号：</w:t>
            </w:r>
          </w:p>
        </w:tc>
        <w:tc>
          <w:tcPr>
            <w:tcW w:w="4208" w:type="dxa"/>
          </w:tcPr>
          <w:p w14:paraId="20B312B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 w:firstLineChars="0"/>
              <w:textAlignment w:val="baseline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9"/>
                <w:sz w:val="24"/>
                <w:szCs w:val="24"/>
              </w:rPr>
              <w:t>账号：</w:t>
            </w:r>
          </w:p>
          <w:p w14:paraId="3073B4B4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textAlignment w:val="baseline"/>
              <w:rPr>
                <w:sz w:val="24"/>
                <w:szCs w:val="24"/>
                <w:vertAlign w:val="baseline"/>
              </w:rPr>
            </w:pPr>
          </w:p>
        </w:tc>
      </w:tr>
      <w:tr w14:paraId="69C015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left w:w="108" w:type="dxa"/>
            <w:right w:w="108" w:type="dxa"/>
          </w:tblCellMar>
        </w:tblPrEx>
        <w:tc>
          <w:tcPr>
            <w:tcW w:w="4208" w:type="dxa"/>
          </w:tcPr>
          <w:p w14:paraId="05BDFD1E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textAlignment w:val="baseline"/>
              <w:rPr>
                <w:sz w:val="24"/>
                <w:szCs w:val="24"/>
                <w:vertAlign w:val="baseline"/>
              </w:rPr>
            </w:pPr>
            <w:r>
              <w:rPr>
                <w:rFonts w:ascii="仿宋" w:hAnsi="仿宋" w:eastAsia="仿宋" w:cs="仿宋"/>
                <w:spacing w:val="-22"/>
                <w:sz w:val="24"/>
                <w:szCs w:val="24"/>
              </w:rPr>
              <w:t>电话：</w:t>
            </w:r>
          </w:p>
        </w:tc>
        <w:tc>
          <w:tcPr>
            <w:tcW w:w="4208" w:type="dxa"/>
          </w:tcPr>
          <w:p w14:paraId="0FB3DF1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 w:firstLineChars="0"/>
              <w:textAlignment w:val="baseline"/>
              <w:rPr>
                <w:rFonts w:ascii="仿宋" w:hAnsi="仿宋" w:eastAsia="仿宋" w:cs="仿宋"/>
                <w:spacing w:val="-8"/>
                <w:position w:val="-2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22"/>
                <w:sz w:val="24"/>
                <w:szCs w:val="24"/>
              </w:rPr>
              <w:t>电</w:t>
            </w:r>
            <w:r>
              <w:rPr>
                <w:rFonts w:ascii="仿宋" w:hAnsi="仿宋" w:eastAsia="仿宋" w:cs="仿宋"/>
                <w:spacing w:val="-8"/>
                <w:position w:val="-2"/>
                <w:sz w:val="24"/>
                <w:szCs w:val="24"/>
              </w:rPr>
              <w:t>话：</w:t>
            </w:r>
          </w:p>
          <w:p w14:paraId="47FFC165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textAlignment w:val="baseline"/>
              <w:rPr>
                <w:sz w:val="24"/>
                <w:szCs w:val="24"/>
                <w:vertAlign w:val="baseline"/>
              </w:rPr>
            </w:pPr>
          </w:p>
        </w:tc>
      </w:tr>
      <w:tr w14:paraId="14207F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left w:w="108" w:type="dxa"/>
            <w:right w:w="108" w:type="dxa"/>
          </w:tblCellMar>
        </w:tblPrEx>
        <w:tc>
          <w:tcPr>
            <w:tcW w:w="4208" w:type="dxa"/>
          </w:tcPr>
          <w:p w14:paraId="47025585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 w:firstLineChars="0"/>
              <w:textAlignment w:val="baseline"/>
              <w:rPr>
                <w:sz w:val="24"/>
                <w:szCs w:val="24"/>
              </w:rPr>
            </w:pPr>
          </w:p>
          <w:p w14:paraId="3DC45010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textAlignment w:val="baseline"/>
              <w:rPr>
                <w:rFonts w:ascii="仿宋" w:hAnsi="仿宋" w:eastAsia="仿宋" w:cs="仿宋"/>
                <w:spacing w:val="-22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40"/>
                <w:sz w:val="24"/>
                <w:szCs w:val="24"/>
              </w:rPr>
              <w:t>地址：</w:t>
            </w:r>
          </w:p>
        </w:tc>
        <w:tc>
          <w:tcPr>
            <w:tcW w:w="4208" w:type="dxa"/>
          </w:tcPr>
          <w:p w14:paraId="1EFB943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 w:firstLineChars="0"/>
              <w:textAlignment w:val="baseline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40"/>
                <w:position w:val="-1"/>
                <w:sz w:val="24"/>
                <w:szCs w:val="24"/>
              </w:rPr>
              <w:t>地</w:t>
            </w:r>
            <w:r>
              <w:rPr>
                <w:rFonts w:ascii="仿宋" w:hAnsi="仿宋" w:eastAsia="仿宋" w:cs="仿宋"/>
                <w:spacing w:val="-40"/>
                <w:position w:val="4"/>
                <w:sz w:val="24"/>
                <w:szCs w:val="24"/>
              </w:rPr>
              <w:t>址：</w:t>
            </w:r>
          </w:p>
          <w:p w14:paraId="6D224607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textAlignment w:val="baseline"/>
              <w:rPr>
                <w:sz w:val="24"/>
                <w:szCs w:val="24"/>
                <w:vertAlign w:val="baseline"/>
              </w:rPr>
            </w:pPr>
          </w:p>
        </w:tc>
      </w:tr>
      <w:tr w14:paraId="59ECD7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left w:w="108" w:type="dxa"/>
            <w:right w:w="108" w:type="dxa"/>
          </w:tblCellMar>
        </w:tblPrEx>
        <w:tc>
          <w:tcPr>
            <w:tcW w:w="4208" w:type="dxa"/>
          </w:tcPr>
          <w:p w14:paraId="130456C6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textAlignment w:val="baseline"/>
              <w:rPr>
                <w:rFonts w:hint="eastAsia" w:ascii="仿宋" w:hAnsi="仿宋" w:eastAsia="仿宋" w:cs="仿宋"/>
                <w:spacing w:val="-40"/>
                <w:sz w:val="24"/>
                <w:szCs w:val="24"/>
                <w:lang w:val="en-US" w:eastAsia="zh-CN"/>
              </w:rPr>
            </w:pPr>
            <w:r>
              <w:rPr>
                <w:rFonts w:ascii="仿宋" w:hAnsi="仿宋" w:eastAsia="仿宋" w:cs="仿宋"/>
                <w:spacing w:val="-39"/>
                <w:position w:val="5"/>
                <w:sz w:val="24"/>
                <w:szCs w:val="24"/>
              </w:rPr>
              <w:t>时间</w:t>
            </w:r>
            <w:r>
              <w:rPr>
                <w:rFonts w:hint="eastAsia" w:ascii="仿宋" w:hAnsi="仿宋" w:eastAsia="仿宋" w:cs="仿宋"/>
                <w:spacing w:val="-39"/>
                <w:position w:val="5"/>
                <w:sz w:val="24"/>
                <w:szCs w:val="24"/>
                <w:lang w:val="en-US" w:eastAsia="zh-CN"/>
              </w:rPr>
              <w:t>:</w:t>
            </w:r>
          </w:p>
        </w:tc>
        <w:tc>
          <w:tcPr>
            <w:tcW w:w="4208" w:type="dxa"/>
          </w:tcPr>
          <w:p w14:paraId="78FA500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 w:firstLineChars="0"/>
              <w:textAlignment w:val="baseline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25"/>
                <w:sz w:val="24"/>
                <w:szCs w:val="24"/>
              </w:rPr>
              <w:t>时间：</w:t>
            </w:r>
          </w:p>
          <w:p w14:paraId="64121E54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textAlignment w:val="baseline"/>
              <w:rPr>
                <w:sz w:val="24"/>
                <w:szCs w:val="24"/>
                <w:vertAlign w:val="baseline"/>
              </w:rPr>
            </w:pPr>
          </w:p>
        </w:tc>
      </w:tr>
    </w:tbl>
    <w:p w14:paraId="7F517CF1">
      <w:pPr>
        <w:pStyle w:val="6"/>
        <w:spacing w:line="250" w:lineRule="auto"/>
      </w:pPr>
    </w:p>
    <w:p w14:paraId="18913DD8">
      <w:pPr>
        <w:pStyle w:val="6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right="0"/>
        <w:textAlignment w:val="baseline"/>
      </w:pPr>
    </w:p>
    <w:sectPr>
      <w:headerReference r:id="rId6" w:type="default"/>
      <w:pgSz w:w="11800" w:h="16960"/>
      <w:pgMar w:top="1440" w:right="1800" w:bottom="1440" w:left="1800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71B9C17">
    <w:pPr>
      <w:spacing w:before="36" w:line="223" w:lineRule="auto"/>
      <w:rPr>
        <w:rFonts w:ascii="黑体" w:hAnsi="黑体" w:eastAsia="黑体" w:cs="黑体"/>
        <w:sz w:val="14"/>
        <w:szCs w:val="14"/>
      </w:rPr>
    </w:pPr>
    <w:r>
      <w:rPr>
        <w:rFonts w:ascii="黑体" w:hAnsi="黑体" w:eastAsia="黑体" w:cs="黑体"/>
        <w:sz w:val="14"/>
        <w:szCs w:val="14"/>
      </w:rPr>
      <w:t>从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D02B5D7">
    <w:pPr>
      <w:pStyle w:val="6"/>
      <w:spacing w:line="14" w:lineRule="auto"/>
      <w:rPr>
        <w:sz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isplayBackgroundShape w:val="1"/>
  <w:bordersDoNotSurroundHeader w:val="0"/>
  <w:bordersDoNotSurroundFooter w:val="0"/>
  <w:documentProtection w:enforcement="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doNotExpandShiftReturn/>
    <w:doNotWrapTextWithPunct/>
    <w:doNotUseEastAsianBreakRules/>
    <w:useFELayout/>
    <w:compatSetting w:name="compatibilityMode" w:uri="http://schemas.microsoft.com/office/word" w:val="14"/>
  </w:compat>
  <w:rsids>
    <w:rsidRoot w:val="00000000"/>
    <w:rsid w:val="19C346B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qFormat="1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qFormat="1"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9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leftChars="0" w:firstLine="420"/>
    </w:pPr>
    <w:rPr>
      <w:szCs w:val="24"/>
    </w:rPr>
  </w:style>
  <w:style w:type="paragraph" w:styleId="3">
    <w:name w:val="Body Text Indent"/>
    <w:basedOn w:val="1"/>
    <w:next w:val="4"/>
    <w:unhideWhenUsed/>
    <w:qFormat/>
    <w:uiPriority w:val="0"/>
    <w:pPr>
      <w:keepNext w:val="0"/>
      <w:keepLines w:val="0"/>
      <w:widowControl w:val="0"/>
      <w:suppressLineNumbers w:val="0"/>
      <w:adjustRightInd w:val="0"/>
      <w:spacing w:before="0" w:beforeAutospacing="0" w:after="120" w:afterAutospacing="0" w:line="360" w:lineRule="auto"/>
      <w:ind w:left="420" w:leftChars="200" w:right="0"/>
      <w:jc w:val="both"/>
    </w:pPr>
    <w:rPr>
      <w:rFonts w:hint="eastAsia" w:ascii="宋体" w:hAnsi="宋体" w:eastAsia="仿宋" w:cs="宋体"/>
      <w:kern w:val="0"/>
      <w:sz w:val="24"/>
      <w:szCs w:val="21"/>
    </w:rPr>
  </w:style>
  <w:style w:type="paragraph" w:styleId="4">
    <w:name w:val="annotation subject"/>
    <w:basedOn w:val="5"/>
    <w:next w:val="1"/>
    <w:qFormat/>
    <w:uiPriority w:val="0"/>
    <w:rPr>
      <w:b/>
      <w:bCs/>
    </w:rPr>
  </w:style>
  <w:style w:type="paragraph" w:styleId="5">
    <w:name w:val="annotation text"/>
    <w:basedOn w:val="1"/>
    <w:qFormat/>
    <w:uiPriority w:val="0"/>
    <w:pPr>
      <w:jc w:val="left"/>
    </w:pPr>
  </w:style>
  <w:style w:type="paragraph" w:styleId="6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table" w:styleId="8">
    <w:name w:val="Table Grid"/>
    <w:basedOn w:val="7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5</Pages>
  <Words>2326</Words>
  <Characters>2484</Characters>
  <TotalTime>7</TotalTime>
  <ScaleCrop>false</ScaleCrop>
  <LinksUpToDate>false</LinksUpToDate>
  <CharactersWithSpaces>2829</CharactersWithSpaces>
  <Application>WPS Office_12.1.0.21915_F1E327BC-269C-435d-A152-05C5408002CA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2025-07-13T22:33:00Z</dcterms:created>
  <dc:creator>HP</dc:creator>
  <cp:lastModifiedBy>三羊开泰</cp:lastModifiedBy>
  <dcterms:modified xsi:type="dcterms:W3CDTF">2025-07-13T14:59:49Z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wqlLaW5nc29mdCBQREYgdG8gV1BTIDExMEI</vt:lpwstr>
  </property>
  <property fmtid="{D5CDD505-2E9C-101B-9397-08002B2CF9AE}" pid="3" name="Created">
    <vt:filetime>2025-07-13T22:33:33Z</vt:filetime>
  </property>
  <property fmtid="{D5CDD505-2E9C-101B-9397-08002B2CF9AE}" pid="4" name="UsrData">
    <vt:lpwstr>6873c3b95db5bb001fcacaacwl</vt:lpwstr>
  </property>
  <property fmtid="{D5CDD505-2E9C-101B-9397-08002B2CF9AE}" pid="5" name="KSOTemplateDocerSaveRecord">
    <vt:lpwstr>eyJoZGlkIjoiMjAyMjkxMzk0ZDZiZjkxNzFkMzEzMWViODIwZWFhNjEiLCJ1c2VySWQiOiIyODE3OTg3NTAifQ==</vt:lpwstr>
  </property>
  <property fmtid="{D5CDD505-2E9C-101B-9397-08002B2CF9AE}" pid="6" name="KSOProductBuildVer">
    <vt:lpwstr>2052-12.1.0.21915</vt:lpwstr>
  </property>
  <property fmtid="{D5CDD505-2E9C-101B-9397-08002B2CF9AE}" pid="7" name="ICV">
    <vt:lpwstr>7B399912CF9446FB9482C8A532D6A22F_13</vt:lpwstr>
  </property>
</Properties>
</file>