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FAF66">
      <w:pPr>
        <w:pStyle w:val="10"/>
        <w:rPr>
          <w:rFonts w:hint="eastAsia" w:ascii="宋体" w:hAnsi="宋体" w:eastAsia="宋体" w:cs="宋体"/>
          <w:b/>
          <w:color w:val="auto"/>
          <w:sz w:val="44"/>
          <w:szCs w:val="44"/>
        </w:rPr>
      </w:pPr>
    </w:p>
    <w:p w14:paraId="0D6A42D2">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color w:val="auto"/>
          <w:sz w:val="48"/>
          <w:szCs w:val="48"/>
          <w:lang w:val="en-US" w:eastAsia="zh-CN"/>
        </w:rPr>
      </w:pPr>
      <w:r>
        <w:rPr>
          <w:rFonts w:hint="eastAsia" w:ascii="宋体" w:hAnsi="宋体" w:eastAsia="宋体" w:cs="宋体"/>
          <w:b w:val="0"/>
          <w:bCs/>
          <w:color w:val="auto"/>
          <w:sz w:val="48"/>
          <w:szCs w:val="48"/>
          <w:lang w:val="en-US" w:eastAsia="zh-CN"/>
        </w:rPr>
        <w:t>渭南市中心城区全民所有自然资源资产清查及市级核查汇总采购项目</w:t>
      </w:r>
    </w:p>
    <w:p w14:paraId="3D99C375">
      <w:pPr>
        <w:pStyle w:val="2"/>
        <w:rPr>
          <w:rFonts w:hint="eastAsia" w:ascii="宋体" w:hAnsi="宋体" w:eastAsia="宋体" w:cs="宋体"/>
          <w:b/>
          <w:color w:val="auto"/>
          <w:sz w:val="32"/>
          <w:szCs w:val="32"/>
          <w:lang w:eastAsia="zh-CN"/>
        </w:rPr>
      </w:pPr>
    </w:p>
    <w:p w14:paraId="556A5569">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color w:val="auto"/>
          <w:sz w:val="48"/>
          <w:szCs w:val="48"/>
          <w:lang w:val="en-US" w:eastAsia="zh-CN"/>
        </w:rPr>
      </w:pPr>
      <w:r>
        <w:rPr>
          <w:rFonts w:hint="eastAsia" w:ascii="宋体" w:hAnsi="宋体" w:eastAsia="宋体" w:cs="宋体"/>
          <w:b w:val="0"/>
          <w:bCs/>
          <w:color w:val="auto"/>
          <w:sz w:val="48"/>
          <w:szCs w:val="48"/>
          <w:lang w:val="en-US" w:eastAsia="zh-CN"/>
        </w:rPr>
        <w:t>采</w:t>
      </w:r>
    </w:p>
    <w:p w14:paraId="2C364AA0">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color w:val="auto"/>
          <w:sz w:val="48"/>
          <w:szCs w:val="48"/>
          <w:lang w:val="en-US" w:eastAsia="zh-CN"/>
        </w:rPr>
      </w:pPr>
      <w:r>
        <w:rPr>
          <w:rFonts w:hint="eastAsia" w:ascii="宋体" w:hAnsi="宋体" w:eastAsia="宋体" w:cs="宋体"/>
          <w:b w:val="0"/>
          <w:bCs/>
          <w:color w:val="auto"/>
          <w:sz w:val="48"/>
          <w:szCs w:val="48"/>
          <w:lang w:val="en-US" w:eastAsia="zh-CN"/>
        </w:rPr>
        <w:t>购</w:t>
      </w:r>
    </w:p>
    <w:p w14:paraId="7E57E62F">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val="0"/>
          <w:bCs/>
          <w:color w:val="auto"/>
          <w:sz w:val="48"/>
          <w:szCs w:val="48"/>
        </w:rPr>
      </w:pPr>
      <w:r>
        <w:rPr>
          <w:rFonts w:hint="eastAsia" w:ascii="宋体" w:hAnsi="宋体" w:eastAsia="宋体" w:cs="宋体"/>
          <w:b w:val="0"/>
          <w:bCs/>
          <w:color w:val="auto"/>
          <w:sz w:val="48"/>
          <w:szCs w:val="48"/>
        </w:rPr>
        <w:t>合</w:t>
      </w:r>
    </w:p>
    <w:p w14:paraId="4EB6284A">
      <w:pPr>
        <w:keepNext w:val="0"/>
        <w:keepLines w:val="0"/>
        <w:pageBreakBefore w:val="0"/>
        <w:widowControl w:val="0"/>
        <w:kinsoku/>
        <w:wordWrap/>
        <w:overflowPunct/>
        <w:topLinePunct w:val="0"/>
        <w:autoSpaceDE/>
        <w:autoSpaceDN/>
        <w:bidi w:val="0"/>
        <w:adjustRightInd/>
        <w:snapToGrid/>
        <w:spacing w:line="900" w:lineRule="exact"/>
        <w:jc w:val="center"/>
        <w:textAlignment w:val="auto"/>
        <w:rPr>
          <w:rFonts w:hint="eastAsia" w:ascii="宋体" w:hAnsi="宋体" w:eastAsia="宋体" w:cs="宋体"/>
          <w:b/>
          <w:color w:val="auto"/>
          <w:w w:val="98"/>
          <w:sz w:val="30"/>
          <w:szCs w:val="30"/>
        </w:rPr>
      </w:pPr>
      <w:r>
        <w:rPr>
          <w:rFonts w:hint="eastAsia" w:ascii="宋体" w:hAnsi="宋体" w:eastAsia="宋体" w:cs="宋体"/>
          <w:b w:val="0"/>
          <w:bCs/>
          <w:color w:val="auto"/>
          <w:sz w:val="48"/>
          <w:szCs w:val="48"/>
        </w:rPr>
        <w:t>同</w:t>
      </w:r>
    </w:p>
    <w:p w14:paraId="60982D8A">
      <w:pPr>
        <w:spacing w:line="600" w:lineRule="auto"/>
        <w:rPr>
          <w:rFonts w:hint="eastAsia" w:ascii="宋体" w:hAnsi="宋体" w:eastAsia="宋体" w:cs="宋体"/>
          <w:b/>
          <w:color w:val="auto"/>
          <w:w w:val="98"/>
          <w:sz w:val="30"/>
          <w:szCs w:val="30"/>
        </w:rPr>
      </w:pPr>
    </w:p>
    <w:p w14:paraId="241CC7AB">
      <w:pPr>
        <w:spacing w:line="600" w:lineRule="auto"/>
        <w:rPr>
          <w:rFonts w:hint="eastAsia" w:ascii="宋体" w:hAnsi="宋体" w:eastAsia="宋体" w:cs="宋体"/>
          <w:b/>
          <w:color w:val="auto"/>
          <w:w w:val="98"/>
          <w:sz w:val="30"/>
          <w:szCs w:val="30"/>
        </w:rPr>
      </w:pPr>
    </w:p>
    <w:p w14:paraId="2D2AFE8D">
      <w:pPr>
        <w:pStyle w:val="4"/>
        <w:rPr>
          <w:rFonts w:hint="eastAsia" w:ascii="宋体" w:hAnsi="宋体" w:eastAsia="宋体" w:cs="宋体"/>
          <w:color w:val="auto"/>
        </w:rPr>
      </w:pPr>
    </w:p>
    <w:p w14:paraId="5D91A294">
      <w:pPr>
        <w:spacing w:line="600" w:lineRule="auto"/>
        <w:ind w:firstLine="1095" w:firstLineChars="350"/>
        <w:rPr>
          <w:rFonts w:hint="eastAsia" w:ascii="宋体" w:hAnsi="宋体" w:eastAsia="宋体" w:cs="宋体"/>
          <w:b w:val="0"/>
          <w:bCs/>
          <w:color w:val="auto"/>
          <w:w w:val="98"/>
          <w:sz w:val="32"/>
          <w:szCs w:val="32"/>
          <w:lang w:val="en-US" w:eastAsia="zh-CN"/>
        </w:rPr>
      </w:pPr>
      <w:r>
        <w:rPr>
          <w:rFonts w:hint="eastAsia" w:ascii="宋体" w:hAnsi="宋体" w:eastAsia="宋体" w:cs="宋体"/>
          <w:b w:val="0"/>
          <w:bCs/>
          <w:color w:val="auto"/>
          <w:w w:val="98"/>
          <w:sz w:val="32"/>
          <w:szCs w:val="32"/>
          <w:lang w:val="en-US" w:eastAsia="zh-CN"/>
        </w:rPr>
        <w:t>采购人</w:t>
      </w:r>
      <w:r>
        <w:rPr>
          <w:rFonts w:hint="eastAsia" w:ascii="宋体" w:hAnsi="宋体" w:eastAsia="宋体" w:cs="宋体"/>
          <w:b w:val="0"/>
          <w:bCs/>
          <w:color w:val="auto"/>
          <w:w w:val="98"/>
          <w:sz w:val="32"/>
          <w:szCs w:val="32"/>
        </w:rPr>
        <w:t>(甲方)：</w:t>
      </w:r>
    </w:p>
    <w:p w14:paraId="67CB6C59">
      <w:pPr>
        <w:spacing w:line="600" w:lineRule="auto"/>
        <w:ind w:firstLine="1095" w:firstLineChars="350"/>
        <w:rPr>
          <w:rFonts w:hint="eastAsia" w:ascii="宋体" w:hAnsi="宋体" w:eastAsia="宋体" w:cs="宋体"/>
          <w:b w:val="0"/>
          <w:bCs/>
          <w:color w:val="auto"/>
          <w:w w:val="98"/>
          <w:sz w:val="32"/>
          <w:szCs w:val="32"/>
        </w:rPr>
      </w:pPr>
      <w:r>
        <w:rPr>
          <w:rFonts w:hint="eastAsia" w:ascii="宋体" w:hAnsi="宋体" w:eastAsia="宋体" w:cs="宋体"/>
          <w:b w:val="0"/>
          <w:bCs/>
          <w:color w:val="auto"/>
          <w:w w:val="98"/>
          <w:sz w:val="32"/>
          <w:szCs w:val="32"/>
          <w:lang w:val="en-US" w:eastAsia="zh-CN"/>
        </w:rPr>
        <w:t>供应商</w:t>
      </w:r>
      <w:r>
        <w:rPr>
          <w:rFonts w:hint="eastAsia" w:ascii="宋体" w:hAnsi="宋体" w:eastAsia="宋体" w:cs="宋体"/>
          <w:b w:val="0"/>
          <w:bCs/>
          <w:color w:val="auto"/>
          <w:w w:val="98"/>
          <w:sz w:val="32"/>
          <w:szCs w:val="32"/>
        </w:rPr>
        <w:t>(乙方)：</w:t>
      </w:r>
    </w:p>
    <w:p w14:paraId="1AEE38FD">
      <w:pPr>
        <w:spacing w:line="480" w:lineRule="auto"/>
        <w:ind w:firstLine="782" w:firstLineChars="250"/>
        <w:rPr>
          <w:rFonts w:hint="eastAsia" w:ascii="宋体" w:hAnsi="宋体" w:eastAsia="宋体" w:cs="宋体"/>
          <w:b w:val="0"/>
          <w:bCs/>
          <w:color w:val="auto"/>
          <w:w w:val="98"/>
          <w:sz w:val="32"/>
          <w:szCs w:val="32"/>
        </w:rPr>
      </w:pPr>
    </w:p>
    <w:p w14:paraId="3FADD647">
      <w:pPr>
        <w:spacing w:line="600" w:lineRule="auto"/>
        <w:ind w:firstLine="2034" w:firstLineChars="650"/>
        <w:rPr>
          <w:rFonts w:hint="eastAsia" w:ascii="宋体" w:hAnsi="宋体" w:eastAsia="宋体" w:cs="宋体"/>
          <w:b/>
          <w:color w:val="auto"/>
          <w:w w:val="98"/>
          <w:sz w:val="32"/>
          <w:szCs w:val="32"/>
          <w:highlight w:val="yellow"/>
        </w:rPr>
      </w:pPr>
      <w:r>
        <w:rPr>
          <w:rFonts w:hint="eastAsia" w:ascii="宋体" w:hAnsi="宋体" w:eastAsia="宋体" w:cs="宋体"/>
          <w:b w:val="0"/>
          <w:bCs/>
          <w:color w:val="auto"/>
          <w:w w:val="98"/>
          <w:sz w:val="32"/>
          <w:szCs w:val="32"/>
        </w:rPr>
        <w:t>签订日期：</w:t>
      </w:r>
      <w:r>
        <w:rPr>
          <w:rFonts w:hint="eastAsia" w:ascii="宋体" w:hAnsi="宋体" w:eastAsia="宋体" w:cs="宋体"/>
          <w:b w:val="0"/>
          <w:bCs/>
          <w:color w:val="auto"/>
          <w:w w:val="98"/>
          <w:sz w:val="32"/>
          <w:szCs w:val="32"/>
          <w:highlight w:val="none"/>
          <w:lang w:val="en-US" w:eastAsia="zh-CN"/>
        </w:rPr>
        <w:t xml:space="preserve">       </w:t>
      </w:r>
      <w:r>
        <w:rPr>
          <w:rFonts w:hint="eastAsia" w:ascii="宋体" w:hAnsi="宋体" w:eastAsia="宋体" w:cs="宋体"/>
          <w:b w:val="0"/>
          <w:bCs/>
          <w:color w:val="auto"/>
          <w:w w:val="98"/>
          <w:sz w:val="32"/>
          <w:szCs w:val="32"/>
          <w:highlight w:val="none"/>
        </w:rPr>
        <w:t>年</w:t>
      </w:r>
      <w:r>
        <w:rPr>
          <w:rFonts w:hint="eastAsia" w:ascii="宋体" w:hAnsi="宋体" w:eastAsia="宋体" w:cs="宋体"/>
          <w:b w:val="0"/>
          <w:bCs/>
          <w:color w:val="auto"/>
          <w:w w:val="98"/>
          <w:sz w:val="32"/>
          <w:szCs w:val="32"/>
          <w:highlight w:val="none"/>
          <w:lang w:val="en-US" w:eastAsia="zh-CN"/>
        </w:rPr>
        <w:t xml:space="preserve">   </w:t>
      </w:r>
      <w:r>
        <w:rPr>
          <w:rFonts w:hint="eastAsia" w:ascii="宋体" w:hAnsi="宋体" w:eastAsia="宋体" w:cs="宋体"/>
          <w:b w:val="0"/>
          <w:bCs/>
          <w:color w:val="auto"/>
          <w:w w:val="98"/>
          <w:sz w:val="32"/>
          <w:szCs w:val="32"/>
          <w:highlight w:val="none"/>
        </w:rPr>
        <w:t>月</w:t>
      </w:r>
      <w:r>
        <w:rPr>
          <w:rFonts w:hint="eastAsia" w:ascii="宋体" w:hAnsi="宋体" w:eastAsia="宋体" w:cs="宋体"/>
          <w:b w:val="0"/>
          <w:bCs/>
          <w:color w:val="auto"/>
          <w:w w:val="98"/>
          <w:sz w:val="32"/>
          <w:szCs w:val="32"/>
          <w:highlight w:val="none"/>
          <w:lang w:val="en-US" w:eastAsia="zh-CN"/>
        </w:rPr>
        <w:t xml:space="preserve">   </w:t>
      </w:r>
      <w:r>
        <w:rPr>
          <w:rFonts w:hint="eastAsia" w:ascii="宋体" w:hAnsi="宋体" w:eastAsia="宋体" w:cs="宋体"/>
          <w:b w:val="0"/>
          <w:bCs/>
          <w:color w:val="auto"/>
          <w:w w:val="98"/>
          <w:sz w:val="32"/>
          <w:szCs w:val="32"/>
          <w:highlight w:val="none"/>
        </w:rPr>
        <w:t>日</w:t>
      </w:r>
    </w:p>
    <w:p w14:paraId="7246BFF3">
      <w:pPr>
        <w:shd w:val="clear"/>
        <w:adjustRightInd w:val="0"/>
        <w:snapToGrid w:val="0"/>
        <w:spacing w:line="360" w:lineRule="auto"/>
        <w:ind w:firstLine="643" w:firstLineChars="200"/>
        <w:jc w:val="center"/>
        <w:rPr>
          <w:rFonts w:hint="eastAsia" w:ascii="宋体" w:hAnsi="宋体" w:eastAsia="宋体" w:cs="宋体"/>
          <w:b/>
          <w:bCs/>
          <w:color w:val="auto"/>
          <w:kern w:val="2"/>
          <w:sz w:val="32"/>
          <w:szCs w:val="32"/>
          <w:highlight w:val="none"/>
          <w:lang w:val="zh-CN" w:eastAsia="zh-CN" w:bidi="ar-SA"/>
        </w:rPr>
        <w:sectPr>
          <w:footerReference r:id="rId3" w:type="default"/>
          <w:pgSz w:w="11906" w:h="16838"/>
          <w:pgMar w:top="1440" w:right="1800" w:bottom="1440" w:left="1800" w:header="851" w:footer="992" w:gutter="0"/>
          <w:cols w:space="425" w:num="1"/>
          <w:docGrid w:type="lines" w:linePitch="312" w:charSpace="0"/>
        </w:sectPr>
      </w:pPr>
    </w:p>
    <w:p w14:paraId="16B9E0C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u w:val="single"/>
          <w:lang w:val="en-US"/>
        </w:rPr>
      </w:pPr>
      <w:r>
        <w:rPr>
          <w:rFonts w:hint="eastAsia" w:ascii="宋体" w:hAnsi="宋体" w:eastAsia="宋体" w:cs="宋体"/>
          <w:bCs/>
          <w:color w:val="auto"/>
          <w:sz w:val="28"/>
          <w:szCs w:val="28"/>
          <w:highlight w:val="none"/>
        </w:rPr>
        <w:t>甲方：</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u w:val="single"/>
          <w:lang w:val="en-US" w:eastAsia="zh-CN"/>
        </w:rPr>
        <w:t xml:space="preserve">                  </w:t>
      </w:r>
    </w:p>
    <w:p w14:paraId="2BBC45A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u w:val="single"/>
          <w:lang w:val="en-US" w:eastAsia="zh-CN"/>
        </w:rPr>
      </w:pPr>
      <w:r>
        <w:rPr>
          <w:rFonts w:hint="eastAsia" w:ascii="宋体" w:hAnsi="宋体" w:eastAsia="宋体" w:cs="宋体"/>
          <w:bCs/>
          <w:color w:val="auto"/>
          <w:sz w:val="28"/>
          <w:szCs w:val="28"/>
          <w:highlight w:val="none"/>
        </w:rPr>
        <w:t>乙方：</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u w:val="single"/>
          <w:lang w:val="en-US" w:eastAsia="zh-CN"/>
        </w:rPr>
        <w:t xml:space="preserve">                  </w:t>
      </w:r>
    </w:p>
    <w:p w14:paraId="3F10F46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lang w:val="en-US" w:eastAsia="zh-CN"/>
        </w:rPr>
      </w:pPr>
      <w:r>
        <w:rPr>
          <w:rFonts w:hint="eastAsia" w:ascii="宋体" w:hAnsi="宋体" w:eastAsia="宋体" w:cs="宋体"/>
          <w:bCs/>
          <w:color w:val="auto"/>
          <w:sz w:val="28"/>
          <w:szCs w:val="28"/>
          <w:highlight w:val="none"/>
        </w:rPr>
        <w:t>依据《中华人民共和国</w:t>
      </w:r>
      <w:r>
        <w:rPr>
          <w:rFonts w:hint="eastAsia" w:ascii="宋体" w:hAnsi="宋体" w:eastAsia="宋体" w:cs="宋体"/>
          <w:bCs/>
          <w:color w:val="auto"/>
          <w:sz w:val="28"/>
          <w:szCs w:val="28"/>
          <w:highlight w:val="none"/>
          <w:lang w:val="en-US" w:eastAsia="zh-CN"/>
        </w:rPr>
        <w:t>民法典</w:t>
      </w:r>
      <w:r>
        <w:rPr>
          <w:rFonts w:hint="eastAsia" w:ascii="宋体" w:hAnsi="宋体" w:eastAsia="宋体" w:cs="宋体"/>
          <w:bCs/>
          <w:color w:val="auto"/>
          <w:sz w:val="28"/>
          <w:szCs w:val="28"/>
          <w:highlight w:val="none"/>
        </w:rPr>
        <w:t>》和《中华人民共和国政府采购法》，</w:t>
      </w:r>
      <w:r>
        <w:rPr>
          <w:rFonts w:hint="eastAsia" w:ascii="宋体" w:hAnsi="宋体" w:eastAsia="宋体" w:cs="宋体"/>
          <w:bCs/>
          <w:color w:val="auto"/>
          <w:sz w:val="28"/>
          <w:szCs w:val="28"/>
          <w:highlight w:val="none"/>
          <w:lang w:val="en-US" w:eastAsia="zh-CN"/>
        </w:rPr>
        <w:t>甲乙双方就</w:t>
      </w:r>
      <w:r>
        <w:rPr>
          <w:rFonts w:hint="eastAsia" w:ascii="宋体" w:hAnsi="宋体" w:eastAsia="宋体" w:cs="宋体"/>
          <w:bCs/>
          <w:color w:val="auto"/>
          <w:sz w:val="28"/>
          <w:szCs w:val="28"/>
          <w:highlight w:val="none"/>
          <w:lang w:eastAsia="zh-CN"/>
        </w:rPr>
        <w:t>渭南市中心城区全民所有自然资源资产清查及市级核查汇总采购项目</w:t>
      </w:r>
      <w:r>
        <w:rPr>
          <w:rFonts w:hint="eastAsia" w:ascii="宋体" w:hAnsi="宋体" w:eastAsia="宋体" w:cs="宋体"/>
          <w:bCs/>
          <w:color w:val="auto"/>
          <w:sz w:val="28"/>
          <w:szCs w:val="28"/>
          <w:highlight w:val="none"/>
          <w:lang w:val="en-US" w:eastAsia="zh-CN"/>
        </w:rPr>
        <w:t>相关事宜协商一致，签订本合同。</w:t>
      </w:r>
    </w:p>
    <w:p w14:paraId="728501D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u w:val="single"/>
          <w:lang w:val="en-US" w:eastAsia="zh-CN"/>
        </w:rPr>
      </w:pPr>
      <w:r>
        <w:rPr>
          <w:rFonts w:hint="eastAsia" w:ascii="宋体" w:hAnsi="宋体" w:eastAsia="宋体" w:cs="宋体"/>
          <w:b/>
          <w:color w:val="auto"/>
          <w:sz w:val="28"/>
          <w:szCs w:val="28"/>
          <w:highlight w:val="none"/>
          <w:lang w:val="en-US"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val="en-US" w:eastAsia="zh-CN"/>
        </w:rPr>
        <w:t>合同标的</w:t>
      </w:r>
    </w:p>
    <w:p w14:paraId="56C89728">
      <w:pPr>
        <w:spacing w:line="560" w:lineRule="exact"/>
        <w:ind w:firstLine="562" w:firstLineChars="200"/>
        <w:rPr>
          <w:rFonts w:hint="eastAsia" w:ascii="宋体" w:hAnsi="宋体" w:eastAsia="宋体" w:cs="宋体"/>
          <w:color w:val="auto"/>
          <w:sz w:val="32"/>
          <w:szCs w:val="32"/>
        </w:rPr>
      </w:pPr>
      <w:r>
        <w:rPr>
          <w:rFonts w:hint="eastAsia" w:ascii="宋体" w:hAnsi="宋体" w:eastAsia="宋体" w:cs="宋体"/>
          <w:b/>
          <w:color w:val="auto"/>
          <w:sz w:val="28"/>
          <w:lang w:eastAsia="zh-CN"/>
        </w:rPr>
        <w:t>渭南市中心城区全民所有自然资源资产清查及市级核查汇总采购项目</w:t>
      </w:r>
      <w:r>
        <w:rPr>
          <w:rFonts w:hint="eastAsia" w:ascii="宋体" w:hAnsi="宋体" w:eastAsia="宋体" w:cs="宋体"/>
          <w:b w:val="0"/>
          <w:bCs/>
          <w:color w:val="auto"/>
          <w:sz w:val="28"/>
          <w:szCs w:val="28"/>
          <w:highlight w:val="none"/>
          <w:lang w:val="en-US" w:eastAsia="zh-CN"/>
        </w:rPr>
        <w:t>服务区域为渭南市，</w:t>
      </w:r>
      <w:r>
        <w:rPr>
          <w:rFonts w:hint="eastAsia" w:ascii="宋体" w:hAnsi="宋体" w:eastAsia="宋体" w:cs="宋体"/>
          <w:color w:val="auto"/>
          <w:sz w:val="32"/>
          <w:szCs w:val="32"/>
          <w:lang w:eastAsia="zh-CN"/>
        </w:rPr>
        <w:t>中心城区和市级核查汇总</w:t>
      </w:r>
      <w:r>
        <w:rPr>
          <w:rFonts w:hint="eastAsia" w:ascii="宋体" w:hAnsi="宋体" w:eastAsia="宋体" w:cs="宋体"/>
          <w:color w:val="auto"/>
          <w:sz w:val="32"/>
          <w:szCs w:val="32"/>
        </w:rPr>
        <w:t>成果提交共分为两个阶段，具体如下：</w:t>
      </w:r>
    </w:p>
    <w:p w14:paraId="340DE740">
      <w:pPr>
        <w:spacing w:line="560" w:lineRule="exact"/>
        <w:ind w:firstLine="640"/>
        <w:rPr>
          <w:rFonts w:hint="eastAsia" w:ascii="宋体" w:hAnsi="宋体" w:eastAsia="宋体" w:cs="宋体"/>
          <w:color w:val="auto"/>
          <w:sz w:val="32"/>
          <w:szCs w:val="32"/>
        </w:rPr>
      </w:pPr>
      <w:r>
        <w:rPr>
          <w:rFonts w:hint="eastAsia" w:ascii="宋体" w:hAnsi="宋体" w:eastAsia="宋体" w:cs="宋体"/>
          <w:color w:val="auto"/>
          <w:sz w:val="32"/>
          <w:szCs w:val="32"/>
        </w:rPr>
        <w:t>1、基准时点资产清查成果提交阶段（预计2025年12月），成果内容包括：</w:t>
      </w:r>
    </w:p>
    <w:p w14:paraId="36A74727">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（1）全民所有自然资源资产清查数据库；</w:t>
      </w:r>
    </w:p>
    <w:p w14:paraId="03B221EE">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（2）各类资源资产汇总表；</w:t>
      </w:r>
    </w:p>
    <w:p w14:paraId="1C96765E">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（3）工作总结报告、质检报告；</w:t>
      </w:r>
    </w:p>
    <w:p w14:paraId="7A9981D2">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（4）各类资源资产专题图集；</w:t>
      </w:r>
    </w:p>
    <w:p w14:paraId="6D06114D">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（5）</w:t>
      </w:r>
      <w:r>
        <w:rPr>
          <w:rFonts w:hint="eastAsia" w:ascii="宋体" w:hAnsi="宋体" w:eastAsia="宋体" w:cs="宋体"/>
          <w:color w:val="auto"/>
          <w:sz w:val="32"/>
          <w:szCs w:val="32"/>
          <w:lang w:eastAsia="zh-CN"/>
        </w:rPr>
        <w:t>部</w:t>
      </w:r>
      <w:r>
        <w:rPr>
          <w:rFonts w:hint="eastAsia" w:ascii="宋体" w:hAnsi="宋体" w:eastAsia="宋体" w:cs="宋体"/>
          <w:color w:val="auto"/>
          <w:sz w:val="32"/>
          <w:szCs w:val="32"/>
        </w:rPr>
        <w:t>、省要求的其他成果。</w:t>
      </w:r>
    </w:p>
    <w:p w14:paraId="111443B3">
      <w:pPr>
        <w:spacing w:line="560" w:lineRule="exact"/>
        <w:ind w:firstLine="640"/>
        <w:rPr>
          <w:rFonts w:hint="eastAsia" w:ascii="宋体" w:hAnsi="宋体" w:eastAsia="宋体" w:cs="宋体"/>
          <w:color w:val="auto"/>
          <w:sz w:val="32"/>
          <w:szCs w:val="32"/>
        </w:rPr>
      </w:pPr>
      <w:r>
        <w:rPr>
          <w:rFonts w:hint="eastAsia" w:ascii="宋体" w:hAnsi="宋体" w:eastAsia="宋体" w:cs="宋体"/>
          <w:color w:val="auto"/>
          <w:sz w:val="32"/>
          <w:szCs w:val="32"/>
        </w:rPr>
        <w:t>2、更新时点资产清查成果提交阶段（预计2026年6月），成果内容包括：</w:t>
      </w:r>
    </w:p>
    <w:p w14:paraId="7C185B9A">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（1）全民所有自然资源资产清查数据库；</w:t>
      </w:r>
    </w:p>
    <w:p w14:paraId="6939FACA">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（2）各类资源资产汇总表；</w:t>
      </w:r>
    </w:p>
    <w:p w14:paraId="2A301220">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（3）工作总结报告、质检报告；</w:t>
      </w:r>
    </w:p>
    <w:p w14:paraId="474C7C41">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（4）各类资源资产专题图集；</w:t>
      </w:r>
    </w:p>
    <w:p w14:paraId="6043AB7D">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（5）</w:t>
      </w:r>
      <w:r>
        <w:rPr>
          <w:rFonts w:hint="eastAsia" w:ascii="宋体" w:hAnsi="宋体" w:eastAsia="宋体" w:cs="宋体"/>
          <w:color w:val="auto"/>
          <w:sz w:val="32"/>
          <w:szCs w:val="32"/>
          <w:lang w:eastAsia="zh-CN"/>
        </w:rPr>
        <w:t>部</w:t>
      </w:r>
      <w:r>
        <w:rPr>
          <w:rFonts w:hint="eastAsia" w:ascii="宋体" w:hAnsi="宋体" w:eastAsia="宋体" w:cs="宋体"/>
          <w:color w:val="auto"/>
          <w:sz w:val="32"/>
          <w:szCs w:val="32"/>
        </w:rPr>
        <w:t>、省要求的其他成果。</w:t>
      </w:r>
    </w:p>
    <w:p w14:paraId="395786DC">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二、合同价款</w:t>
      </w:r>
    </w:p>
    <w:p w14:paraId="55911440">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（一）合同总价款为人民币（大写）</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rPr>
        <w:t xml:space="preserve">元整 </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rPr>
        <w:t>）。</w:t>
      </w:r>
    </w:p>
    <w:p w14:paraId="4A79CB4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（二）合同价款是乙方响应本次采购要求中全部工作内容的价格体现,</w:t>
      </w:r>
      <w:r>
        <w:rPr>
          <w:rFonts w:hint="eastAsia" w:ascii="宋体" w:hAnsi="宋体" w:eastAsia="宋体" w:cs="宋体"/>
          <w:color w:val="auto"/>
          <w:sz w:val="28"/>
          <w:szCs w:val="28"/>
          <w:highlight w:val="none"/>
          <w:lang w:val="en-US" w:eastAsia="zh-CN"/>
        </w:rPr>
        <w:t>包括项目人员费、管理费、现场调研、数据收集整理、软件定量计算、编制报告费、提交成果打印装订、交通、税金等包含所有费用</w:t>
      </w:r>
      <w:r>
        <w:rPr>
          <w:rFonts w:hint="eastAsia" w:ascii="宋体" w:hAnsi="宋体" w:eastAsia="宋体" w:cs="宋体"/>
          <w:color w:val="auto"/>
          <w:sz w:val="28"/>
          <w:szCs w:val="28"/>
          <w:highlight w:val="none"/>
        </w:rPr>
        <w:t>。</w:t>
      </w:r>
    </w:p>
    <w:p w14:paraId="1817100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（三）合同总价一次性包死，不受市场价格变化因素的影响。</w:t>
      </w:r>
    </w:p>
    <w:p w14:paraId="6D022EE5">
      <w:pPr>
        <w:keepNext w:val="0"/>
        <w:keepLines w:val="0"/>
        <w:pageBreakBefore w:val="0"/>
        <w:widowControl w:val="0"/>
        <w:shd w:val="clear"/>
        <w:kinsoku/>
        <w:wordWrap/>
        <w:overflowPunct/>
        <w:topLinePunct w:val="0"/>
        <w:autoSpaceDE w:val="0"/>
        <w:autoSpaceDN w:val="0"/>
        <w:bidi w:val="0"/>
        <w:adjustRightInd/>
        <w:snapToGrid/>
        <w:spacing w:line="360" w:lineRule="auto"/>
        <w:ind w:firstLine="843" w:firstLineChars="3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三、款项结算</w:t>
      </w:r>
    </w:p>
    <w:p w14:paraId="484C8E8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（一）项款支付:</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提交基准时点资产清查成果通过省级复查并上报自然资源部后15日内</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lang w:val="en-US" w:eastAsia="zh-CN"/>
        </w:rPr>
        <w:t>支付</w:t>
      </w: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lang w:val="en-US" w:eastAsia="zh-CN"/>
        </w:rPr>
        <w:t>合同金额的60%</w:t>
      </w:r>
      <w:r>
        <w:rPr>
          <w:rFonts w:hint="eastAsia" w:ascii="宋体" w:hAnsi="宋体" w:eastAsia="宋体" w:cs="宋体"/>
          <w:color w:val="auto"/>
          <w:sz w:val="28"/>
          <w:szCs w:val="28"/>
          <w:highlight w:val="none"/>
          <w:lang w:val="en-US" w:eastAsia="zh-CN"/>
        </w:rPr>
        <w:t>，即大写(人民币)</w:t>
      </w:r>
      <w:r>
        <w:rPr>
          <w:rFonts w:hint="eastAsia" w:ascii="宋体" w:hAnsi="宋体" w:eastAsia="宋体" w:cs="宋体"/>
          <w:color w:val="auto"/>
          <w:sz w:val="28"/>
          <w:szCs w:val="28"/>
          <w:highlight w:val="none"/>
          <w:u w:val="non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小写：¥</w:t>
      </w:r>
      <w:r>
        <w:rPr>
          <w:rFonts w:hint="eastAsia" w:ascii="宋体" w:hAnsi="宋体" w:eastAsia="宋体" w:cs="宋体"/>
          <w:color w:val="auto"/>
          <w:sz w:val="28"/>
          <w:szCs w:val="28"/>
          <w:highlight w:val="none"/>
          <w:u w:val="single"/>
          <w:lang w:val="en-US" w:eastAsia="zh-CN"/>
        </w:rPr>
        <w:t xml:space="preserve">       元 </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乙方</w:t>
      </w:r>
      <w:r>
        <w:rPr>
          <w:rFonts w:hint="eastAsia" w:ascii="宋体" w:hAnsi="宋体" w:eastAsia="宋体" w:cs="宋体"/>
          <w:color w:val="auto"/>
          <w:sz w:val="28"/>
          <w:szCs w:val="28"/>
          <w:highlight w:val="none"/>
        </w:rPr>
        <w:t>完成更新时点资产清查成果并通过部、省核查后15日内</w:t>
      </w:r>
      <w:r>
        <w:rPr>
          <w:rFonts w:hint="eastAsia" w:ascii="宋体" w:hAnsi="宋体" w:eastAsia="宋体" w:cs="宋体"/>
          <w:color w:val="auto"/>
          <w:sz w:val="28"/>
          <w:szCs w:val="28"/>
          <w:highlight w:val="none"/>
          <w:lang w:val="en-US" w:eastAsia="zh-CN"/>
        </w:rPr>
        <w:t>，甲方向乙方支付合同金额的40%</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即大写(人民币)</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lang w:val="en-US" w:eastAsia="zh-CN"/>
        </w:rPr>
        <w:t>小写：¥</w:t>
      </w:r>
      <w:r>
        <w:rPr>
          <w:rFonts w:hint="eastAsia" w:ascii="宋体" w:hAnsi="宋体" w:eastAsia="宋体" w:cs="宋体"/>
          <w:color w:val="auto"/>
          <w:sz w:val="28"/>
          <w:szCs w:val="28"/>
          <w:highlight w:val="none"/>
          <w:u w:val="single"/>
          <w:lang w:val="en-US" w:eastAsia="zh-CN"/>
        </w:rPr>
        <w:t xml:space="preserve">       元 </w:t>
      </w:r>
      <w:r>
        <w:rPr>
          <w:rFonts w:hint="eastAsia" w:ascii="宋体" w:hAnsi="宋体" w:eastAsia="宋体" w:cs="宋体"/>
          <w:color w:val="auto"/>
          <w:sz w:val="28"/>
          <w:szCs w:val="28"/>
          <w:highlight w:val="none"/>
          <w:lang w:eastAsia="zh-CN"/>
        </w:rPr>
        <w:t>）。</w:t>
      </w:r>
    </w:p>
    <w:p w14:paraId="7573E0E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（二）支付方式：银行转账。</w:t>
      </w:r>
      <w:bookmarkStart w:id="0" w:name="_GoBack"/>
      <w:bookmarkEnd w:id="0"/>
    </w:p>
    <w:p w14:paraId="6082AEEA">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（三）结算方式：甲方每次付款前，乙方应当向甲方提供相应款额发票，若乙方未提供，甲方有权拒绝付款。</w:t>
      </w:r>
    </w:p>
    <w:p w14:paraId="2ACD1CAF">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四、服务要求</w:t>
      </w:r>
    </w:p>
    <w:p w14:paraId="5DC966A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（一）人员配置要求</w:t>
      </w:r>
    </w:p>
    <w:p w14:paraId="064CD02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拟投入项目团队知识构架要全面，团队人员需具有土地、规划、测绘、地理信息等技术能力，需研究开展各类自然资源实物量清查、价值量核算、使用权清查等相关工作，在规定时间内完成相关工作。</w:t>
      </w:r>
    </w:p>
    <w:p w14:paraId="79840751">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（二）专业设备</w:t>
      </w:r>
    </w:p>
    <w:p w14:paraId="035C2462">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具有履行本项目所必需的专业设备和技术能力。</w:t>
      </w:r>
    </w:p>
    <w:p w14:paraId="3A82905A">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（三）服务标准</w:t>
      </w:r>
    </w:p>
    <w:p w14:paraId="219EBA56">
      <w:pPr>
        <w:spacing w:line="60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1、《自然资源部关于全面开展全民所有自然资源资产清查工作的通知》（自然资发〔2024〕127号）；</w:t>
      </w:r>
    </w:p>
    <w:p w14:paraId="76574241">
      <w:pPr>
        <w:spacing w:line="60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2、《关于印发&lt;陕西省全民所有自然资源资产清查实施方案&gt;的通知》（陕自然资发〔2024〕1247号）；</w:t>
      </w:r>
    </w:p>
    <w:p w14:paraId="46AF54C6">
      <w:pPr>
        <w:pStyle w:val="2"/>
        <w:spacing w:line="600" w:lineRule="exact"/>
        <w:ind w:firstLine="640"/>
        <w:rPr>
          <w:rFonts w:hint="eastAsia" w:ascii="宋体" w:hAnsi="宋体" w:eastAsia="宋体" w:cs="宋体"/>
          <w:color w:val="auto"/>
          <w:sz w:val="32"/>
          <w:szCs w:val="32"/>
        </w:rPr>
      </w:pPr>
      <w:r>
        <w:rPr>
          <w:rFonts w:hint="eastAsia" w:ascii="宋体" w:hAnsi="宋体" w:eastAsia="宋体" w:cs="宋体"/>
          <w:color w:val="auto"/>
          <w:sz w:val="32"/>
          <w:szCs w:val="32"/>
        </w:rPr>
        <w:t>3、</w:t>
      </w:r>
      <w:r>
        <w:rPr>
          <w:rFonts w:hint="eastAsia" w:ascii="宋体" w:hAnsi="宋体" w:eastAsia="宋体" w:cs="宋体"/>
          <w:color w:val="auto"/>
          <w:sz w:val="32"/>
          <w:szCs w:val="32"/>
          <w:lang w:eastAsia="zh-CN"/>
        </w:rPr>
        <w:t>部</w:t>
      </w:r>
      <w:r>
        <w:rPr>
          <w:rFonts w:hint="eastAsia" w:ascii="宋体" w:hAnsi="宋体" w:eastAsia="宋体" w:cs="宋体"/>
          <w:color w:val="auto"/>
          <w:sz w:val="32"/>
          <w:szCs w:val="32"/>
        </w:rPr>
        <w:t>、省有关全民所有自然资源资产清查的规定和要求。</w:t>
      </w:r>
    </w:p>
    <w:p w14:paraId="11B648CE">
      <w:pPr>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验收标准：根据自然资源部、陕西省自然资源厅对全民所有自然资源资产清查成果要求，以通过部、省质检和审查为标准。</w:t>
      </w:r>
    </w:p>
    <w:p w14:paraId="06FB8E57">
      <w:pPr>
        <w:spacing w:line="560" w:lineRule="exact"/>
        <w:ind w:firstLine="640" w:firstLineChars="200"/>
        <w:rPr>
          <w:rFonts w:hint="eastAsia" w:ascii="宋体" w:hAnsi="宋体" w:eastAsia="宋体" w:cs="宋体"/>
          <w:color w:val="auto"/>
          <w:sz w:val="32"/>
          <w:szCs w:val="32"/>
        </w:rPr>
      </w:pPr>
      <w:r>
        <w:rPr>
          <w:rFonts w:hint="eastAsia" w:ascii="宋体" w:hAnsi="宋体" w:eastAsia="宋体" w:cs="宋体"/>
          <w:color w:val="auto"/>
          <w:sz w:val="32"/>
          <w:szCs w:val="32"/>
        </w:rPr>
        <w:t>履行期限：2025年12月底前，完成基准时点的资产清查成果市级预检并报省复检，2026年6月，完成更新时点的资产清查成果市级预检并报省复检。最终整体进度与具体时间节点以</w:t>
      </w:r>
      <w:r>
        <w:rPr>
          <w:rFonts w:hint="eastAsia" w:ascii="宋体" w:hAnsi="宋体" w:eastAsia="宋体" w:cs="宋体"/>
          <w:color w:val="auto"/>
          <w:sz w:val="32"/>
          <w:szCs w:val="32"/>
          <w:lang w:eastAsia="zh-CN"/>
        </w:rPr>
        <w:t>部、</w:t>
      </w:r>
      <w:r>
        <w:rPr>
          <w:rFonts w:hint="eastAsia" w:ascii="宋体" w:hAnsi="宋体" w:eastAsia="宋体" w:cs="宋体"/>
          <w:color w:val="auto"/>
          <w:sz w:val="32"/>
          <w:szCs w:val="32"/>
        </w:rPr>
        <w:t>省通知为准。</w:t>
      </w:r>
    </w:p>
    <w:p w14:paraId="6F8C0945">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五、服务质量保证</w:t>
      </w:r>
    </w:p>
    <w:p w14:paraId="093D21BF">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color w:val="auto"/>
          <w:sz w:val="28"/>
          <w:szCs w:val="28"/>
          <w:highlight w:val="none"/>
          <w:lang w:val="en-US" w:eastAsia="zh-CN"/>
        </w:rPr>
      </w:pPr>
      <w:r>
        <w:rPr>
          <w:rFonts w:hint="eastAsia" w:ascii="宋体" w:hAnsi="宋体" w:eastAsia="宋体" w:cs="宋体"/>
          <w:b w:val="0"/>
          <w:bCs/>
          <w:color w:val="auto"/>
          <w:sz w:val="28"/>
          <w:szCs w:val="28"/>
          <w:highlight w:val="none"/>
          <w:lang w:val="en-US" w:eastAsia="zh-CN"/>
        </w:rPr>
        <w:t>清查成果应通过数据质检工作，并逐级通过市级、省级、国家级成果核查，基础核查、数据内容核查、疑问图斑核查的各项核查内容结论均应达到“符合”标准。</w:t>
      </w:r>
    </w:p>
    <w:p w14:paraId="6FBC4B4D">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 xml:space="preserve">六、权利和义务 </w:t>
      </w:r>
    </w:p>
    <w:p w14:paraId="5F8B255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w:t>
      </w:r>
      <w:r>
        <w:rPr>
          <w:rFonts w:hint="eastAsia" w:ascii="宋体" w:hAnsi="宋体" w:eastAsia="宋体" w:cs="宋体"/>
          <w:color w:val="auto"/>
          <w:sz w:val="28"/>
          <w:szCs w:val="28"/>
          <w:highlight w:val="none"/>
          <w:lang w:val="en-US" w:eastAsia="zh-CN"/>
        </w:rPr>
        <w:t xml:space="preserve">甲方权利与义务 </w:t>
      </w:r>
    </w:p>
    <w:p w14:paraId="56894AB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1、甲方有权对乙方的项目实施情况进行检查和监督，对检查中发现的问题及时向乙方提出书面或口头改进意见，并要求乙方限期予以整改。</w:t>
      </w:r>
    </w:p>
    <w:p w14:paraId="419333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2、双方可根据政策的变动并结合实际情况对合同项目内容进行修改和补充，对项目内容的修改和补充双方以书面补充协议形式做出。</w:t>
      </w:r>
    </w:p>
    <w:p w14:paraId="1DE1F8D7">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3、甲方应及时向乙方提供相关评估资料，并对所提供材料的真实性、准确性、完整性负责。</w:t>
      </w:r>
    </w:p>
    <w:p w14:paraId="4A6FFEF8">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4、甲方应安排专人与乙方对接，积极协调乙方人员与本项目实施各相关部门、单位、企业的对接及现场调研工作。</w:t>
      </w:r>
    </w:p>
    <w:p w14:paraId="23CB3B7D">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5、甲方应按照本合同约定按时支付费用。</w:t>
      </w:r>
    </w:p>
    <w:p w14:paraId="1C3AFDD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（二）乙方权利和义务 </w:t>
      </w:r>
    </w:p>
    <w:p w14:paraId="7A5F865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1、乙方在服务过程中，有权对甲方及相关单位提出的与本项目有关的问题和资料进行核对或查问，如提供的资料不明确时可向甲方提出要求。</w:t>
      </w:r>
    </w:p>
    <w:p w14:paraId="69FA350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2．乙方在编制过程中，有到相关企业或设施现场勘察的权利。</w:t>
      </w:r>
    </w:p>
    <w:p w14:paraId="26D0868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3、乙方应接受甲方的检查监督及指导，完成甲方依合同约定交办的各项工作任务。 </w:t>
      </w:r>
    </w:p>
    <w:p w14:paraId="7749E33C">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 xml:space="preserve">4、按合同约定要求开展工作，如有改变，乙方应提出书面申请，并征得甲方的书面同意。 </w:t>
      </w:r>
    </w:p>
    <w:p w14:paraId="1D57B7B3">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5、 乙方应按照国家服务规范、标准、规程和甲方的采购需求和服务要求进行工作，根据甲方要求按时提交质量合格的服务成果。</w:t>
      </w:r>
    </w:p>
    <w:p w14:paraId="6DF576E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en-US" w:eastAsia="zh-CN"/>
        </w:rPr>
        <w:t xml:space="preserve">6、在现场的乙方工作人员，应遵守甲方或管理单位的安全保卫及其他有关的规章制度，承担其有关资料保密义务。对于不称职或不合适服务岗位的乙方工作人员，甲方有权要求乙方立即更换。 </w:t>
      </w:r>
    </w:p>
    <w:p w14:paraId="72391778">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七、保密规定</w:t>
      </w:r>
    </w:p>
    <w:p w14:paraId="538776C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（一）甲方对乙方提供的技术资料承担保密义务，如需公开或向第三方提供，需经乙方同意。不论本合同是否变更、解除、终止，本条款长期有效。</w:t>
      </w:r>
    </w:p>
    <w:p w14:paraId="744E8941">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color w:val="auto"/>
          <w:sz w:val="28"/>
          <w:szCs w:val="28"/>
          <w:highlight w:val="none"/>
          <w:lang w:val="en-US" w:eastAsia="zh-CN"/>
        </w:rPr>
        <w:t>（二）乙方在项目实施过程中对甲方提供的资料承担保密义务，如需公开或向第三方提供，需经甲方同意。不论本合同是否变更、解除、终止，本条款长期有效。</w:t>
      </w:r>
    </w:p>
    <w:p w14:paraId="1FEDD0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八、其它事项</w:t>
      </w:r>
    </w:p>
    <w:p w14:paraId="50B3B036">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（一）乙方不得将项目转让、分包给其它单位或个人。</w:t>
      </w:r>
    </w:p>
    <w:p w14:paraId="6C515B35">
      <w:pPr>
        <w:keepNext w:val="0"/>
        <w:keepLines w:val="0"/>
        <w:pageBreakBefore w:val="0"/>
        <w:widowControl w:val="0"/>
        <w:shd w:val="clear"/>
        <w:kinsoku/>
        <w:wordWrap/>
        <w:overflowPunct/>
        <w:topLinePunct w:val="0"/>
        <w:bidi w:val="0"/>
        <w:adjustRightInd/>
        <w:snapToGrid/>
        <w:spacing w:line="360" w:lineRule="auto"/>
        <w:ind w:firstLine="560" w:firstLineChars="200"/>
        <w:textAlignment w:val="auto"/>
        <w:rPr>
          <w:rFonts w:hint="eastAsia" w:ascii="宋体" w:hAnsi="宋体" w:eastAsia="宋体" w:cs="宋体"/>
          <w:b w:val="0"/>
          <w:bCs/>
          <w:color w:val="auto"/>
          <w:sz w:val="28"/>
          <w:szCs w:val="28"/>
          <w:highlight w:val="none"/>
        </w:rPr>
      </w:pPr>
      <w:r>
        <w:rPr>
          <w:rFonts w:hint="eastAsia" w:ascii="宋体" w:hAnsi="宋体" w:eastAsia="宋体" w:cs="宋体"/>
          <w:b w:val="0"/>
          <w:bCs/>
          <w:color w:val="auto"/>
          <w:sz w:val="28"/>
          <w:szCs w:val="28"/>
          <w:highlight w:val="none"/>
        </w:rPr>
        <w:t>（二）乙方的磋商响应文件和承诺等内容将列入合同。</w:t>
      </w:r>
    </w:p>
    <w:p w14:paraId="58B5C536">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九、违约责任</w:t>
      </w:r>
    </w:p>
    <w:p w14:paraId="61DDDBDF">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（一）按《中华人民共和国民法典》中的相关条款执行。</w:t>
      </w:r>
    </w:p>
    <w:p w14:paraId="71D7BE3E">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w:t>
      </w:r>
      <w:r>
        <w:rPr>
          <w:rFonts w:hint="eastAsia" w:ascii="宋体" w:hAnsi="宋体" w:eastAsia="宋体" w:cs="宋体"/>
          <w:bCs/>
          <w:color w:val="auto"/>
          <w:sz w:val="28"/>
          <w:szCs w:val="28"/>
          <w:highlight w:val="none"/>
          <w:lang w:val="en-US" w:eastAsia="zh-CN"/>
        </w:rPr>
        <w:t>二</w:t>
      </w:r>
      <w:r>
        <w:rPr>
          <w:rFonts w:hint="eastAsia" w:ascii="宋体" w:hAnsi="宋体" w:eastAsia="宋体" w:cs="宋体"/>
          <w:bCs/>
          <w:color w:val="auto"/>
          <w:sz w:val="28"/>
          <w:szCs w:val="28"/>
          <w:highlight w:val="none"/>
        </w:rPr>
        <w:t>）未按合同要求提供服务质量不能满足采购要求的，甲方会同相关单位，有权终止合同和对成交单位违约进行追究。</w:t>
      </w:r>
    </w:p>
    <w:p w14:paraId="29BA3D60">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w:t>
      </w:r>
      <w:r>
        <w:rPr>
          <w:rFonts w:hint="eastAsia" w:ascii="宋体" w:hAnsi="宋体" w:eastAsia="宋体" w:cs="宋体"/>
          <w:bCs/>
          <w:color w:val="auto"/>
          <w:sz w:val="28"/>
          <w:szCs w:val="28"/>
          <w:highlight w:val="none"/>
          <w:lang w:val="en-US" w:eastAsia="zh-CN"/>
        </w:rPr>
        <w:t>三</w:t>
      </w:r>
      <w:r>
        <w:rPr>
          <w:rFonts w:hint="eastAsia" w:ascii="宋体" w:hAnsi="宋体" w:eastAsia="宋体" w:cs="宋体"/>
          <w:bCs/>
          <w:color w:val="auto"/>
          <w:sz w:val="28"/>
          <w:szCs w:val="28"/>
          <w:highlight w:val="none"/>
        </w:rPr>
        <w:t>）甲方应按合同规定时间和金额向乙方支付技术服务费，未及时支付的，乙方有权暂停工作，延长工期。</w:t>
      </w:r>
    </w:p>
    <w:p w14:paraId="1073AE85">
      <w:pPr>
        <w:keepNext w:val="0"/>
        <w:keepLines w:val="0"/>
        <w:pageBreakBefore w:val="0"/>
        <w:widowControl w:val="0"/>
        <w:shd w:val="clear"/>
        <w:kinsoku/>
        <w:wordWrap/>
        <w:overflowPunct/>
        <w:topLinePunct w:val="0"/>
        <w:autoSpaceDE w:val="0"/>
        <w:autoSpaceDN w:val="0"/>
        <w:bidi w:val="0"/>
        <w:adjustRightInd/>
        <w:snapToGrid/>
        <w:spacing w:line="360" w:lineRule="auto"/>
        <w:ind w:firstLine="63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w:t>
      </w:r>
      <w:r>
        <w:rPr>
          <w:rFonts w:hint="eastAsia" w:ascii="宋体" w:hAnsi="宋体" w:eastAsia="宋体" w:cs="宋体"/>
          <w:bCs/>
          <w:color w:val="auto"/>
          <w:sz w:val="28"/>
          <w:szCs w:val="28"/>
          <w:highlight w:val="none"/>
          <w:lang w:val="en-US" w:eastAsia="zh-CN"/>
        </w:rPr>
        <w:t>四</w:t>
      </w:r>
      <w:r>
        <w:rPr>
          <w:rFonts w:hint="eastAsia" w:ascii="宋体" w:hAnsi="宋体" w:eastAsia="宋体" w:cs="宋体"/>
          <w:bCs/>
          <w:color w:val="auto"/>
          <w:sz w:val="28"/>
          <w:szCs w:val="28"/>
          <w:highlight w:val="none"/>
        </w:rPr>
        <w:t>）若乙方由于自身原因要求终止或解除合同，应承担合同款10%的违约金。</w:t>
      </w:r>
    </w:p>
    <w:p w14:paraId="77AE0B7B">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十、合同争议解决的方式</w:t>
      </w:r>
    </w:p>
    <w:p w14:paraId="6698C2A8">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本合同在履行过程中发生的争议，由甲、乙双方当事人协商解决，协商不成的按下列第</w:t>
      </w:r>
      <w:r>
        <w:rPr>
          <w:rFonts w:hint="eastAsia" w:ascii="宋体" w:hAnsi="宋体" w:eastAsia="宋体" w:cs="宋体"/>
          <w:bCs/>
          <w:color w:val="auto"/>
          <w:sz w:val="28"/>
          <w:szCs w:val="28"/>
          <w:highlight w:val="none"/>
          <w:u w:val="single"/>
          <w:lang w:val="en-US" w:eastAsia="zh-CN"/>
        </w:rPr>
        <w:t xml:space="preserve"> （二） </w:t>
      </w:r>
      <w:r>
        <w:rPr>
          <w:rFonts w:hint="eastAsia" w:ascii="宋体" w:hAnsi="宋体" w:eastAsia="宋体" w:cs="宋体"/>
          <w:bCs/>
          <w:color w:val="auto"/>
          <w:sz w:val="28"/>
          <w:szCs w:val="28"/>
          <w:highlight w:val="none"/>
        </w:rPr>
        <w:t>种方式解决：</w:t>
      </w:r>
    </w:p>
    <w:p w14:paraId="1D45CB4E">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（一）提交西安仲裁委员会仲裁；</w:t>
      </w:r>
    </w:p>
    <w:p w14:paraId="6E212EC0">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（二）依法向甲方所在地人民法院起诉。</w:t>
      </w:r>
    </w:p>
    <w:p w14:paraId="3A8077E4">
      <w:pPr>
        <w:keepNext w:val="0"/>
        <w:keepLines w:val="0"/>
        <w:pageBreakBefore w:val="0"/>
        <w:widowControl w:val="0"/>
        <w:shd w:val="clear"/>
        <w:kinsoku/>
        <w:wordWrap/>
        <w:overflowPunct/>
        <w:topLinePunct w:val="0"/>
        <w:autoSpaceDE w:val="0"/>
        <w:autoSpaceDN w:val="0"/>
        <w:bidi w:val="0"/>
        <w:adjustRightInd/>
        <w:snapToGrid/>
        <w:spacing w:line="360" w:lineRule="auto"/>
        <w:ind w:firstLine="562" w:firstLineChars="200"/>
        <w:textAlignment w:val="auto"/>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t>十一、合同生效</w:t>
      </w:r>
    </w:p>
    <w:p w14:paraId="0EC45385">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（一）本合同经双方签字盖章后生效。</w:t>
      </w:r>
    </w:p>
    <w:p w14:paraId="2C7EC707">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（二）本合同须经甲、乙双方的法定代表人（授权代理人）在合同书上签字并加盖本单位公章后正式生效。</w:t>
      </w:r>
    </w:p>
    <w:p w14:paraId="39F2089C">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（三）合同生效后，甲、乙双方须严格执行本合同条款的规定，全面履行合同，违者按《</w:t>
      </w:r>
      <w:r>
        <w:rPr>
          <w:rFonts w:hint="eastAsia" w:ascii="宋体" w:hAnsi="宋体" w:eastAsia="宋体" w:cs="宋体"/>
          <w:bCs/>
          <w:color w:val="auto"/>
          <w:sz w:val="28"/>
          <w:szCs w:val="28"/>
          <w:highlight w:val="none"/>
          <w:lang w:eastAsia="zh-CN"/>
        </w:rPr>
        <w:t>中华人民共和国民法典</w:t>
      </w:r>
      <w:r>
        <w:rPr>
          <w:rFonts w:hint="eastAsia" w:ascii="宋体" w:hAnsi="宋体" w:eastAsia="宋体" w:cs="宋体"/>
          <w:bCs/>
          <w:color w:val="auto"/>
          <w:sz w:val="28"/>
          <w:szCs w:val="28"/>
          <w:highlight w:val="none"/>
        </w:rPr>
        <w:t>》的有关规定承担相应责任。</w:t>
      </w:r>
    </w:p>
    <w:p w14:paraId="3723501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（四）本合同一式</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u w:val="single"/>
          <w:lang w:val="en-US" w:eastAsia="zh-CN"/>
        </w:rPr>
        <w:t xml:space="preserve">   </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rPr>
        <w:t>份，甲方执</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u w:val="single"/>
          <w:lang w:val="en-US" w:eastAsia="zh-CN"/>
        </w:rPr>
        <w:t xml:space="preserve">    </w:t>
      </w:r>
      <w:r>
        <w:rPr>
          <w:rFonts w:hint="eastAsia" w:ascii="宋体" w:hAnsi="宋体" w:eastAsia="宋体" w:cs="宋体"/>
          <w:bCs/>
          <w:color w:val="auto"/>
          <w:sz w:val="28"/>
          <w:szCs w:val="28"/>
          <w:highlight w:val="none"/>
        </w:rPr>
        <w:t>份</w:t>
      </w:r>
      <w:r>
        <w:rPr>
          <w:rFonts w:hint="eastAsia" w:ascii="宋体" w:hAnsi="宋体" w:eastAsia="宋体" w:cs="宋体"/>
          <w:bCs/>
          <w:color w:val="auto"/>
          <w:sz w:val="28"/>
          <w:szCs w:val="28"/>
          <w:highlight w:val="none"/>
          <w:lang w:eastAsia="zh-CN"/>
        </w:rPr>
        <w:t>，</w:t>
      </w:r>
      <w:r>
        <w:rPr>
          <w:rFonts w:hint="eastAsia" w:ascii="宋体" w:hAnsi="宋体" w:eastAsia="宋体" w:cs="宋体"/>
          <w:bCs/>
          <w:color w:val="auto"/>
          <w:sz w:val="28"/>
          <w:szCs w:val="28"/>
          <w:highlight w:val="none"/>
          <w:lang w:val="en-US" w:eastAsia="zh-CN"/>
        </w:rPr>
        <w:t>乙方</w:t>
      </w:r>
      <w:r>
        <w:rPr>
          <w:rFonts w:hint="eastAsia" w:ascii="宋体" w:hAnsi="宋体" w:eastAsia="宋体" w:cs="宋体"/>
          <w:bCs/>
          <w:color w:val="auto"/>
          <w:sz w:val="28"/>
          <w:szCs w:val="28"/>
          <w:highlight w:val="none"/>
        </w:rPr>
        <w:t>执</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bCs/>
          <w:color w:val="auto"/>
          <w:sz w:val="28"/>
          <w:szCs w:val="28"/>
          <w:highlight w:val="none"/>
          <w:u w:val="single"/>
          <w:lang w:val="en-US" w:eastAsia="zh-CN"/>
        </w:rPr>
        <w:t xml:space="preserve">    </w:t>
      </w:r>
      <w:r>
        <w:rPr>
          <w:rFonts w:hint="eastAsia" w:ascii="宋体" w:hAnsi="宋体" w:eastAsia="宋体" w:cs="宋体"/>
          <w:bCs/>
          <w:color w:val="auto"/>
          <w:sz w:val="28"/>
          <w:szCs w:val="28"/>
          <w:highlight w:val="none"/>
        </w:rPr>
        <w:t>份。</w:t>
      </w:r>
    </w:p>
    <w:p w14:paraId="5F26AD4B">
      <w:pPr>
        <w:keepNext w:val="0"/>
        <w:keepLines w:val="0"/>
        <w:pageBreakBefore w:val="0"/>
        <w:widowControl w:val="0"/>
        <w:shd w:val="clear"/>
        <w:kinsoku/>
        <w:wordWrap/>
        <w:overflowPunct/>
        <w:topLinePunct w:val="0"/>
        <w:autoSpaceDE w:val="0"/>
        <w:autoSpaceDN w:val="0"/>
        <w:bidi w:val="0"/>
        <w:adjustRightInd/>
        <w:snapToGrid/>
        <w:spacing w:line="360" w:lineRule="auto"/>
        <w:ind w:firstLine="560" w:firstLineChars="200"/>
        <w:textAlignment w:val="auto"/>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（五）本合同如有未尽事宜，甲、乙双方协商解决。</w:t>
      </w:r>
    </w:p>
    <w:tbl>
      <w:tblPr>
        <w:tblStyle w:val="11"/>
        <w:tblW w:w="9259" w:type="dxa"/>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565"/>
        <w:gridCol w:w="4694"/>
      </w:tblGrid>
      <w:tr w14:paraId="05BE3858">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0330CF7">
            <w:pPr>
              <w:shd w:val="clear"/>
              <w:autoSpaceDE w:val="0"/>
              <w:autoSpaceDN w:val="0"/>
              <w:adjustRightInd w:val="0"/>
              <w:rPr>
                <w:rFonts w:hint="eastAsia" w:ascii="宋体" w:hAnsi="宋体" w:eastAsia="宋体" w:cs="宋体"/>
                <w:color w:val="auto"/>
                <w:spacing w:val="-20"/>
                <w:kern w:val="0"/>
                <w:sz w:val="28"/>
                <w:szCs w:val="28"/>
                <w:highlight w:val="none"/>
                <w:lang w:eastAsia="zh-CN"/>
              </w:rPr>
            </w:pPr>
            <w:r>
              <w:rPr>
                <w:rFonts w:hint="eastAsia" w:ascii="宋体" w:hAnsi="宋体" w:eastAsia="宋体" w:cs="宋体"/>
                <w:color w:val="auto"/>
                <w:spacing w:val="-20"/>
                <w:kern w:val="0"/>
                <w:sz w:val="28"/>
                <w:szCs w:val="28"/>
                <w:highlight w:val="none"/>
              </w:rPr>
              <w:t>甲  方</w:t>
            </w:r>
            <w:r>
              <w:rPr>
                <w:rFonts w:hint="eastAsia" w:ascii="宋体" w:hAnsi="宋体" w:eastAsia="宋体" w:cs="宋体"/>
                <w:color w:val="auto"/>
                <w:spacing w:val="-20"/>
                <w:kern w:val="0"/>
                <w:sz w:val="28"/>
                <w:szCs w:val="28"/>
                <w:highlight w:val="none"/>
                <w:lang w:eastAsia="zh-CN"/>
              </w:rPr>
              <w:t>：</w:t>
            </w:r>
            <w:r>
              <w:rPr>
                <w:rFonts w:hint="eastAsia" w:ascii="宋体" w:hAnsi="宋体" w:eastAsia="宋体" w:cs="宋体"/>
                <w:color w:val="auto"/>
                <w:spacing w:val="-20"/>
                <w:kern w:val="0"/>
                <w:sz w:val="28"/>
                <w:szCs w:val="28"/>
                <w:highlight w:val="none"/>
                <w:lang w:val="en-US" w:eastAsia="zh-CN"/>
              </w:rPr>
              <w:t xml:space="preserve"> </w:t>
            </w:r>
          </w:p>
        </w:tc>
        <w:tc>
          <w:tcPr>
            <w:tcW w:w="4694" w:type="dxa"/>
            <w:noWrap w:val="0"/>
            <w:vAlign w:val="center"/>
          </w:tcPr>
          <w:p w14:paraId="6D907314">
            <w:pPr>
              <w:shd w:val="clear"/>
              <w:autoSpaceDE w:val="0"/>
              <w:autoSpaceDN w:val="0"/>
              <w:adjustRightInd w:val="0"/>
              <w:rPr>
                <w:rFonts w:hint="eastAsia" w:ascii="宋体" w:hAnsi="宋体" w:eastAsia="宋体" w:cs="宋体"/>
                <w:color w:val="auto"/>
                <w:spacing w:val="-20"/>
                <w:kern w:val="0"/>
                <w:sz w:val="28"/>
                <w:szCs w:val="28"/>
                <w:highlight w:val="none"/>
                <w:lang w:eastAsia="zh-CN"/>
              </w:rPr>
            </w:pPr>
            <w:r>
              <w:rPr>
                <w:rFonts w:hint="eastAsia" w:ascii="宋体" w:hAnsi="宋体" w:eastAsia="宋体" w:cs="宋体"/>
                <w:color w:val="auto"/>
                <w:spacing w:val="-20"/>
                <w:kern w:val="0"/>
                <w:sz w:val="28"/>
                <w:szCs w:val="28"/>
                <w:highlight w:val="none"/>
              </w:rPr>
              <w:t>乙  方</w:t>
            </w:r>
            <w:r>
              <w:rPr>
                <w:rFonts w:hint="eastAsia" w:ascii="宋体" w:hAnsi="宋体" w:eastAsia="宋体" w:cs="宋体"/>
                <w:color w:val="auto"/>
                <w:spacing w:val="-20"/>
                <w:kern w:val="0"/>
                <w:sz w:val="28"/>
                <w:szCs w:val="28"/>
                <w:highlight w:val="none"/>
                <w:lang w:eastAsia="zh-CN"/>
              </w:rPr>
              <w:t>：</w:t>
            </w:r>
          </w:p>
        </w:tc>
      </w:tr>
      <w:tr w14:paraId="5B2862E0">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1153F89">
            <w:pPr>
              <w:shd w:val="clear"/>
              <w:autoSpaceDE w:val="0"/>
              <w:autoSpaceDN w:val="0"/>
              <w:adjustRightInd w:val="0"/>
              <w:ind w:firstLine="840" w:firstLineChars="35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（盖章）</w:t>
            </w:r>
          </w:p>
        </w:tc>
        <w:tc>
          <w:tcPr>
            <w:tcW w:w="4694" w:type="dxa"/>
            <w:noWrap w:val="0"/>
            <w:vAlign w:val="center"/>
          </w:tcPr>
          <w:p w14:paraId="3CE8C253">
            <w:pPr>
              <w:shd w:val="clear"/>
              <w:autoSpaceDE w:val="0"/>
              <w:autoSpaceDN w:val="0"/>
              <w:adjustRightInd w:val="0"/>
              <w:ind w:firstLine="960" w:firstLineChars="40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（盖章）</w:t>
            </w:r>
          </w:p>
        </w:tc>
      </w:tr>
      <w:tr w14:paraId="6D7DFC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A57308B">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地址：</w:t>
            </w:r>
          </w:p>
        </w:tc>
        <w:tc>
          <w:tcPr>
            <w:tcW w:w="4694" w:type="dxa"/>
            <w:noWrap w:val="0"/>
            <w:vAlign w:val="center"/>
          </w:tcPr>
          <w:p w14:paraId="51F176B9">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地址：</w:t>
            </w:r>
          </w:p>
        </w:tc>
      </w:tr>
      <w:tr w14:paraId="7DB9005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01BADE3E">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邮编：</w:t>
            </w:r>
          </w:p>
        </w:tc>
        <w:tc>
          <w:tcPr>
            <w:tcW w:w="4694" w:type="dxa"/>
            <w:noWrap w:val="0"/>
            <w:vAlign w:val="center"/>
          </w:tcPr>
          <w:p w14:paraId="119F2269">
            <w:pPr>
              <w:shd w:val="clear"/>
              <w:autoSpaceDE w:val="0"/>
              <w:autoSpaceDN w:val="0"/>
              <w:adjustRightInd w:val="0"/>
              <w:rPr>
                <w:rFonts w:hint="eastAsia" w:ascii="宋体" w:hAnsi="宋体" w:eastAsia="宋体" w:cs="宋体"/>
                <w:color w:val="auto"/>
                <w:spacing w:val="-20"/>
                <w:kern w:val="0"/>
                <w:sz w:val="28"/>
                <w:szCs w:val="28"/>
                <w:highlight w:val="none"/>
                <w:lang w:val="en-US" w:eastAsia="zh-CN"/>
              </w:rPr>
            </w:pPr>
            <w:r>
              <w:rPr>
                <w:rFonts w:hint="eastAsia" w:ascii="宋体" w:hAnsi="宋体" w:eastAsia="宋体" w:cs="宋体"/>
                <w:color w:val="auto"/>
                <w:spacing w:val="-20"/>
                <w:kern w:val="0"/>
                <w:sz w:val="28"/>
                <w:szCs w:val="28"/>
                <w:highlight w:val="none"/>
              </w:rPr>
              <w:t>邮编：</w:t>
            </w:r>
          </w:p>
        </w:tc>
      </w:tr>
      <w:tr w14:paraId="789BA3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D1B2B92">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 xml:space="preserve">法定代表人： </w:t>
            </w:r>
          </w:p>
        </w:tc>
        <w:tc>
          <w:tcPr>
            <w:tcW w:w="4694" w:type="dxa"/>
            <w:noWrap w:val="0"/>
            <w:vAlign w:val="center"/>
          </w:tcPr>
          <w:p w14:paraId="6B52A696">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法定代表人：</w:t>
            </w:r>
          </w:p>
        </w:tc>
      </w:tr>
      <w:tr w14:paraId="2267314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4D341FE7">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被授权代表：</w:t>
            </w:r>
          </w:p>
        </w:tc>
        <w:tc>
          <w:tcPr>
            <w:tcW w:w="4694" w:type="dxa"/>
            <w:noWrap w:val="0"/>
            <w:vAlign w:val="center"/>
          </w:tcPr>
          <w:p w14:paraId="4577EF44">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被授权代表：</w:t>
            </w:r>
          </w:p>
        </w:tc>
      </w:tr>
      <w:tr w14:paraId="7AAD0F16">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5C70D8DF">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电话：</w:t>
            </w:r>
          </w:p>
        </w:tc>
        <w:tc>
          <w:tcPr>
            <w:tcW w:w="4694" w:type="dxa"/>
            <w:noWrap w:val="0"/>
            <w:vAlign w:val="center"/>
          </w:tcPr>
          <w:p w14:paraId="0A2BDFAA">
            <w:pPr>
              <w:shd w:val="clear"/>
              <w:autoSpaceDE w:val="0"/>
              <w:autoSpaceDN w:val="0"/>
              <w:adjustRightInd w:val="0"/>
              <w:ind w:left="840" w:hanging="720" w:hangingChars="30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电话：</w:t>
            </w:r>
          </w:p>
        </w:tc>
      </w:tr>
      <w:tr w14:paraId="733570D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26BF012">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传真：</w:t>
            </w:r>
          </w:p>
        </w:tc>
        <w:tc>
          <w:tcPr>
            <w:tcW w:w="4694" w:type="dxa"/>
            <w:noWrap w:val="0"/>
            <w:vAlign w:val="center"/>
          </w:tcPr>
          <w:p w14:paraId="43B408BF">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传真：</w:t>
            </w:r>
          </w:p>
        </w:tc>
      </w:tr>
      <w:tr w14:paraId="32DD2F8A">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638A2486">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开户银行：</w:t>
            </w:r>
          </w:p>
        </w:tc>
        <w:tc>
          <w:tcPr>
            <w:tcW w:w="4694" w:type="dxa"/>
            <w:noWrap w:val="0"/>
            <w:vAlign w:val="center"/>
          </w:tcPr>
          <w:p w14:paraId="15B01E97">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开户银行：</w:t>
            </w:r>
          </w:p>
          <w:p w14:paraId="1BF21CDD">
            <w:pPr>
              <w:pStyle w:val="4"/>
              <w:rPr>
                <w:rFonts w:hint="eastAsia" w:ascii="宋体" w:hAnsi="宋体" w:eastAsia="宋体" w:cs="宋体"/>
                <w:color w:val="auto"/>
                <w:lang w:val="en-US" w:eastAsia="zh-CN"/>
              </w:rPr>
            </w:pPr>
            <w:r>
              <w:rPr>
                <w:rFonts w:hint="eastAsia" w:ascii="宋体" w:hAnsi="宋体" w:eastAsia="宋体" w:cs="宋体"/>
                <w:color w:val="auto"/>
                <w:spacing w:val="-20"/>
                <w:kern w:val="0"/>
                <w:sz w:val="28"/>
                <w:szCs w:val="28"/>
                <w:highlight w:val="none"/>
                <w:lang w:val="en-US" w:eastAsia="zh-CN"/>
              </w:rPr>
              <w:t>账号：</w:t>
            </w:r>
          </w:p>
        </w:tc>
      </w:tr>
      <w:tr w14:paraId="3E876B3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0" w:hRule="atLeast"/>
          <w:jc w:val="center"/>
        </w:trPr>
        <w:tc>
          <w:tcPr>
            <w:tcW w:w="4565" w:type="dxa"/>
            <w:noWrap w:val="0"/>
            <w:vAlign w:val="center"/>
          </w:tcPr>
          <w:p w14:paraId="72579BD0">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日期：</w:t>
            </w:r>
          </w:p>
        </w:tc>
        <w:tc>
          <w:tcPr>
            <w:tcW w:w="4694" w:type="dxa"/>
            <w:noWrap w:val="0"/>
            <w:vAlign w:val="center"/>
          </w:tcPr>
          <w:p w14:paraId="640C6AC6">
            <w:pPr>
              <w:shd w:val="clear"/>
              <w:autoSpaceDE w:val="0"/>
              <w:autoSpaceDN w:val="0"/>
              <w:adjustRightInd w:val="0"/>
              <w:rPr>
                <w:rFonts w:hint="eastAsia" w:ascii="宋体" w:hAnsi="宋体" w:eastAsia="宋体" w:cs="宋体"/>
                <w:color w:val="auto"/>
                <w:spacing w:val="-20"/>
                <w:kern w:val="0"/>
                <w:sz w:val="28"/>
                <w:szCs w:val="28"/>
                <w:highlight w:val="none"/>
              </w:rPr>
            </w:pPr>
            <w:r>
              <w:rPr>
                <w:rFonts w:hint="eastAsia" w:ascii="宋体" w:hAnsi="宋体" w:eastAsia="宋体" w:cs="宋体"/>
                <w:color w:val="auto"/>
                <w:spacing w:val="-20"/>
                <w:kern w:val="0"/>
                <w:sz w:val="28"/>
                <w:szCs w:val="28"/>
                <w:highlight w:val="none"/>
              </w:rPr>
              <w:t>日期：</w:t>
            </w:r>
          </w:p>
        </w:tc>
      </w:tr>
    </w:tbl>
    <w:p w14:paraId="76ACFC08">
      <w:pPr>
        <w:rPr>
          <w:rFonts w:hint="eastAsia" w:ascii="宋体" w:hAnsi="宋体" w:eastAsia="宋体" w:cs="宋体"/>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8F62E9">
    <w:pPr>
      <w:pStyle w:val="6"/>
      <w:jc w:val="center"/>
      <w:rPr>
        <w:rFonts w:ascii="楷体" w:hAnsi="楷体" w:eastAsia="楷体" w:cs="楷体"/>
      </w:rPr>
    </w:pPr>
    <w:r>
      <w:rPr>
        <w:rFonts w:hint="eastAsia" w:ascii="楷体" w:hAnsi="楷体" w:eastAsia="楷体" w:cs="楷体"/>
        <w:lang w:val="zh-CN"/>
      </w:rPr>
      <w:t xml:space="preserve"> 第</w:t>
    </w:r>
    <w:r>
      <w:rPr>
        <w:rFonts w:hint="eastAsia" w:ascii="楷体" w:hAnsi="楷体" w:eastAsia="楷体" w:cs="楷体"/>
      </w:rPr>
      <w:t xml:space="preserve"> </w:t>
    </w:r>
    <w:r>
      <w:rPr>
        <w:rFonts w:hint="eastAsia" w:ascii="楷体" w:hAnsi="楷体" w:eastAsia="楷体" w:cs="楷体"/>
      </w:rPr>
      <w:fldChar w:fldCharType="begin"/>
    </w:r>
    <w:r>
      <w:rPr>
        <w:rFonts w:hint="eastAsia" w:ascii="楷体" w:hAnsi="楷体" w:eastAsia="楷体" w:cs="楷体"/>
      </w:rPr>
      <w:instrText xml:space="preserve">PAGE</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r>
      <w:rPr>
        <w:rFonts w:hint="eastAsia" w:ascii="楷体" w:hAnsi="楷体" w:eastAsia="楷体" w:cs="楷体"/>
        <w:lang w:val="zh-CN"/>
      </w:rPr>
      <w:t xml:space="preserve"> /共 </w:t>
    </w:r>
    <w:r>
      <w:rPr>
        <w:rFonts w:hint="eastAsia" w:ascii="楷体" w:hAnsi="楷体" w:eastAsia="楷体" w:cs="楷体"/>
      </w:rPr>
      <w:fldChar w:fldCharType="begin"/>
    </w:r>
    <w:r>
      <w:rPr>
        <w:rFonts w:hint="eastAsia" w:ascii="楷体" w:hAnsi="楷体" w:eastAsia="楷体" w:cs="楷体"/>
      </w:rPr>
      <w:instrText xml:space="preserve">NUMPAGES</w:instrText>
    </w:r>
    <w:r>
      <w:rPr>
        <w:rFonts w:hint="eastAsia" w:ascii="楷体" w:hAnsi="楷体" w:eastAsia="楷体" w:cs="楷体"/>
      </w:rPr>
      <w:fldChar w:fldCharType="separate"/>
    </w:r>
    <w:r>
      <w:rPr>
        <w:rFonts w:ascii="楷体" w:hAnsi="楷体" w:eastAsia="楷体" w:cs="楷体"/>
      </w:rPr>
      <w:t>6</w:t>
    </w:r>
    <w:r>
      <w:rPr>
        <w:rFonts w:hint="eastAsia" w:ascii="楷体" w:hAnsi="楷体" w:eastAsia="楷体" w:cs="楷体"/>
      </w:rPr>
      <w:fldChar w:fldCharType="end"/>
    </w:r>
    <w:r>
      <w:rPr>
        <w:rFonts w:hint="eastAsia" w:ascii="楷体" w:hAnsi="楷体" w:eastAsia="楷体" w:cs="楷体"/>
      </w:rPr>
      <w:t xml:space="preserve"> 页</w:t>
    </w:r>
  </w:p>
  <w:p w14:paraId="1CA9CB6B">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0MTJmOGM1M2I4NTVmMjUxOGM3Y2RjYzg5MjA1OTMifQ=="/>
  </w:docVars>
  <w:rsids>
    <w:rsidRoot w:val="4C033120"/>
    <w:rsid w:val="026A6B75"/>
    <w:rsid w:val="074D3623"/>
    <w:rsid w:val="07D16002"/>
    <w:rsid w:val="0AB6328D"/>
    <w:rsid w:val="174340FA"/>
    <w:rsid w:val="244871F4"/>
    <w:rsid w:val="295C7E83"/>
    <w:rsid w:val="29BE53BA"/>
    <w:rsid w:val="30323E5A"/>
    <w:rsid w:val="31E807F8"/>
    <w:rsid w:val="3505777B"/>
    <w:rsid w:val="36413D02"/>
    <w:rsid w:val="3C082AF5"/>
    <w:rsid w:val="43C875B2"/>
    <w:rsid w:val="4C033120"/>
    <w:rsid w:val="4CAE1A3B"/>
    <w:rsid w:val="4D6414A3"/>
    <w:rsid w:val="4F7E3BF3"/>
    <w:rsid w:val="518947D4"/>
    <w:rsid w:val="5FCF2E39"/>
    <w:rsid w:val="62C85BA0"/>
    <w:rsid w:val="6B383EE4"/>
    <w:rsid w:val="6BBD0DC9"/>
    <w:rsid w:val="6D803119"/>
    <w:rsid w:val="6FC92703"/>
    <w:rsid w:val="72D7068F"/>
    <w:rsid w:val="73AA39C8"/>
    <w:rsid w:val="753F77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qFormat/>
    <w:uiPriority w:val="0"/>
    <w:pPr>
      <w:spacing w:after="120" w:afterLines="0"/>
    </w:pPr>
    <w:rPr>
      <w:rFonts w:ascii="Times New Roman"/>
      <w:kern w:val="2"/>
      <w:sz w:val="21"/>
    </w:rPr>
  </w:style>
  <w:style w:type="paragraph" w:styleId="5">
    <w:name w:val="Body Text Indent"/>
    <w:basedOn w:val="1"/>
    <w:qFormat/>
    <w:uiPriority w:val="0"/>
    <w:pPr>
      <w:widowControl/>
      <w:ind w:firstLine="652" w:firstLineChars="233"/>
    </w:pPr>
    <w:rPr>
      <w:rFonts w:ascii="Times New Roman"/>
      <w:sz w:val="28"/>
    </w:rPr>
  </w:style>
  <w:style w:type="paragraph" w:styleId="6">
    <w:name w:val="footer"/>
    <w:basedOn w:val="1"/>
    <w:next w:val="7"/>
    <w:qFormat/>
    <w:uiPriority w:val="99"/>
    <w:pPr>
      <w:tabs>
        <w:tab w:val="center" w:pos="4153"/>
        <w:tab w:val="right" w:pos="8306"/>
      </w:tabs>
      <w:snapToGrid w:val="0"/>
      <w:jc w:val="left"/>
    </w:pPr>
    <w:rPr>
      <w:sz w:val="18"/>
      <w:szCs w:val="18"/>
    </w:rPr>
  </w:style>
  <w:style w:type="paragraph" w:customStyle="1" w:styleId="7">
    <w:name w:val="明显引用1"/>
    <w:next w:val="1"/>
    <w:qFormat/>
    <w:uiPriority w:val="0"/>
    <w:pPr>
      <w:wordWrap w:val="0"/>
      <w:spacing w:before="360" w:after="360"/>
      <w:ind w:left="950" w:right="950"/>
      <w:jc w:val="center"/>
    </w:pPr>
    <w:rPr>
      <w:rFonts w:ascii="Calibri" w:hAnsi="Calibri" w:eastAsia="宋体" w:cs="Times New Roman"/>
      <w:i/>
      <w:sz w:val="21"/>
      <w:lang w:val="en-US" w:eastAsia="zh-CN" w:bidi="ar-SA"/>
    </w:rPr>
  </w:style>
  <w:style w:type="paragraph" w:styleId="8">
    <w:name w:val="toc 2"/>
    <w:basedOn w:val="1"/>
    <w:next w:val="1"/>
    <w:qFormat/>
    <w:uiPriority w:val="99"/>
    <w:pPr>
      <w:ind w:left="420" w:leftChars="200"/>
    </w:pPr>
  </w:style>
  <w:style w:type="paragraph" w:styleId="9">
    <w:name w:val="Body Text First Indent"/>
    <w:basedOn w:val="4"/>
    <w:next w:val="10"/>
    <w:qFormat/>
    <w:uiPriority w:val="99"/>
    <w:pPr>
      <w:ind w:firstLine="420" w:firstLineChars="100"/>
    </w:pPr>
    <w:rPr>
      <w:rFonts w:ascii="宋体"/>
    </w:rPr>
  </w:style>
  <w:style w:type="paragraph" w:styleId="10">
    <w:name w:val="Body Text First Indent 2"/>
    <w:basedOn w:val="5"/>
    <w:next w:val="4"/>
    <w:qFormat/>
    <w:uiPriority w:val="0"/>
    <w:pPr>
      <w:widowControl w:val="0"/>
      <w:spacing w:after="120" w:line="240" w:lineRule="auto"/>
      <w:ind w:left="420" w:leftChars="200" w:firstLine="420" w:firstLineChars="200"/>
      <w:jc w:val="both"/>
    </w:pPr>
    <w:rPr>
      <w:rFonts w:ascii="Times New Roman" w:hAnsi="Times New Roman" w:eastAsia="宋体"/>
    </w:rPr>
  </w:style>
  <w:style w:type="character" w:styleId="13">
    <w:name w:val="page number"/>
    <w:basedOn w:val="12"/>
    <w:qFormat/>
    <w:uiPriority w:val="0"/>
  </w:style>
  <w:style w:type="paragraph" w:customStyle="1" w:styleId="14">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1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2475</Words>
  <Characters>2505</Characters>
  <Lines>0</Lines>
  <Paragraphs>0</Paragraphs>
  <TotalTime>4</TotalTime>
  <ScaleCrop>false</ScaleCrop>
  <LinksUpToDate>false</LinksUpToDate>
  <CharactersWithSpaces>2637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2024-10-30T07:42:00Z</dcterms:created>
  <dc:creator>doit</dc:creator>
  <cp:lastModifiedBy>听闻</cp:lastModifiedBy>
  <dcterms:modified xsi:type="dcterms:W3CDTF">2025-07-23T06:32:58Z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1DFC7318E422495692C075595BEE7D35_13</vt:lpwstr>
  </property>
  <property fmtid="{D5CDD505-2E9C-101B-9397-08002B2CF9AE}" pid="4" name="KSOTemplateDocerSaveRecord">
    <vt:lpwstr>eyJoZGlkIjoiMGY0Nzc1YWJjNWRiMGJlNWNmMzI0YjRmZjFhZmRjNDUiLCJ1c2VySWQiOiIzMzk1NTU1NjkifQ==</vt:lpwstr>
  </property>
</Properties>
</file>